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заказчику по T01.1 и T01.2</w:t>
      </w:r>
    </w:p>
    <w:p>
      <w:r>
        <w:t>Версия от 12.10.2026 (редакция 17). Вопросы собраны по T01.1 (редакция от 12.10.2026) и T01.2, с учётом встреч до 12.10.2026. Решённые вопросы перечислены в таблице в конце. Записи встреч машинные, формулировки могут быть неточными. Технические решения (типы данных, пути, коды ошибок) заказчику не направляются и вынесены в список вопросов архитектору. В редакции 17 закрыты два прежних вопроса: привязка маршрута класса «Выбор автомобиля» уточнена - одна запись соответствует одному автомобилю; вопрос о сроке действия тарифа такси снят проверкой по коду (платформа отключает истёкшие договоры фоновой задачей, поэтому проверять срок напрямую - техническое решение, оно адресовано архитектору). Добавлен вопрос об обновлении рекомендуемой стоимости при редактировании маршрута.</w:t>
      </w:r>
    </w:p>
    <w:p>
      <w:pPr>
        <w:pStyle w:val="Heading1"/>
      </w:pPr>
      <w:r>
        <w:t>Часть 1. Модель данных (T01.1)</w:t>
      </w:r>
    </w:p>
    <w:p>
      <w:pPr>
        <w:pStyle w:val="Heading2"/>
      </w:pPr>
      <w:r/>
      <w:r/>
      <w:r/>
      <w:r>
        <w:t xml:space="preserve">Вопрос 1.</w:t>
      </w:r>
      <w:r/>
      <w:r/>
      <w:r/>
      <w:r>
        <w:t xml:space="preserve"> </w:t>
      </w:r>
      <w:r>
        <w:t xml:space="preserve">Обновлять ли рекомендуемую стоимость при редактировании маршрута</w:t>
      </w:r>
      <w:r/>
      <w:r/>
    </w:p>
    <w:p>
      <w:r>
        <w:rPr>
          <w:b/>
        </w:rPr>
        <w:t xml:space="preserve">Откуда: </w:t>
      </w:r>
      <w:r/>
      <w:r/>
      <w:r/>
      <w:r>
        <w:t xml:space="preserve">Рекомендуемая стоимость рассчитывается по тарифу и показывается пользователю при создании маршрута как ориентир; сравнение с фиксированной ценой реакции системы не вызывает (уточнение 10.10). Сохранённое значение нужно реестрам как ответ на вопрос «какая рекомендуемая цена была, когда маршрут заводили». При редактировании маршрута параметры расчёта могут измениться: точки, ожидания, класс, вид транспорта, ночной признак, автомобиль, выбранный тариф.</w:t>
      </w:r>
      <w:r/>
      <w:r/>
      <w:r/>
    </w:p>
    <w:p>
      <w:r>
        <w:rPr>
          <w:b/>
        </w:rPr>
        <w:t xml:space="preserve">Суть: </w:t>
      </w:r>
      <w:r/>
      <w:r/>
      <w:r/>
      <w:r/>
      <w:r>
        <w:t xml:space="preserve">Что должно храниться в маршруте после редактирования: пересчитанная рекомендуемая стоимость на новых параметрах или прежнее значение, рассчитанное при создании. Вопрос только о сохраняемом значении; показ расчёта в форме редактирования решается отдельно в задаче интерфейса.</w:t>
      </w:r>
      <w:r/>
      <w:r/>
      <w:r/>
      <w:r/>
    </w:p>
    <w:p>
      <w:r>
        <w:rPr>
          <w:b/>
        </w:rPr>
        <w:t>Варианты:</w:t>
      </w:r>
    </w:p>
    <w:p>
      <w:pPr>
        <w:pStyle w:val="ListBullet"/>
      </w:pPr>
      <w:r/>
      <w:r/>
      <w:r/>
      <w:r>
        <w:t xml:space="preserve">A. Пересчитывать: в записи хранится рекомендуемая стоимость, соответствующая текущим параметрам маршрута.</w:t>
      </w:r>
      <w:r/>
      <w:r/>
      <w:r/>
    </w:p>
    <w:p>
      <w:pPr>
        <w:pStyle w:val="ListBullet"/>
      </w:pPr>
      <w:r/>
      <w:r/>
      <w:r>
        <w:t xml:space="preserve">B. Не пересчитывать: в записи остаётся стоимость на момент создания, даже если маршрут потом правили.</w:t>
      </w:r>
      <w:r/>
      <w:r/>
    </w:p>
    <w:p>
      <w:r>
        <w:rPr>
          <w:b/>
        </w:rPr>
        <w:t xml:space="preserve">Рекомендация: </w:t>
      </w:r>
      <w:r/>
      <w:r/>
      <w:r/>
      <w:r/>
      <w:r>
        <w:t xml:space="preserve">Зависит от того, как значение читают реестры. Если нужна цена на момент создания - вариант B, и тогда в реестре видно исходное условие. Если нужна цена, сопоставимая с текущим маршрутом, - вариант A. Предложение: A, потому что остальные расчётные поля (расстояние, время) при изменении точек пересчитываются, и при варианте B они разойдутся между собой.</w:t>
      </w:r>
      <w:r/>
      <w:r/>
      <w:r/>
      <w:r/>
    </w:p>
    <w:p>
      <w:pPr>
        <w:pStyle w:val="Heading1"/>
      </w:pPr>
      <w:r>
        <w:t>Часть 2. API (T01.2)</w:t>
      </w:r>
    </w:p>
    <w:p>
      <w:pPr>
        <w:pStyle w:val="Heading2"/>
      </w:pPr>
      <w:r/>
      <w:r/>
      <w:r/>
      <w:r/>
      <w:r/>
      <w:r>
        <w:t xml:space="preserve">Вопрос 2.</w:t>
      </w:r>
      <w:r/>
      <w:r/>
      <w:r/>
      <w:r/>
      <w:r>
        <w:t xml:space="preserve"> Режимы заказа «Я», «Мой коллега», «Для клиента»</w:t>
      </w:r>
    </w:p>
    <w:p>
      <w:r>
        <w:rPr>
          <w:b/>
        </w:rPr>
        <w:t xml:space="preserve">Откуда: </w:t>
      </w:r>
      <w:r/>
      <w:r>
        <w:t>Отчёт разработчика (05.10): на демонстрации видны режимы «Я» и «Мой коллега»; доступность избранного маршрута в режиме «Для клиента» не подтверждена. Встреча 08.10: предварительно режимы «Я», «Мой коллега» и «Для клиента» доступны и для избранных маршрутов. Встреча 09.10: избранным маршрутом может воспользоваться любой инициатор заявки (для себя, для коллеги, для гостя); физических ограничений нет, отдельных тарифов по категориям пассажиров не заводят; признак «для кого» нужен для уведомлений и хранится в заявке</w:t>
      </w:r>
      <w:r>
        <w:t>. Принято в работу как рабочая гипотеза; подтверждение бизнеса ожидается 12.10.</w:t>
      </w:r>
      <w:r/>
    </w:p>
    <w:p>
      <w:r>
        <w:rPr>
          <w:b/>
        </w:rPr>
        <w:t xml:space="preserve">Суть: </w:t>
      </w:r>
      <w:r/>
      <w:r>
        <w:t xml:space="preserve">Подтвердить, что избранные маршруты доступны во всех режимах заказа (отдельно для такси и трансфера, если правила различаются).</w:t>
      </w:r>
      <w:r/>
    </w:p>
    <w:p>
      <w:r>
        <w:rPr>
          <w:b/>
        </w:rPr>
        <w:t>Варианты:</w:t>
      </w:r>
    </w:p>
    <w:p>
      <w:pPr>
        <w:pStyle w:val="ListBullet"/>
      </w:pPr>
      <w:r>
        <w:t>A. Во всех режимах, включая «Для клиента».</w:t>
      </w:r>
    </w:p>
    <w:p>
      <w:pPr>
        <w:pStyle w:val="ListBullet"/>
      </w:pPr>
      <w:r>
        <w:t>B. Только «Я» и «Мой коллега».</w:t>
      </w:r>
    </w:p>
    <w:p>
      <w:pPr>
        <w:pStyle w:val="ListBullet"/>
      </w:pPr>
      <w:r>
        <w:t>C. Различается для такси и трансфера (указать).</w:t>
      </w:r>
    </w:p>
    <w:p>
      <w:r>
        <w:rPr>
          <w:b/>
        </w:rPr>
        <w:t xml:space="preserve">Рекомендация: </w:t>
      </w:r>
      <w:r/>
      <w:r>
        <w:t xml:space="preserve">A (рабочая гипотеза по встрече 09.10: фиксированная цена по прайсу действует для любого пассажира); </w:t>
      </w:r>
      <w:r>
        <w:t xml:space="preserve">если правила изменятся после согласования с бизнесом, заказчик сообщит.</w:t>
      </w:r>
      <w:r/>
      <w:r/>
    </w:p>
    <w:p>
      <w:pPr>
        <w:pStyle w:val="Heading1"/>
      </w:pPr>
      <w:r>
        <w:t>Принято и в вопросы не включено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000"/>
          </w:tcPr>
          <w:p>
            <w:r/>
            <w:r>
              <w:rPr>
                <w:b/>
                <w:sz w:val="19"/>
              </w:rPr>
              <w:t>Тема</w:t>
            </w:r>
          </w:p>
        </w:tc>
        <w:tc>
          <w:tcPr>
            <w:tcW w:type="dxa" w:w="6600"/>
          </w:tcPr>
          <w:p>
            <w:r/>
            <w:r>
              <w:rPr>
                <w:b/>
                <w:sz w:val="19"/>
              </w:rPr>
              <w:t>Решение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Число точек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От 2 до 26, включая базу (05.10</w:t>
            </w:r>
            <w:r>
              <w:rPr>
                <w:sz w:val="19"/>
              </w:rPr>
              <w:t>). Первая точка — место базирования (гараж, отель), последняя — конечная точка; для маршрутов с возвратом совпадает с базой.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Ожидание на крайних точках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На первой и последней точках ожидания нет (05.10).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Название точки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Поле name необязательно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Классы такси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OFFICIAL и автобусные классы остаются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Ночной признак трансфера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Необязателен, по умолчанию false; подбор варианта по времени выезда — T02/T04.1.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Период и тариф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Круглогодичные маршруты допускаются</w:t>
            </w:r>
            <w:r>
              <w:rPr>
                <w:sz w:val="19"/>
              </w:rPr>
              <w:t>; маршрут действует, пока действует тариф.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Тариф маршрута для реестров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В маршруте хранится клиентский тариф «на входе»; тариф перевозчика в маршрут не попадает (05.10</w:t>
            </w:r>
            <w:r>
              <w:rPr>
                <w:sz w:val="19"/>
              </w:rPr>
              <w:t>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Права доступа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Доступ у авторизованных пользователей с правами (протокол 10.09, п. 10); отдельная бизнес-роль не выделяется.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Изменение маршрута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Корректировка разрешена с сохранением, кто и когда правил (протокол 10.09, п. 7).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Показ маршрута с истёкшим тарифом пользователю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Скрыт при оформлении заявки; при использовании неактуального тарифа возвращается ошибка (запись 17.09</w:t>
            </w:r>
            <w:r>
              <w:rPr>
                <w:sz w:val="19"/>
              </w:rPr>
              <w:t>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Цель поездки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Не хранится в маршруте: выбирается при оформлении заявки по маршруту из отдельного справочника целей (протокол 17.09, вопрос 9; запись 17.09</w:t>
            </w:r>
            <w:r>
              <w:rPr>
                <w:sz w:val="19"/>
              </w:rPr>
              <w:t>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Бесплатное ожидание в виджетах (прежний вопрос 9)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Снят: на цену по прайсу бесплатный лимит не влияет. Предлагается показывать плановое ожидание; решение по виджетам — T02.1/T03.1.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  <w:t xml:space="preserve">Классы по должности</w:t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  <w:t xml:space="preserve">У сотрудника, оформляющего заказ по избранному маршруту (в том числе сотрудника отеля, заказывающего для гостя), ограничений по классам нет: список маршрутов по должности не фильтруется (по итогам других встреч).</w:t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Рекомендуемая стоимость при заказе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Пользователю при оформлении заявки не показывается; видна при заведении маршрута; нужна для реестров и выгрузок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Плановое ожидание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Необязательно (пусто - нет ожидания); целые минуты; бизнес-максимума на точку нет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Критерий дубля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Совпадают точки маршрута, ночной или дневной тариф, вид транспорта и класс, периоды действия пересекаются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Действие при дубле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Отказ; сообщение называет номер существующего маршрута, его можно открыть и отредактировать (08.10</w:t>
            </w:r>
            <w:r>
              <w:rPr>
                <w:sz w:val="19"/>
              </w:rPr>
              <w:t>; запись машинная).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Антифрод и лимит многоточечных заявок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К заявкам по избранным маршрутам не применяются: ни пометка о превышении ожидания (60 минут при расстоянии до 50 км), ни суточный лимит многоточечных заявок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Ручной ввод координат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Нужен; порядок такой же, как при оформлении обычной заявки (08.10).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Рекомендуемая цена: дата и коэффициенты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Для трансфера берётся на текущую дату создания маршрута </w:t>
            </w:r>
            <w:r>
              <w:rPr>
                <w:sz w:val="19"/>
              </w:rPr>
              <w:t xml:space="preserve">и пересчитывается только при изменении параметров, влияющих на цену</w:t>
            </w:r>
            <w:r>
              <w:rPr>
                <w:sz w:val="19"/>
              </w:rPr>
              <w:t>; временные коэффициенты (выходной, вечер, праздничный) не учитываются, цена только ориентир (08.10</w:t>
            </w:r>
            <w:r>
              <w:rPr>
                <w:sz w:val="19"/>
              </w:rPr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Несколько тарифов одного класса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Пользователь выбирает тариф вручную из списка действующих тарифов с ценами; выбирается один тариф, в списке могут быть тарифы одного класса от разных договоров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Период действия: часовой пояс и границы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Границы периода трактуются в часовом поясе региона первой точки; последний день периода включается целиком, до 23:59:59 </w:t>
            </w:r>
            <w:r>
              <w:rPr>
                <w:sz w:val="19"/>
              </w:rPr>
              <w:t xml:space="preserve">(принято по умолчанию)</w:t>
            </w:r>
            <w:r>
              <w:rPr>
                <w:sz w:val="19"/>
              </w:rPr>
              <w:t>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Признаки группового трансфера (VIP, животное, негабарит, детское кресло)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Для избранных маршрутов не нужны; маршрут считается для обычной поездки (решено на прошлых встречах).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Массовый импорт из Excel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80 маршрутов - стартовый объём, а не предел; любая ошибка отклоняет весь файл (частичной загрузки нет), пользователь получает перечень ошибок по строкам; функция постоянная; загружают те же пользователи, что управляют справочником (любой авторизованный пользователь) (ответ заказчика, 08.10).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Фильтры списка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Вид транспорта, класс, ночной или дневной тариф, признак активности (активные и неактивные, включая удалённые)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Маршрут с истёкшим тарифом в справочнике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Показывается пользователю справочника при фильтрации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>
              <w:t>Фиксированная и рекомендуемая цена</w:t>
            </w:r>
          </w:p>
        </w:tc>
        <w:tc>
          <w:tcPr>
            <w:tcW w:type="dxa" w:w="6600"/>
          </w:tcPr>
          <w:p>
            <w:r>
              <w:t>Фиксированная цена не привязана к рекомендуемой: допустима любая цена больше нуля, в том числе ниже расчётной (09.10).</w:t>
            </w:r>
          </w:p>
        </w:tc>
      </w:tr>
      <w:tr>
        <w:tc>
          <w:tcPr>
            <w:tcW w:type="dxa" w:w="3000"/>
          </w:tcPr>
          <w:p>
            <w:r>
              <w:t>Цена при заказе по маршруту</w:t>
            </w:r>
          </w:p>
        </w:tc>
        <w:tc>
          <w:tcPr>
            <w:tcW w:type="dxa" w:w="6600"/>
          </w:tcPr>
          <w:p>
            <w:r>
              <w:t>Фиксированная цена - ориентир: если цена по тарифу выбранного автомобиля выше фиксированной, пользователь получает предупреждение; при подтверждении отметка «избранный маршрут» снимается и поездка считается по обычному динамическому расчёту; то же при изменении маршрута пользователем (09.10; формулировка записи уточняется).</w:t>
            </w:r>
          </w:p>
        </w:tc>
      </w:tr>
      <w:tr>
        <w:tc>
          <w:tcPr>
            <w:tcW w:type="dxa" w:w="3000"/>
          </w:tcPr>
          <w:p>
            <w:r>
              <w:t>Рекомендуемая цена класса «Выбор автомобиля»</w:t>
            </w:r>
          </w:p>
        </w:tc>
        <w:tc>
          <w:tcPr>
            <w:tcW w:type="dxa" w:w="6600"/>
          </w:tcPr>
          <w:p>
            <w:r>
              <w:t>Считается по тарифу и дате его действия (зимний и летний периоды) на дату создания маршрута; занятость автомобиля не запрашивается и создание маршрута не блокирует (09.10).</w:t>
            </w:r>
          </w:p>
        </w:tc>
      </w:tr>
      <w:tr>
        <w:tc>
          <w:tcPr>
            <w:tcW w:type="dxa" w:w="3000"/>
          </w:tcPr>
          <w:p>
            <w:r>
              <w:t>Привязка к автомобилю для класса «Выбор автомобиля»</w:t>
            </w:r>
          </w:p>
        </w:tc>
        <w:tc>
          <w:tcPr>
            <w:tcW w:type="dxa" w:w="6600"/>
          </w:tcPr>
          <w:p>
            <w:r>
              <w:t>Одна запись избранного маршрута соответствует одному автомобилю. При одинаковых точках, классе и прочих условиях для другой машины создаётся отдельная запись: иначе не хватает градаций цены, в одном классе разные автомобили стоят по-разному (09.10, уточнено 11.10).</w:t>
            </w:r>
          </w:p>
        </w:tc>
      </w:tr>
      <w:tr>
        <w:tc>
          <w:tcPr>
            <w:tcW w:type="dxa" w:w="3000"/>
          </w:tcPr>
          <w:p>
            <w:r>
              <w:t>Назначение рекомендуемой стоимости</w:t>
            </w:r>
          </w:p>
        </w:tc>
        <w:tc>
          <w:tcPr>
            <w:tcW w:type="dxa" w:w="6600"/>
          </w:tcPr>
          <w:p>
            <w:r>
              <w:t>Ориентир при создании маршрута и снимок на момент создания - какая рекомендуемая цена по тарифу была, когда маршрут заводили; в этом виде значение нужно реестрам и выгрузкам. Сравнение с фиксированной ценой не вызывает предупреждения, блокировки и автоматической замены; фиксированная цена только больше нуля (08.10, уточнено 10.10).</w:t>
            </w:r>
          </w:p>
        </w:tc>
      </w:tr>
      <w:tr>
        <w:tc>
          <w:tcPr>
            <w:tcW w:type="dxa" w:w="3000"/>
          </w:tcPr>
          <w:p>
            <w:r>
              <w:t>Срок действия договора</w:t>
            </w:r>
          </w:p>
        </w:tc>
        <w:tc>
          <w:tcPr>
            <w:tcW w:type="dxa" w:w="6600"/>
          </w:tcPr>
          <w:p>
            <w:r>
              <w:t>Вопрос снят проверкой по коду: платформа отключает договоры с истёкшим сроком фоновой задачей, поэтому флаг договора может отставать от фактического срока. Доступность маршрута проверяется как «тариф активен, договор активен и его срок покрывает нужную дату»; способ проверки - техническое решение архитектора.</w:t>
            </w:r>
          </w:p>
        </w:tc>
      </w:tr>
      <w:tr>
        <w:tc>
          <w:tcPr>
            <w:tcW w:type="dxa" w:w="3000"/>
          </w:tcPr>
          <w:p>
            <w:r>
              <w:t>Продление и восстановление маршрута</w:t>
            </w:r>
          </w:p>
        </w:tc>
        <w:tc>
          <w:tcPr>
            <w:tcW w:type="dxa" w:w="6600"/>
          </w:tcPr>
          <w:p>
            <w:r>
              <w:t>Истёкший и удалённый маршруты доступны только для чтения: ни продление периода, ни восстановление не предусматриваются (уточнение 10.10).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