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12.10.2026 (по отчёту о расхождениях T01.1 и T01.2 от 12.10 и проверкам по коду). Привязка к автомобилю для TRANSFER_CAR_CHOICE стала одиночной: вместо набора transports - поля transport_id и transport_info (D15, M06). Ограничение исключения по периодам и расширение btree_gist убраны: правило дубля проверяет приложение под блокировкой по route_key, само поле сохранено (D09, M01). Добавлен снимок привязки к тарифу - договор, подразделение и территория тарифа (D07, M10): чтение по tariff_id даёт текущее состояние тарифа, а не исходное. Снято требование города у первой точки (раздел 5, D01, M07). Назначение рекомендуемой стоимости переписано: ориентир при создании и снимок на момент создания для реестров (M12). Ошибки geo: любой ответ 417 считается сбоем зависимости (D12). Уточнены ключ действующего тарифа и приоритет общего тарифа (D07, M03), проверка срока договора (D14, M11), формулировка требования о коэффициентах (D12, M08), правило сохранения без изменений (M05) и статусы согласования (M09). Предыдущая редакция 09.10.2026: поля tariff_number и route_key, привязка к автомобилю, правила пересчёта и восстановления по истории, вынос из документа положений, не относящихся к модели данных.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. 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02.43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Точное имя поля остаётся проектным: протокол 17.09 фиксирует только принцип «имя с указанием сущности». Использование имени в проекте таблицы или в контракте API закрытым решением не делает.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ЗАКАЗЧИКОМ] Маршрут этого класса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Снимок данных автомобиля для отображения: государственный номер, марка, модель (поля TransportDTO сервиса перевозчиков). Заполняет сервер при сохранении, клиент не задаёт; пустые значения не записываются. Для остальных классов пусто. [СОГЛАСОВАТЬ С АРХИТЕКТОРОМ] Состав снимка и необходимость его хранения.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Назначение: ориентир при создании маршрута и снимок на момент создания - какая рекомендуемая цена по тарифу была, когда маршрут заводили. В этом виде значение нужно реестрам и выгрузкам (встреча 08.10, уточнение 10.10). Сравнение с fixed_cost не вызывает предупреждения, блокировки и автоматической замены: фиксированную цену задаёт прайс. [СОГЛАСОВАТЬ С ЗАКАЗЧИКОМ] Обновляется ли рекомендуемая стоимость при редактировании маршрута, не решено: при пересчёте значение отражает текущие параметры, без пересчёта остаётся снимком на момент создания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договор, подразделение и регион перезаписываются под прежним идентификатором. Поэтому исходные параметры привязки хранятся отдельно (D07).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 и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tariff_region_id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Территория (зона) сохранённого тарифа на момент привязки. Не совпадает с зоной первой точки: зона точки определяется при расчёте и в записи не хранится. [СОГЛАСОВАТЬ С АРХИТЕКТОРОМ] См. tariff_contract_id и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Поле используется приложением: по нему берётся блокировка на время транзакции и отбираются записи-кандидаты для проверки дубля. Ограничением базы данных правило дубля не выражается (D09).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Обязателен регион (край, область, республика); населённого пункта может не быть. В адресном контракте country и region обязательны, city - нет. [КОД] Город для определения территории тарифа не требуется: поиск зоны идёт от частного к общему (дом, улица, город, район, регион) и доходит до региона; country в поиске не участвует. Жёсткое ограничение одно: в запрос к сервису геозон нельзя передавать null в country, region и city - подставляется пустая строка (D01).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Дубли: записи с одинаковыми адресами, видом транспорта, классом услуги и ночным признаком считаются дублем; для TRANSFER_CAR_CHOICE дополнительно сравнивается автомобиль. Полное равенство waypoints с этим ключом не совпадает: в него входят ожидания и координаты. Хранимый ключ сравнения - поле route_key (раздел 4), автомобиль проверяется отдельным условием. Учёт периода действия и порядок проверки - D09; контракт ответа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is_active, tariff_id, tariff_number, transport_id, transport_info, tariff_contract_id, tariff_department_id, tariff_region_id.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tariff_region_id  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D15: привязка к автомобилю обязательна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transport_id IS NULL END)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city, street, house, building, structure, name необязательны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favorite_route.favorite_route.tariff_region_id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'Территория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'is_active', 'tariff_id', 'tariff_number', 'transport_id',
                              'transport_info', 'tariff_contract_id',
                              'tariff_department_id', 'tariff_region_id'))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[СОГЛАСОВАТЬ С АРХИТЕКТОРОМ] Район в составе точки не хранится: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tariff_contract_id, tariff_department_id, tariff_region_id (раздел 4).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[СОГЛАСОВАТЬ С ЗАКАЗЧИКОМ] Пересчёт рекомендуемой стоимости при редактировании не решён: при пересчёте значение отражает текущие параметры, без пересчёта остаётся снимком на момент создания (назначение поля - раздел 4). Вопрос касается только сохраняемого значения; показ расчёта в форме редактирования относится к T01.3. [СОГЛАСОВАТЬ С АРХИТЕКТОРОМ] Снимок привязки к тарифу (tariff_id, tariff_number, tariff_contract_id, tariff_department_id, tariff_region_id)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Поэтому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любой 417 считается сбоем зависимости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отдаётся как 502, таймаут - 504, а отказ по данным точки (422) остаётся для успешного ответа с пустым списком адресов (решение 12.10).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и обновляется по правилу D12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[КОД] Занятость автомобиля при создании маршрута не учитывается: параметр отбора свободных машин расчёту не передаётся, поэтому занятость создание не блокирует. Если у автомобиля нет тарифа на дату расчёта, расчёта нет и маршрут не сохраняется.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