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18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[СОГЛАСОВАТЬ С ЗАКАЗЧИКОМ] Какие поля адреса нужны при ручном вводе координат - вопрос заказчику 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Правило «по весу контракта» поэтому недетерминировано, и рекомендуемая цена маршрута может не совпасть с ценой, которую получит пассажир при обычном заказе (вопросы архитектору 1,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заказчику 7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Поэтому поиск tariffId по параметрам требует цепочки зон и отбора на стороне сервиса маршрутов (вопрос архитектору 2).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значения по умолчанию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вопросы архитектору 2, заказчику 8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проверка на стенде (вопрос архитектору 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 архитектору 5 (T04.1)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Открыто: выбор тарифа и договора при нескольких тарифах одного класса (вопросы архитектору 1,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заказчику 7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способ поиска tariffId (вопрос архитектору 2); роли для POST search и списка тарифов 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реализация - T04.1 (вопрос архитектору 9).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16 (T01.2)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заказчику 6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7)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D07, вопрос архитектору 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10 (штатный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 справочнике управляющего такой маршрут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Детали совместной проверки периодов маршрута и тарифа -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вопросы архитектору 4 и заказчику 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ЗАКАЗЧИКОМ] На встрече 08.10 (04:12–06:30) прозвучали противоречивые ответы: «в избранных маршрутах не может участвовать определённая закреплённая машина» и «в избранный маршрут вносится конкретная машина, тариф на неё фиксируется на момент создания»; решение уточняется у заказчика (вопрос заказчику 1).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 обсуждаются в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