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36.77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ELSE transports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C00000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26 - граница в CHECK.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[ПОДТВЕРЖДЕНО] Временные коэффициенты в рекомендуемой цене не учитываются: цена только ориентир по тарифу (встреча 08.10). [СОГЛАСОВАТЬ С АРХИТЕКТОРОМ] Условная дата расчёта: для такси - будний день, полдень, для ночного тарифа 23:00, часовой пояс региона первой точки; для трансфера - текущая дата расчёта (ответ заказчика, встреча 08.10). Коэффициенты выходного, вечера, ночи и праздничных дней не применяются, коэффициент дневного интервала применяется, если он задан в тарифе.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[СОГЛАСОВАТЬ С ЗАКАЗЧИКОМ И АРХИТЕКТОРОМ]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и создание маршрута не блокирует; если ни у одного автомобиля набора нет тарифа, расчёта нет и маршрут не сохраняется.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