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17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проверке по параметрам учитываются только тарифы с действующим договором;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При создании маршрута управляющий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точки, в том числе несколько тарифов одного класса от разных договоров; классы, по которым у организации нет действующего тарифа, выбрать нельзя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(вопрос архитектору 1).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у маршрута таких признаков нет,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значения по умолчанию - вопросы архитектору 1, заказчику 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на стенде (вопрос архитектору 2)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заказе по маршруту - вопрос архитектору 4 (T04.1): заказчик (встреча 08.10, 17:39) называет тариф, прикреплённый к избранному маршруту, архитектор (08.10) - tariff_id как снимок при доступности по параметрам.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Открыто: способ получения списка тарифов с ценами и поиска tariffId (вопрос архитектору 1); роли для POST search и списка тарифов (вопрос архитектору 2); какой тариф подставляется в заявку (вопрос архитектору 4).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реализация - T04.1 (вопрос архитектору 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15 (T01.2)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без коэффициентов - вопрос архитектору 6.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D07, вопрос архитектору 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9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 справочнике управляющего такой маршрут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Детали совместной проверки периодов маршрута и тарифа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вопросы архитектору 3 и заказчику 2.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