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t xml:space="preserve">T01.2 • Проект спецификации </w:t>
      </w:r>
      <w:r>
        <w:t xml:space="preserve">v0.3 от 6 октября</w:t>
      </w:r>
      <w:r>
        <w:t xml:space="preserve"> 2026 года • TRANSPORT-45586 • Эпик TRANSPORT-45584</w:t>
      </w:r>
    </w:p>
    <w:p>
      <w: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</w:p>
    <w:p>
      <w:pPr>
        <w:pStyle w:val="Heading1"/>
      </w:pPr>
      <w:r>
        <w:t>1 Назначение и границы</w:t>
      </w:r>
    </w:p>
    <w:p>
      <w: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авторизованным пользователям корпоративного кабинета с соответствующими правами (протокол 10.09, п. 10: «доступ есть у всех, кто авторизован и имеет права»); отдельная бизнес-роль не выделяется. В БТ и карточке эти пользователи названы «Управляющий справочниками» (BR-04) — формулировку БТ и карточки привести в соответствие с протоколом; какая роль платформы даёт право на справочник,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</w:rPr>
        <w:t xml:space="preserve">Объём по карточке TRANSPORT-45586 и бизнес-правилам БТ. </w:t>
      </w:r>
      <w:r>
        <w:rPr/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POST: создание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список с поиском и пагинацией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карточка по UUID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/favorite-routes/{id} (или PATCH): корректировка разрешена с сохранением, кто и когда правил (протокол 10.09, п. 7); метод нужен для BR-05, версий и истории (T01.1, D11). Карточку дополнить; выбор PUT или PATCH за разработчиком, предложение — PUT.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Доступ у авторизованных пользователей корпоративного кабинета с правами на справочник (протокол 10.09, п. 10); в БТ они названы «Управляющий справочниками». Проверка прав — через сервис ролей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Ожидание допустимо только у промежуточных точек (они есть при 3 и более точках). Обязательность ожидания заказчиком не определена (Q05): в дорожной карте написано «обязательное», в T01.1 — необязательно (предложение).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Раздел 7; дополнительно 401 выдаёт шлюз.</w:t>
            </w:r>
          </w:p>
        </w:tc>
      </w:tr>
    </w:tbl>
    <w:p/>
    <w:p>
      <w:pPr>
        <w:pStyle w:val="Heading1"/>
      </w:pPr>
      <w:r>
        <w:t>2 Подтверждённые правила</w:t>
      </w:r>
    </w:p>
    <w:p>
      <w: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На первой и последней точках ожидания нет (подтверждено 05.10). Ожидание задаётся у промежуточных точек и сохраняется внутри waypoints в миллисекундах; обязательно ли оно на каждой промежуточной точке, заказчик не определил (предложение — необязательно, нет ожидания — ключ опущен; Q05). В интерфейсе единица — минута; сумма ожиданий выводится отдельно от времени в пути. Название точки (name) необязательно.</w:t>
      </w:r>
    </w:p>
    <w:p>
      <w: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t xml:space="preserve">Вопросы ведутся кодами </w:t>
      </w:r>
      <w:r>
        <w:t xml:space="preserve">Q01–Q17 (Q01–Q14 — в отдельном документе, Q15–Q17 — в разделе 9); их статус на 6 октября 2026 года</w:t>
      </w:r>
      <w:r>
        <w:t xml:space="preserve"> — в разделе 9. Наличие проектного решения ниже не означает, что заказчик или архитектор его уже утвердил.</w:t>
      </w:r>
    </w:p>
    <w:p>
      <w:pPr>
        <w:pStyle w:val="Heading1"/>
        <w:pageBreakBefore/>
      </w:pPr>
      <w:r>
        <w:t>3 Операции API</w:t>
      </w:r>
    </w:p>
    <w:p>
      <w:r>
        <w:t>Предлагаемый внешний ресурс — /api/favorite-routes. [КОД] Шлюз направляет запросы /api/&lt;сервис&gt;/** в сервис с отбрасыванием префикса (gateway-main, application.yml: например, /api/tariffs/** → /{путь}), поэтому в самом сервисе пути совпадают с карточкой — /favorite-routes; для сервиса нужен новый маршрут шлюза.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rPr>
          <w:b/>
        </w:rPr>
        <w:t>Доступ (BR-04). Операции доступны авторизованным пользователям корпоративного кабинета с правами на справочник (протокол 10.09, п. 10; в БТ они названы «Управляющий справочниками»). [КОД] Платформа проверяет права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названием «Управляющий справочниками» в коде платформы не найдена: какая роль даёт право на справочник («Администратор корпоративного кабинета» или отдельная), проверяется по стенду (Q14). Список для виджетов WEB и МП (сотрудник без этого права)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</w:p>
    <w:p>
      <w:pPr>
        <w:pStyle w:val="Heading2"/>
      </w:pPr>
      <w:r>
        <w:t>Список и карточка</w:t>
      </w:r>
    </w:p>
    <w:p>
      <w:r>
        <w:t>На макетах есть поиск по номеру, кнопка фильтров, выбор размера страницы и пагинация. Состав фильтров не показан. Проект параметров: number, transportType, serviceClass, page, size, sort. Размер по умолчанию 10 соответствует макету; верхний предел и нумерация страниц — Q07. Проект стабильной сортировки: createdAt DESC, id DESC.</w:t>
      </w:r>
    </w:p>
    <w:p>
      <w:r>
        <w:t>Предлагаемый ответ списка: items, page, size, totalElements, totalPages ([КОД] поиск в сервисе тарифов возвращает страницу Spring Page; формат страниц платформы уточняется в Q07). Каждая запись содержит id, favoriteRouteNumber, routeName, waypoints, transportType, serviceClass, fixedCost, totalKm, totalWaitMinutes, validFrom, validTo, isNightTariff, version. Карточка дополнительно возвращает расчётную цену, время, тариф и аудит.</w:t>
      </w:r>
    </w:p>
    <w:p>
      <w:r>
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</w:r>
    </w:p>
    <w:p>
      <w:pPr>
        <w:pStyle w:val="Heading1"/>
        <w:pageBreakBefore/>
      </w:pPr>
      <w:r>
        <w:t>4 Данные создания и изменения</w:t>
      </w:r>
    </w:p>
    <w:p>
      <w:r>
        <w:t>Названия API в camelCase — проект. Сопоставление с БД однозначное: fixedCost → fixed_cost и т. д. PUT содержит все редактируемые поля и version; waypoints заменяется целиком с сохранением порядка. Семантика пропущенных полей, null и расширяемости DTO утверждается в Q07/Q09.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1800"/>
        <w:gridCol w:w="6192"/>
      </w:tblGrid>
      <w:tr>
        <w:trPr>
          <w:tblHeader/>
        </w:trP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Поле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Формат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Правило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до 255 символов по T01.1; предложение — запрет пустой строки.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array&lt;object&gt;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от 2 до 26 точек, включая базу (встреча 05.10, T01.1, D10).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допустимого класса для выбранного транспорта.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integer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копейки, &gt; 0. 5 000 руб. = 500000.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boolean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создании default false; ночное окно 22:00–06:00. TAXI — совпадает с тарифом; GROUP_TRANSFER — необязателен, с тарифом не сверяется (T01.1).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date / null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YYYY-MM-DD; поля необязательны, круглогодичные маршруты допускаются (05.10); при двух датах начало ≤ окончания.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integer (int64)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Обязательна при PUT и DELETE; при отсутствии — 400, при несовпадении — 409 (T01.1, D11).</w:t>
            </w:r>
          </w:p>
        </w:tc>
      </w:tr>
    </w:tbl>
    <w:p>
      <w: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одной точки</w:t>
      </w:r>
    </w:p>
    <w:p>
      <w: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 Соответствие полей адресного API, точки маршрута и WaypointDTO заявки и тарифа — таблица в T01.1.</w:t>
      </w:r>
    </w:p>
    <w:p>
      <w: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pPr>
        <w:pStyle w:val="Heading2"/>
      </w:pPr>
      <w:r>
        <w:t>Расчётные данные</w:t>
      </w:r>
    </w:p>
    <w:p>
      <w:r>
        <w:t xml:space="preserve"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 Без успешного расчёта маршрут не сохраняется (исключение — TRANSFER_CAR_CHOICE </w:t>
      </w:r>
      <w:r>
        <w:t xml:space="preserve">при варианте Б,</w:t>
      </w:r>
      <w:r>
        <w:t xml:space="preserve"> T01.1, D15). Бесплатное ожидание берётся из тарифа, в маршруте не хранится и в ответе не возвращается.</w:t>
      </w:r>
    </w:p>
    <w:p>
      <w:pPr>
        <w:pStyle w:val="Heading1"/>
        <w:pageBreakBefore/>
      </w:pPr>
      <w:r>
        <w:t>5 Сценарии и проверки</w:t>
      </w:r>
    </w:p>
    <w:p>
      <w:pPr>
        <w:pStyle w:val="Heading2"/>
      </w:pPr>
      <w:r>
        <w:t>Создание</w:t>
      </w:r>
    </w:p>
    <w:p>
      <w:r>
        <w:t>1. 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</w:r>
    </w:p>
    <w:p>
      <w:r>
        <w:t>2. 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</w:t>
      </w:r>
    </w:p>
    <w:p>
      <w:r>
        <w:t>3. 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</w:r>
    </w:p>
    <w:p>
      <w:r>
        <w:t>4. 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</w:r>
    </w:p>
    <w:p>
      <w:pPr>
        <w:pStyle w:val="Heading2"/>
      </w:pPr>
      <w:r>
        <w:t>Редактирование</w:t>
      </w:r>
    </w:p>
    <w:p>
      <w:r>
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</w:r>
    </w:p>
    <w:p>
      <w:r>
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</w:r>
    </w:p>
    <w:p>
      <w:r>
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</w:r>
    </w:p>
    <w:p>
      <w:pPr>
        <w:pStyle w:val="Heading2"/>
      </w:pPr>
      <w:r>
        <w:t>Удаление</w:t>
      </w:r>
    </w:p>
    <w:p>
      <w:r>
        <w:t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Деактивация — DELETE (карточка TRANSPORT-45586); версия передаётся параметром запроса version, потому что у DELETE нет тела.</w:t>
      </w:r>
      <w:r>
        <w:t xml:space="preserve">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</w:r>
    </w:p>
    <w:p>
      <w:r>
        <w:t>Предложение повторного DELETE для уже вручную удалённой записи — 204 без дополнительной истории. Истёкшая запись не равнозначна вручную удалённой. Восстановление и продление не предусмотрены (T01.1).</w:t>
      </w:r>
    </w:p>
    <w:p>
      <w:pPr>
        <w:pStyle w:val="Heading1"/>
        <w:pageBreakBefore/>
      </w:pPr>
      <w:r>
        <w:t>6 Пример обмена</w:t>
      </w:r>
    </w:p>
    <w:p>
      <w:r>
        <w:t>Учебный пример с условными адресами и координатами. Показывает проект DTO и единиц; не подтверждает адресный контракт, реальный расчёт или обязательность показанных полей. База → остановка → база, ожидание 120 минут.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POST /api/favorite-routes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"routeName": "Экскурсия в горы",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"transportType": "GROUP_TRANSFER",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"serviceClass": "TRANSFER_COMFORT",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"isNightTariff": false,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"validFrom": "2026-10-01", "validTo": "2026-12-31",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"waypoints": [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{"name": "База", 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51.83, "longitude": 85.77},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51.84, "longitude": 85.78,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"waitTime": 7200000},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51.83, "longitude": 85.77}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Фрагмент успешного ответа</w:t>
      </w:r>
    </w:p>
    <w:p>
      <w:r>
        <w:t>Полный ответ содержит также сохранённые входные поля, UUID, тариф, организацию, версию и аудит. Ниже только пример итоговых значений; recommendedCost и метрики условные.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"favoriteRouteNumber": "FR-0013-00000001",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"version": 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"recommendedCost": 480000,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"totalKm": 6.00,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"travelTime": 22.0,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"totalWaitMinutes": 120.0,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"totalTime": 142.0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pPr>
        <w:pStyle w:val="Heading1"/>
        <w:pageBreakBefore/>
      </w:pPr>
      <w:r>
        <w:t>7 Ошибки и надёжность</w:t>
      </w:r>
    </w:p>
    <w:p>
      <w: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384"/>
        <w:gridCol w:w="5760"/>
      </w:tblGrid>
      <w:tr>
        <w:trPr>
          <w:tblHeader/>
        </w:trP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HTTP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Ситуация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Условие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VALIDATION_ERROR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поля, число точек, координаты, ожидание у крайней точки, период, цена или класс; не передана version.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401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UNAUTHORIZED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действующей авторизации (шлюз).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403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ACCESS_DENIED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права на справочник либо доступа к организации.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либо недоступна для организации; политику сокрытия согласовать.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DUPLICATE_ROUTE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Дубль по согласованному бизнес-правилу (T01.1, D09).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ACTIVE_REQUESTS_EXIST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Есть активная заявка на маршрут.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VERSION_CONFLICT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Параллельное изменение: переданная версия не совпадает с текущей.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TARIFF_NOT_FOUND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подходящего действующего тарифа; предложенный код.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500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INTERNAL_ERROR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платформе.</w:t>
            </w:r>
          </w:p>
        </w:tc>
      </w:tr>
    </w:tbl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"timestamp": "2026-10-05T10:15:30Z", "path": "/favorite-routes",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"message": "Проверьте данные маршрута",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"problems": [{"field": "fixedCost", "value": "0", "constraints": [{"type": "Positive"}]}]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Транзакции и повторные запросы</w:t>
      </w:r>
    </w:p>
    <w:p>
      <w: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  <w:pageBreakBefore/>
      </w:pPr>
      <w:r>
        <w:t>8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с правом на справочник видит и изменяет только маршруты доступной организации; без права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t>До передачи в реализацию закрыть: поиск tariffId и расчётные поля (T01.4), правило дубля, период доступности и часовой пояс, формат ошибок, право доступа (BR-04 и протокол 10.09), выбор PUT или PATCH для изменения и добавление метода изменения в карточку.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spacing w:before="60"/>
      </w:pPr>
      <w: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p>
      <w:pPr>
        <w:pStyle w:val="Heading1"/>
        <w:pageBreakBefore/>
      </w:pPr>
      <w:r>
        <w:rPr/>
        <w:t xml:space="preserve">9 Статус вопросов </w:t>
      </w:r>
      <w:r>
        <w:rPr/>
        <w:t xml:space="preserve">Q01–Q17 на 6 октября</w:t>
      </w:r>
      <w:r>
        <w:rPr/>
        <w:t xml:space="preserve"> 2026 года</w:t>
      </w:r>
    </w:p>
    <w:p>
      <w:r>
        <w:rPr/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26, минимум 2 и отсутствие ожидания у крайних точек подтверждены (05.10). Обязательность ожидания на промежуточной точке, ввод целыми минутами, максимум на точку и шаг заказчик не определил.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действует, пока действует тариф (17.09, 05.10). Что видит пользователь,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Схема: geo и REST расчёта; класс определяется tariffId; ожидание в time не включено. </w:t>
            </w:r>
            <w:r>
              <w:rPr>
                <w:sz w:val="20"/>
              </w:rPr>
              <w:t xml:space="preserve">Способ найти tariffId и дата для расчёта — вопросы архитектору и T01.4; при расчёте по tariffId должность и подразделение сотрудника на стоимость не влияют.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 в T01.1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Состав точки, обязательность, единица waitTime (мс), name необязателен, id адреса не хранится, таблица соответствия — T01.1, раздел 5.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из токена. Доступ у авторизованных пользователей с правами (протокол 10.09, п. 10), проверка через сервис ролей; название роли в БТ — «Управляющий справочниками». Какая роль платформы даёт право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Деактивация — DELETE (карточка), версия — параметром запроса version.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разрешено (протокол 10.09, п. 7); в карточке TRANSPORT-45586 метода нет. Выбор PUT или PATCH за разработчиком, предложение — PUT.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