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t>T01.1 • TRANSPORT-45585 • Версия 1.4 от 12 октября 2026 года, для согласования</w:t>
      </w:r>
    </w:p>
    <w:p>
      <w:r>
        <w:t>Проект модели для согласования с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t>Не хранится в маршруте: цель поездки - она выбирается при оформлении заявки по маршруту из отдельного справочника целей; ограничение по режиму заказа - маршрут доступен во всех режимах («Я», «Мой коллега», «Для клиента»); ограничение по должности - фильтрация маршрутов по должности не предусмотрена.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3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Номер маршрута FR-XXXX-XXXXXXXX, уникален. [СОГЛАСОВАТЬ С ЗАКАЗЧИКОМ] XXXX - digitId организации (13 → 0013), не organizationCode. Счётчик ведётся в служебной таблице company_sq (см. ниже). Имя поля закреплено и используется в контракте API.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группового трансфера рекомендуемая цена берётся на текущую дату создания маршрута; для такси дата расчёта определяется отдельно, чтобы не срабатывали временные надбавки.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Участвует в проверке дубля отдельным условием, в route_key не входит. [СОГЛАСОВАТЬ С АРХИТЕКТОРОМ] Имя поля и тип ссылки.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Снимок данных автомобиля для отображения: государственный номер, марка, модель.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класса TRANSFER_CAR_CHOICE снимок необязателен (сервис перевозчиков может не вернуть данные), для остальных классов не заполняется никогда - к сервису перевозчиков по ним обращения нет; это закреплено проверкой chk_transport_by_class, которая требует пустых transport_id и transport_info.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Протяжённость, км. Заполняется расчётом маршрута. Три знака после запятой: если источник вернёт больше, значение округляется half-up до 0,001 км;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Движение без ожидания, минуты. Внешний расчёт возвращает время в миллисекундах: значение делится на 60 000 и округляется half-up до 0,1 минуты;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Продолжительность с плановым ожиданием, минуты: (время в пути + сумма waitTime по точкам) / 60 000 с округлением half-up до 0,1 минуты один раз, после суммирования;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пересчёта. Предыдущие значения, включая первоначальное, сохраняются в истории. Заполняется системой по результату расчёта; вручную не вводится. Обязательна: без расчёта по тарифу маршрут не сохраняется. Пересчёт запускают только параметры, входящие в расчёт: точки, вид транспорта, класс услуги, ночной признак, автомобиль. Название, фиксированная цена и период действия пересчёт не запускают, поэтому значение не перезаписывается при изменении fixed_cost. Значение нужно реестрам и выгрузкам; источник значения для отчётности (текущая запись, первоначальная версия или версия маршрута из заявки)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Тип int4;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Нет; не редактируется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Календарный период действия маршрута: сезонность; valid_from ≤ valid_to. Круглогодичные маршруты без периода действия допускаются: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допускает корректировку маршрута по всем полям, а вопрос о непродлении истёкшего маршрута остался без ответа.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При истечении периода действия is_active не меняется.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тарифа в сервисе тарифов на момент расчёта recommended_cost (снимок). Снимок нужен реестрам: по какому тарифу рассчитана плановая рекомендуемая стоимость. Хранится клиентский тариф, а не тариф перевозчика. После загрузки нового прайса прежний тариф отключается и перестаёт приниматься расчётом по идентификатору.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Договор сохранённого тарифа на момент привязки. [СОГЛАСОВАТЬ С АРХИТЕКТОРОМ] Чтение тарифа по tariff_id даёт его текущее состояние: при правке карточки тарифа договор и подразделение перезаписываются под прежним идентификатором, поэтому исходные параметры привязки хранятся отдельно. Территория тарифа в записи не хранится: у тарифа группового трансфера территорий несколько, а зона, по которой тариф подобран, в ответе расчёта не возвращается; при повторном подборе ветка зон проходится заново от первой точки.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организации внешнего сервиса.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условием. Формирует сервер, пересчитывает при изменении входящих в него полей, с клиента не принимается; производное поле, в историю не пишется. По нему берётся блокировка и отбираются записи-кандидаты для проверки дубля - правила проверки описаны ниже.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3"/>
      </w:pPr>
      <w:r>
        <w:t>Правило дубля и порядок проверки</w:t>
      </w:r>
    </w:p>
    <w:p>
      <w:r>
        <w:t>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</w:t>
      </w:r>
    </w:p>
    <w:p>
      <w:r>
        <w:t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а также привязка к автомобилю (route_key она не меняет). То же относится к массовой загрузке и импорту - по каждой записи. Изменения, не входящие в route_key и не затрагивающие transport_id, блокировки не требуют. Период в перечень не входит: он задаётся при создании и не изменяется.</w:t>
      </w:r>
    </w:p>
    <w:p>
      <w: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приложение: ограничением базы данных правило не выражается, потому что зависит от текущей даты.</w:t>
      </w:r>
    </w:p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2"/>
      </w:pPr>
      <w:r>
        <w:t>Служебные таблицы библиотеки проверки прав</w:t>
      </w:r>
    </w:p>
    <w:p>
      <w:r>
        <w:t>Штатная библиотека проверки прав читает в схеме сервиса две таблицы: urls (метод, путь и шаблон пути) и roles (роль и ссылка на запись urls). Они не относятся к справочнику маршрутов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ролей. Одна роль пользователя состава таблиц не отменяет: регистрация разрешённых методов нужна в любом случае. Определения - в разделе 5.</w:t>
      </w:r>
    </w:p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t>[СОГЛАСОВАТЬ С АРХИТЕКТОРОМ] Адрес точки хранится по значению, без идентификатора адреса. Район (district) в составе точки не хранится: на стенде он не возвращается ни в ответе адресного сервиса, ни в запросе построения маршрута, для определения территории тарифа он не обязателен, и заявка его в поиск зоны не передаёт.</w:t>
      </w:r>
    </w:p>
    <w:p>
      <w:r>
        <w:t>Воспроизводимость определения территории. Сохранённым результатом определения территории является снимок привязки к тарифу: tariff_id, tariff_number, tariff_contract_id и tariff_department_id.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при повторном подборе ветка зон проходится заново от первой точки, поэтому результат отражает текущее состояние справочников. Если зону определить не удалось, тариф не найден и маршрут не сохраняется.</w:t>
      </w:r>
    </w:p>
    <w:p>
      <w:r>
        <w:t>Пустое необязательное поле точки в waypoints не записывается: ключ опускается, null не записывается. Город у первой точки необязателен, и при формировании запроса расчёта его отсутствие передаётся пустой строкой. Для country и region это защитная мера: у первой точки они обязательны, но если значение всё же пришло пустым, сервис подставляет пустую строку, чтобы не уронить вызов - резолвер территории подставляет её сам только для street и house.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57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Первая точка - да;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Страна. В поиске зоны не используется, но в запрос резолвера территории передаётся. [СОГЛАСОВАТЬ С АРХИТЕКТОРОМ] Обязательность у первой точки: значение в поиске зоны не участвует, поэтому допустим и вариант не требовать его нигде, подставляя пустую строку при вызове расчёта.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Первая точка - да, непустой;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Регион: край, область, республика. У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У остальных точек маршрут строится по координатам, поэтому текстовый регион не требуется.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Населённого пункта может не быть.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Название точки. Поле в составе точки есть, но заполнять его не обязательно. Пустое значение не записывается - ключ опускается.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Необязательны у всех точек.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Да, у каждой точки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[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Период действия задаётся при создании и не изменяется (требует подтверждения)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Снимок привязки к тарифу на момент создания (требует согласования):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и снимок его данных - только у TRANSFER_CAR_CHOICE;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остальных классов снимок не заполняется никогда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transport_id IS NULL AND transport_info IS NULL END)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'Снимок данных автомобиля для отображения: номер, марка, модель';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'Договор сохранённого тарифа на момент привязки';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'Подразделение сохранённого тарифа;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'Начало периода действия маршрута; задаётся при создании и не изменяется';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'Окончание периода действия маршрута; задаётся при создании и не изменяется';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'Хеш ключа дубля (организация, точки, вид транспорта, класс, ночной признак); формирует сервер, автомобиль в ключ не входит';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'tariff_department_id'))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модификации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Служебные таблицы библиотеки проверки прав: читаются в схеме сервиса.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сервис заявок; заполняются при миграции перечнем методов и ролей.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"id"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"url"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"pattern"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"method"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favorite_route_urls_method_url_uk UNIQUE ("url", "method"),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favorite_route_urls_method_url_pattern_uk UNIQUE ("url", "method", "pattern")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"role"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"url_id"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PRIMARY KEY ("role", "url_id")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'Методы и пути сервиса для проверки прав';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'Роли, допущенные к методу сервиса';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