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1.4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rPr>
          <w:color w:val="C00000"/>
        </w:rP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3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Имя поля закреплено и используется в контракте API.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группового трансфера рекомендуемая цена берётся на текущую дату создания маршрута; для такси дата расчёта определяется отдельно, чтобы не срабатывали временные надбавки.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color w:val="C00000"/>
                <w:sz w:val="18"/>
              </w:rPr>
              <w:t>Нет; не редактируется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rPr>
          <w:color w:val="C00000"/>
        </w:rP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Период в перечень не входит: он задаётся при создании и не изменяется.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rPr>
          <w:color w:val="C00000"/>
        </w:rP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rPr>
          <w:color w:val="C00000"/>
        </w:rP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Если зону определить не удалось, тариф не найден и маршрут не сохраняется.</w:t>
      </w:r>
    </w:p>
    <w:p>
      <w:r>
        <w:rPr>
          <w:color w:val="C00000"/>
        </w:rPr>
        <w:t>Пустое необязательное поле точки в waypoints не записывается: ключ опускается, null не записывается. Город у первой точки необязателен, и при формировании запроса расчёта его отсутствие передаётся пустой строкой. Для country и region это защитная мера: у первой точки они обязательны, но если значение всё же пришло пустым, сервис подставляет пустую строку, чтобы не уронить вызов - резолвер территории подставляет её сам только для street и house.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