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/>
      <w:r/>
      <w:r>
        <w:t xml:space="preserve">v0.7 от 7 октября</w:t>
      </w:r>
      <w:r/>
      <w:r/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0.6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Сверка с записью встречи 17.09: цель поездки и автомобиль в маршруте не хранятся; статус Q06 уточнён (скрыт у пользователя при оформлении заявки)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0.7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Таблица соответствия полей точки в контрактах вынесена из T01.1 (справка для T01.4 и T04.1); ссылка на неё убрана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  <w:r>
        <w:t xml:space="preserve"> Конкретный автомобиль и цель поездки в маршруте не хранятся: автомобиль выбирается и цель указывается при оформлении заявки по маршруту (протокол 17.09, п. 4 и вопрос 9; запись 17.09, 00:03:56–00:04:14 и 00:35:48–00:38:46); в запрос API они не входят (T02, T04.1).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</w:t>
      </w:r>
      <w:r/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</w:rPr>
        <w:t>Ответ</w:t>
      </w:r>
    </w:p>
    <w:p>
      <w: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Маршрут действует, пока действует тариф (17.09, 05.10). </w:t>
            </w:r>
            <w:r>
              <w:rPr>
                <w:sz w:val="20"/>
              </w:rPr>
              <w:t xml:space="preserve">Для пользователя при оформлении заявки истёкший маршрут скрыт, при использовании неактуального тарифа возвращается ошибка (запись 17.09, 00:30:15–00:30:49). Открыто: как показывать такой маршрут в справочнике управляющего.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t>карточка TRANSPORT-45586, эпик TRANSPORT-45584;</w:t>
      </w:r>
    </w:p>
    <w:p>
      <w:pPr>
        <w:pStyle w:val="ListBullet"/>
      </w:pPr>
      <w: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