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(третья редакция).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24).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дата: для ночного маршрута — ближайший рабочий день, 23:00–05:00; для дневного — ближайший рабочий день, 10:00–18:00.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15.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16.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17.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18.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19.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20.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21.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22.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23.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24.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18: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23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15, 16, 17;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10, 11, 12, 13, 14, 18–22, 24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