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18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заказчику 14).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2, заказчику 15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Открыто: выбор тарифа и договора при нескольких тарифах одного класса (вопросы архитектору 1, заказчику 14); способ поиска tariffId (вопрос архитектору 2); роли для POST search и списка тарифов (вопрос архитектору 3)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16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10 (штатный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вопросы архитектору 4 и заказчику 8.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