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(шестая редакция; ответы архитектора от 08.10).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p>
      <w:r>
        <w:rPr>
          <w:b/>
        </w:rPr>
        <w:t xml:space="preserve">Ответ архитектора (08.10): </w:t>
      </w:r>
      <w:r>
        <w:t>waypoints jsonb, version int8, waitTime int64 в миллисекундах (добавить ограничение «≥ 0»), история EAV в одной транзакции, field_name — CHECK в БД плюс перечисление в коде (рекомендован тест, сверяющий перечисление с CHECK), 2–26 точек — подтверждено. Отклонение от БТ §10.1 (jsonb) отразить в документе. calculated_at: склоняется не добавлять, если интерфейсу не нужна дата расчёта; от макетов T01.3 зависит. Замечание: если tariff_id меняется при каждой загрузке прайса, все маршруты окажутся устаревшими — подтвердить, что так задумано. Рабочий лимит точек вынести в настройки, 26 оставить жёсткой границей в CHECK; в БТ остаётся 10 (критерии приёмки, «11 адресов») — БТ обновить. Ответ авторов: устаревание tariff_id штатно — это снимок для реестров, доступность по нему не определяется (D07).</w:t>
      </w:r>
    </w:p>
    <w:p>
      <w:r>
        <w:rPr>
          <w:b/>
        </w:rPr>
        <w:t xml:space="preserve">Статус: </w:t>
      </w:r>
      <w:r>
        <w:t>частично: типы и ограничения закрыты; calculated_at ждёт макетов T01.3.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r>
        <w:rPr>
          <w:b/>
        </w:rPr>
        <w:t xml:space="preserve">Ответ архитектора (08.10): </w:t>
      </w:r>
      <w:r>
        <w:t>Правило B (по параметрам) — уверен; tariff_id остаётся снимком для реестров. При создании заявки сервер обязательно перепроверяет тариф и период на дату поездки (вопрос 29). Список: если дата выбирается раньше маршрута — способ 1 (на выбранную дату), если список открывается до выбора даты (БТ §7.1) — на текущую дату. Открыто: правило выбора при нескольких тарифах (по весу контракта) и подразделения — вопрос 26; права доступа к search и списку тарифов — вопрос 27; связь периода маршрута и тарифа — по ответу заказчика.</w:t>
      </w:r>
    </w:p>
    <w:p>
      <w:r>
        <w:rPr>
          <w:b/>
        </w:rPr>
        <w:t xml:space="preserve">Статус: </w:t>
      </w:r>
      <w:r>
        <w:t>частично: правило B подтверждено; выбор тарифа, права и период ждут ответов.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r>
        <w:rPr>
          <w:b/>
        </w:rPr>
        <w:t xml:space="preserve">Примечание: </w:t>
      </w:r>
      <w:r>
        <w:t>Приоритет низкий: вопрос относится к ориентировочной стоимости и на модель данных не влияет; его можно снять без последствий для T01.1. Механика расчёта в документ T01.1 не включена (T01.4).</w:t>
      </w:r>
    </w:p>
    <w:p>
      <w:r>
        <w:rPr>
          <w:b/>
        </w:rPr>
        <w:t xml:space="preserve">Ответ архитектора (08.10): </w:t>
      </w:r>
      <w:r>
        <w:t>Склоняется к варианту A (штатная механика): рекомендуемая цена — ориентир, итог задаёт прайс; вариант B меняет существующий расчёт и выходит за T01.1. Расхождение (для такси лимит не применяется) стоит описать в документации или подсказке интерфейса. Что имелось в виду на встрече 24.09: по записи 17.09 (00:24:07) бесплатное время берётся из тарифа и в карточку маршрута не входит.</w:t>
      </w:r>
    </w:p>
    <w:p>
      <w:r>
        <w:rPr>
          <w:b/>
        </w:rPr>
        <w:t xml:space="preserve">Статус: </w:t>
      </w:r>
      <w:r>
        <w:t>закрыт: принят вариант A; T01.1 дополнен.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r>
        <w:rPr>
          <w:b/>
        </w:rPr>
        <w:t xml:space="preserve">Ответ архитектора (08.10): </w:t>
      </w:r>
      <w:r>
        <w:t>Склоняется к варианту Б (необязательные recommended_cost и tariff_id только для этого класса через CHECK): без даты поездки и свободных машин цену не посчитать, дорабатывать чужой сервис нельзя. Исключение для класса надо явно согласовать с заказчиком (вопрос заказчику 1). Несостыковка букв в прежней редакции вопроса снята: в текущей рекомендация и обоснование совпадают.</w:t>
      </w:r>
    </w:p>
    <w:p>
      <w:r>
        <w:rPr>
          <w:b/>
        </w:rPr>
        <w:t xml:space="preserve">Статус: </w:t>
      </w:r>
      <w:r>
        <w:t>закрыт у архитектора; ждёт ответа заказчика (вопрос 1).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r>
        <w:rPr>
          <w:b/>
        </w:rPr>
        <w:t xml:space="preserve">Ответ архитектора (08.10): </w:t>
      </w:r>
      <w:r>
        <w:t>Выбор зависит от формата массового импорта (БТ §14, вопрос 6), он не определён. Последовательный импорт или одна транзакция — вариант A (библиотека, уникальный индекс, ограниченный повтор с логированием); параллельный — вариант B (UPDATE … RETURNING). По умолчанию склоняется к A, если на платформе принято использовать human-readable-generator. digitId определять на сервере по организации из токена, с клиента не принимать; откуда его брать (какой сервис или справочник, какой ключ) — не знает, уточнить.</w:t>
      </w:r>
    </w:p>
    <w:p>
      <w:r>
        <w:rPr>
          <w:b/>
        </w:rPr>
        <w:t xml:space="preserve">Статус: </w:t>
      </w:r>
      <w:r>
        <w:t>частично: по умолчанию A; источник digitId и формат импорта (вопрос заказчику 11) открыты.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r>
        <w:rPr>
          <w:b/>
        </w:rPr>
        <w:t xml:space="preserve">Ответ архитектора (08.10): </w:t>
      </w:r>
      <w:r>
        <w:t>Склоняется к варианту B: POST search, затем расчёт по найденному tariffId — детерминированно, не зависит от должности автора, согласуется с правилом B. Схема «geo + REST calculate» не трогает gRPC и укладывается в границу T01.1 — уверен. Сотрудник: при варианте B — автор маршрута (A), системного сотрудника (C) не брать даже временно; при варианте A — D. Побочный эффект: список по варианту B должность не учитывает, а при заказе классы фильтруются по должности — решить, фильтровать ли список (вопросы 28 и заказчику 15). Правило выбора при нескольких тарифах — вопрос 26.</w:t>
      </w:r>
    </w:p>
    <w:p>
      <w:r>
        <w:rPr>
          <w:b/>
        </w:rPr>
        <w:t xml:space="preserve">Статус: </w:t>
      </w:r>
      <w:r>
        <w:t>закрыт по схеме и сотруднику; побочный эффект и выбор тарифа — вопросы 26 и 28.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 с фиксированными значениями времени в настройках сервиса (день — 12:00, ночь — 23:00), а не интервалом, чтобы расчёт воспроизводился; часовой пояс региона первой точки; для трансфера — текущая дата.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r>
        <w:rPr>
          <w:b/>
        </w:rPr>
        <w:t xml:space="preserve">Ответ архитектора (08.10): </w:t>
      </w:r>
      <w:r>
        <w:t>Текущее время (вариант B) брать нельзя — уверен. Склоняется к A: время фиксированными значениями в настройках (день — 12:00, ночь — 23:00), часовой пояс региона первой точки, для трансфера — текущая дата. У заказчика уточнить: учитывать ли выходной и вечерний коэффициенты и что считается рабочим днём. [КОД] Расчёт знает только субботу и воскресенье, праздничного календаря нет; 12:00 попадает в «день» (10:00–18:00), 23:00 — в «ночь» (22:00–07:00).</w:t>
      </w:r>
    </w:p>
    <w:p>
      <w:r>
        <w:rPr>
          <w:b/>
        </w:rPr>
        <w:t xml:space="preserve">Статус: </w:t>
      </w:r>
      <w:r>
        <w:t>частично: схема принята; коэффициенты — вопрос заказчику 13.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r>
        <w:rPr>
          <w:b/>
        </w:rPr>
        <w:t xml:space="preserve">Ответ архитектора (08.10): </w:t>
      </w:r>
      <w:r>
        <w:t>Уверен в варианте A: замерить на стенде, затем оставить или перейти к C. В нашем коде ограничений нет, риск только во времени ответа (25 последовательных запросов к 2ГИС). На фронте расчёт запускается по кнопке: увеличенный таймаут, индикатор загрузки и понятное сообщение об ошибке. Держит ли навигатор водителя 26 точек — спросить у интеграторов; если нет, лимит придётся снижать независимо от замера.</w:t>
      </w:r>
    </w:p>
    <w:p>
      <w:r>
        <w:rPr>
          <w:b/>
        </w:rPr>
        <w:t xml:space="preserve">Статус: </w:t>
      </w:r>
      <w:r>
        <w:t>частично: замер на стенде и ответ интеграторов открыты.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r>
        <w:rPr>
          <w:b/>
        </w:rPr>
        <w:t xml:space="preserve">Статус: </w:t>
      </w:r>
      <w:r>
        <w:t>открыт — ответа нет.</w:t>
      </w:r>
    </w:p>
    <w:p>
      <w:pPr>
        <w:pStyle w:val="Heading1"/>
      </w:pPr>
      <w:r>
        <w:t>Часть 3. Новое по ответам архитектора (08.10.2026)</w:t>
      </w:r>
    </w:p>
    <w:p>
      <w:pPr>
        <w:pStyle w:val="Heading2"/>
      </w:pPr>
      <w:r>
        <w:t>Вопрос 26. Выбор тарифа при нескольких действующих тарифах одного класса и учёт подразделения (D07, T01.4)</w:t>
      </w:r>
    </w:p>
    <w:p>
      <w:r>
        <w:rPr>
          <w:b/>
        </w:rPr>
        <w:t xml:space="preserve">Откуда: </w:t>
      </w:r>
      <w:r>
        <w:t>Ответ архитектора 08.10 (вопросы 2 и 6): правило выбора при нескольких тарифах одного класса общее для вопросов 3 и 7; логичнее выбирать по весу контракта, как штатный расчёт (CalculateServiceImpl.java:345-358), тогда рекомендуемая цена совпадёт с тарифом пассажира; решение за архитектором и бизнесом. [КОД] В POST search фильтра по подразделению нет; влияют ли подразделения на тарифы, архитектор не знает (вопрос заказчику 14).</w:t>
      </w:r>
    </w:p>
    <w:p>
      <w:r>
        <w:rPr>
          <w:b/>
        </w:rPr>
        <w:t xml:space="preserve">Суть: </w:t>
      </w:r>
      <w:r>
        <w:t>Каким правилом выбирать один тариф, если найдено несколько, и нужен ли фильтр по подразделению.</w:t>
      </w:r>
    </w:p>
    <w:p>
      <w:r>
        <w:rPr>
          <w:b/>
        </w:rPr>
        <w:t>Варианты:</w:t>
      </w:r>
    </w:p>
    <w:p>
      <w:pPr>
        <w:pStyle w:val="ListBullet"/>
      </w:pPr>
      <w:r>
        <w:t>A. По весу контракта, как в штатном расчёте; подразделения не учитываются.</w:t>
      </w:r>
    </w:p>
    <w:p>
      <w:pPr>
        <w:pStyle w:val="ListBullet"/>
      </w:pPr>
      <w:r>
        <w:t>B. По весу контракта с учётом подразделения автора; фильтр на нашей стороне по данным найденных тарифов.</w:t>
      </w:r>
    </w:p>
    <w:p>
      <w:pPr>
        <w:pStyle w:val="ListBullet"/>
      </w:pPr>
      <w:r>
        <w:t>C. Вернуть список тарифов в форму и выбирать вручную.</w:t>
      </w:r>
    </w:p>
    <w:p>
      <w:r>
        <w:rPr>
          <w:b/>
        </w:rPr>
        <w:t xml:space="preserve">Рекомендация: </w:t>
      </w:r>
      <w:r>
        <w:t>A, если заказчик не подтвердит влияние подразделений (вопрос заказчику 14).</w:t>
      </w:r>
    </w:p>
    <w:p>
      <w:pPr>
        <w:pStyle w:val="Heading2"/>
      </w:pPr>
      <w:r>
        <w:t>Вопрос 27. Права доступа сервиса маршрутов к POST search и списку тарифов (T01.4)</w:t>
      </w:r>
    </w:p>
    <w:p>
      <w:r>
        <w:rPr>
          <w:b/>
        </w:rPr>
        <w:t xml:space="preserve">Откуда: </w:t>
      </w:r>
      <w:r>
        <w:t>Ответ архитектора 08.10 (вопрос 2): права доступа к search и списку тарифов никто не проверял, есть риск прочитать чужие тарифы. [КОД] Права проверяются библиотекой role_check_starter по паре «HTTP-метод + шаблон URL»; организация и пользователь берутся из токена.</w:t>
      </w:r>
    </w:p>
    <w:p>
      <w:r>
        <w:rPr>
          <w:b/>
        </w:rPr>
        <w:t xml:space="preserve">Суть: </w:t>
      </w:r>
      <w:r>
        <w:t>От чьего имени сервис маршрутов вызывает search и список тарифов, какие роли для этого нужны и как исключить чтение тарифов чужой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пары (метод, URL) для search и списка тарифов зарегистрированы за ролью, которая управляет справочником; организация берётся из токена.</w:t>
      </w:r>
    </w:p>
    <w:p>
      <w:pPr>
        <w:pStyle w:val="ListBullet"/>
      </w:pPr>
      <w:r>
        <w:t>B. Технический клиент сервиса маршрутов с отдельной ролью.</w:t>
      </w:r>
    </w:p>
    <w:p>
      <w:r>
        <w:rPr>
          <w:b/>
        </w:rPr>
        <w:t xml:space="preserve">Рекомендация: </w:t>
      </w:r>
      <w:r>
        <w:t>A: единообразно с расчётом по tariffId, который тоже работает от токена. Проверить на стенде, что роль администратора кабинета имеет доступ и что search не возвращает тарифы других организаций.</w:t>
      </w:r>
    </w:p>
    <w:p>
      <w:pPr>
        <w:pStyle w:val="Heading2"/>
      </w:pPr>
      <w:r>
        <w:t>Вопрос 28. Фильтрация списка маршрутов по должности сотрудника (T01.3, T04.1)</w:t>
      </w:r>
    </w:p>
    <w:p>
      <w:r>
        <w:rPr>
          <w:b/>
        </w:rPr>
        <w:t xml:space="preserve">Откуда: </w:t>
      </w:r>
      <w:r>
        <w:t>Ответ архитектора 08.10 (вопрос 6): список по варианту B вопроса 7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</w:t>
      </w:r>
    </w:p>
    <w:p>
      <w:r>
        <w:rPr>
          <w:b/>
        </w:rPr>
        <w:t xml:space="preserve">Суть: </w:t>
      </w:r>
      <w: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</w:rPr>
        <w:t>Варианты:</w:t>
      </w:r>
    </w:p>
    <w:p>
      <w:pPr>
        <w:pStyle w:val="ListBullet"/>
      </w:pPr>
      <w: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</w:rPr>
        <w:t xml:space="preserve">Рекомендация: </w:t>
      </w:r>
      <w:r>
        <w:t>A как минимальное решение; B — если заказчик ответит «да» на вопрос 15.</w:t>
      </w:r>
    </w:p>
    <w:p>
      <w:pPr>
        <w:pStyle w:val="Heading2"/>
      </w:pPr>
      <w:r>
        <w:t>Вопрос 29.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Ответ архитектора 08.10 (вопрос 2):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Ответы архитектора 08.10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Внесены в вопросы 2–9 (статусы и ответы выделены красным); новые вопросы 26–29 по итогам ответов.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25–29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