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(семнадцатая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др.), а также ответы заказчика от 08.10 (ожидание, критерий дубля, действие при дубле, антифрод и лимит многоточечных заявок, фильтры списка, показ маршрута с истёкшим тарифом) зафиксированы в T01.1 и в журнале решений и повторно не задаются. Ответы заказчика от 08.10 по выбору тарифа вручную, ручному вводу координат, цене на дату создания, параметрам импорта, часовому поясу периода и отсутствию признаков группового трансфера внесены в T01.1. Решения по доступности маршрута на дату (вариант A) и по тарифу в заявке (вариант A: текущий тариф по параметрам маршрута) внесены в T01.1; доступ пользователя к POST search и списку тарифов проверяется на стенде (T01.4) и вопросом не является. По сравнению с шестнадцатой редакцией снят вопрос о списке тарифов с ценами: способ его получения (цепочка зон, POST search, получение тарифа по id, расчёт по tariffId; штатный POST /calculate для этого не подходит, новый метод в сервисе тарифов не предусматривается) принят в границе 08.10 и записан в T01.1 (D07, D12), проверка расчёта по tariffId на стенде - задача T01.4. Остальные вопросы перенумерованы (номера 2–16 стали 1–15). Формат страницы списка (Spring Page) подтверждён на стенде и из вопроса о контуре API убран.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[СТЕНД] - наблюдение на тестовом стенде 08.10 (тестовая организация с условными данными; данных Манжерока на стенде нет, картину нужно перепроверить после их появления).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2. Расчёт рекомендуемой цены при сохранении: пересчёт, условная дата и временные коэффициенты (D12, T01.4)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 Заказчик (встреча 08.10): рекомендуемая цена для трансфера берётся на текущую дату создания маршрута и фиксируется один раз; временные коэффициенты (выходной, вечер, праздничный) в ней не учитываются, она только ориентир (05:37–06:37,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нельзя.</w:t>
      </w:r>
    </w:p>
    <w:p>
      <w:r>
        <w:rPr>
          <w:b/>
        </w:rPr>
        <w:t xml:space="preserve">Суть: </w:t>
      </w:r>
      <w:r>
        <w:t>Нужен ли обязательный повторный вызов geo и тарифа при каждом сохранении (обязательность результата подтверждена 05.10) и как получить цену без временных коэффициентов, если расчёт их применяет сам.</w:t>
      </w:r>
    </w:p>
    <w:p>
      <w:r>
        <w:rPr>
          <w:b/>
        </w:rPr>
        <w:t>Варианты:</w:t>
      </w:r>
    </w:p>
    <w:p>
      <w:pPr>
        <w:pStyle w:val="ListBullet"/>
      </w:pPr>
      <w:r>
        <w:t>Пересчёт: A. Сервер всегда пересчитывает при сохранении (значения гарантированно соответствуют сохраняемым данным). 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pPr>
        <w:pStyle w:val="ListBullet"/>
      </w:pPr>
      <w:r>
        <w:t>Коэффициенты: A. Условная дата для такси - будний день в полдень (ночной тариф - 23:00), в часовом поясе региона первой точки; остаётся коэффициент времени суток, если он задан в тарифе, и рекомендуемая цена считается ориентиром. B. Делить результат на коэффициенты тарифа на стороне сервиса маршрутов (коэффициенты есть в данных тарифа): цена без коэффициентов, но своя логика расчёта.</w:t>
      </w:r>
    </w:p>
    <w:p>
      <w:r>
        <w:rPr>
          <w:b/>
        </w:rPr>
        <w:t xml:space="preserve">Рекомендация: </w:t>
      </w:r>
      <w:r>
        <w:t>Пересчёт - A: проще и безопаснее; B - только если время сохранения станет неприемлемым (по замеру времени расчёта, T01.4). Коэффициенты - A: цена остаётся ориентиром, дополнительной логики нет; B - если заказчик потребует цену строго без коэффициентов.</w:t>
      </w:r>
    </w:p>
    <w:p>
      <w:pPr>
        <w:pStyle w:val="Heading2"/>
      </w:pPr>
      <w:r>
        <w:t>Вопрос 3.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4.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сутки): решение заказчика принято на встрече 08.10 (09:58–10:36) - к заявкам по избранным маршрутам эти проверки не применяются; остаётся способ реализации.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5.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 [СТЕНД] На стенде (08.10) номера объектов разных сервисов содержат одну и ту же часть организации 0013: тарифы TF-0013-…, пользователи US-0013-…, должности PS-0013-…. Формат (четыре цифры с ведущими нулями) и общий для сервисов digitId подтверждены; из какого сервиса или справочника сервис маршрутов должен брать значение, по стенду не определяется.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6. Контур API: путь шлюза, формат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[СТЕНД] Формат страницы подтверждён на стенде (08.10): POST /api/tariffs/search возвращает Spring Page (content, pageable, totalElements, totalPages, number, size, first, last), страницы нумеруются с нуля; параметры страницы в наблюдавшихся запросах идут в строке запроса (size=50&amp;page=0) или в теле POST (page: {pageNumber, pageSize}), фильтры - в теле POST. Формат страницы вопросом не является (вместо items в карточке используется content).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ошибок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7.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8.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9.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10.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11.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12.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подтверждён заказчиком 08.10: точки маршрута, ночной или дневной тариф, вид транспорта, класс и пересекающийся период; при дубле - отказ с номером существующего маршрута.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13.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14. Вызовы сервиса тарифов: допустимое число и кэш (D07, T01.4)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вызовом сервиса тарифов; для выбора тарифа при создании маршрута список тарифов с ценами строится по схеме, принятой в T01.1 (цепочка зон, POST search, получение тарифа по id, расчёт по tariffId).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 [СТЕНД] Масштаб по данным стенда (08.10, тестовая организация; данных Манжерока на стенде нет): у организации 17 активных тарифов, из них в Москве и МО 6 тарифов такси (по одному на класс, у Эконом два, от разных договоров) и 1 тариф трансфера. Для списка выбора по схеме T01.1 это порядка 15–20 вызовов на открытие списка: поиск по зонам цепочки, около 7 получений тарифа по id и около 7 расчётов по tariffId; проверка доступности маршрута в справочнике расчёта не требует. Время ответа при десятках вызовов на стенде не измерялось.</w:t>
      </w:r>
    </w:p>
    <w:p>
      <w:r>
        <w:rPr>
          <w:b/>
        </w:rPr>
        <w:t xml:space="preserve">Суть: </w:t>
      </w:r>
      <w:r>
        <w:t>Сколько вызовов сервиса тарифов допустимо на открытие списка выбора тарифа и на страницу справочника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Вызовы без собственного кэша: поиск и расчёт при открытии списка выбора; на странице справочника - один поиск на каждое различное сочетание региона, класса и ночного признака.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(D07, T01.1).</w:t>
      </w:r>
    </w:p>
    <w:p>
      <w:r>
        <w:rPr>
          <w:b/>
        </w:rPr>
        <w:t xml:space="preserve">Рекомендация: </w:t>
      </w:r>
      <w:r>
        <w:t>A: объём небольшой (десятки тарифов на организацию), данные зависят от тарифа, который меняется при загрузке прайса, а кэш усложняет актуальность. Замер времени ответа при 15–20 вызовах - T01.4; если время неприемлемо - B или C.</w:t>
      </w:r>
    </w:p>
    <w:p>
      <w:pPr>
        <w:pStyle w:val="Heading2"/>
      </w:pPr>
      <w:r>
        <w:t>Вопрос 15.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 и разовости получены 08.10. Ответы заказчика (08.10): 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загружать могут те же пользователи, что управляют справочником (любой авторизованный пользователь).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типичного объёма (предела нет, поэтому обработку большого файла проверить замером)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