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 xml:space="preserve">Версия от 08.10.2026 </w:t>
      </w:r>
      <w:r>
        <w:rPr>
          <w:color w:val="C00000"/>
        </w:rPr>
        <w:t>(семнадцатая</w:t>
      </w:r>
      <w:r>
        <w:t xml:space="preserve">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импорта, часовому поясу периода и отсутствию признаков группового трансфера внесены в T01.1. Решения по доступности маршрута на дату (вариант A) и по тарифу в заявке (вариант A: текущий тариф по параметрам маршрута) внесены в T01.1; доступ пользователя к POST search и списку тарифов проверяется на стенде (T01.4) и вопросом не является. </w:t>
      </w:r>
      <w:r>
        <w:rPr>
          <w:color w:val="C00000"/>
        </w:rPr>
        <w:t xml:space="preserve">По сравнению с шестнадцатой редакцией снят вопрос о списке тарифов с ценами: способ его получения (цепочка зон, POST search, получение тарифа по id, расчёт по tariffId; штатный POST /calculate для этого не подходит, новый метод в сервисе тарифов не предусматривается) принят в границе 08.10 и записан в T01.1 (D07, D12), проверка расчёта по tariffId на стенде - задача T01.4. Остальные вопросы перенумерованы (номера 2–16 стали 1–15). Формат страницы списка (Spring Page) подтверждён на стенде и из вопроса о контуре API убран. </w:t>
      </w:r>
      <w:r>
        <w:t xml:space="preserve">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</w:t>
      </w:r>
      <w:r>
        <w:rPr>
          <w:color w:val="C00000"/>
        </w:rPr>
        <w:t>[СТЕНД] - наблюдение на тестовом стенде 08.10 (тестовая организация с условными данными; данных Манжерока</w:t>
      </w:r>
      <w:r>
        <w:t xml:space="preserve"> на стенде </w:t>
      </w:r>
      <w:r>
        <w:rPr>
          <w:color w:val="C00000"/>
        </w:rPr>
        <w:t>нет, картину нужно перепроверить после их появления).</w:t>
      </w:r>
      <w:r>
        <w:t xml:space="preserve">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1.</w:t>
      </w:r>
      <w:r>
        <w:t xml:space="preserve">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2.</w:t>
      </w:r>
      <w:r>
        <w:t xml:space="preserve">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3.</w:t>
      </w:r>
      <w:r>
        <w:t xml:space="preserve">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4.</w:t>
      </w:r>
      <w:r>
        <w:t xml:space="preserve">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5.</w:t>
      </w:r>
      <w:r>
        <w:t xml:space="preserve">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  <w:r>
        <w:rPr>
          <w:color w:val="C00000"/>
        </w:rPr>
        <w:t xml:space="preserve"> [СТЕНД] На стенде (08.10) номера объектов разных сервисов содержат одну и ту же часть организации 0013: тарифы TF-0013-…, пользователи US-0013-…, должности PS-0013-…. Формат (четыре цифры с ведущими нулями) и общий для сервисов digitId подтверждены; из какого сервиса или справочника сервис маршрутов должен брать значение, по стенду не определяется.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6.</w:t>
      </w:r>
      <w:r>
        <w:t xml:space="preserve"> Контур API: путь шлюза, формат ошибок, версия</w:t>
      </w:r>
    </w:p>
    <w:p>
      <w:r>
        <w:rPr>
          <w:b/>
        </w:rPr>
        <w:t xml:space="preserve">Откуда: </w:t>
      </w:r>
      <w:r>
        <w:t xml:space="preserve"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</w:t>
      </w:r>
      <w:r>
        <w:rPr>
          <w:color w:val="C00000"/>
        </w:rPr>
        <w:t>[СТЕНД] Формат страницы подтверждён на стенде (08.10): POST /api/tariffs/search возвращает Spring Page (content, pageable, totalElements, totalPages, number, size, first, last), страницы нумеруются с нуля; параметры страницы в наблюдавшихся запросах идут в строке запроса (size=50&amp;page=0) или в теле POST (page: {pageNumber, pageSize}), фильтры - в теле POST. Формат страницы вопросом не является (вместо items в карточке используется content).</w:t>
      </w:r>
    </w:p>
    <w:p>
      <w:r>
        <w:rPr>
          <w:b/>
        </w:rPr>
        <w:t xml:space="preserve">Суть: </w:t>
      </w:r>
      <w:r>
        <w:t xml:space="preserve">Подтвердить внешний путь и правило преобразования шлюзом, формат тела </w:t>
      </w:r>
      <w:r>
        <w:rPr>
          <w:color w:val="C00000"/>
        </w:rPr>
        <w:t>ошибки</w:t>
      </w:r>
      <w:r>
        <w:t xml:space="preserve">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 xml:space="preserve">A. Внешний /api/favorite-routes, внутренний /favorite-routes (отдельное правило RewritePath=/api/(?&lt;segment&gt;.*), /${segment}); </w:t>
      </w:r>
      <w:r>
        <w:rPr>
          <w:color w:val="C00000"/>
        </w:rPr>
        <w:t>ExceptionBody.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</w:t>
      </w:r>
      <w:r>
        <w:rPr>
          <w:color w:val="C00000"/>
        </w:rPr>
        <w:t xml:space="preserve"> ошибок</w:t>
      </w:r>
      <w:r>
        <w:t xml:space="preserve"> единообразен с платформой; предел размера страницы определяет архитектор.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7.</w:t>
      </w:r>
      <w:r>
        <w:t xml:space="preserve">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8.</w:t>
      </w:r>
      <w:r>
        <w:t xml:space="preserve">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9.</w:t>
      </w:r>
      <w:r>
        <w:t xml:space="preserve">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10.</w:t>
      </w:r>
      <w:r>
        <w:t xml:space="preserve">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11.</w:t>
      </w:r>
      <w:r>
        <w:t xml:space="preserve">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12.</w:t>
      </w:r>
      <w:r>
        <w:t xml:space="preserve">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13.</w:t>
      </w:r>
      <w:r>
        <w:t xml:space="preserve">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 xml:space="preserve">T01.1 и T01.2: при активной заявке удаление запрещено, завершённые поездки не препятствуют; защита от создания заявки во время деактивации не определена </w:t>
      </w:r>
      <w:r>
        <w:rPr>
          <w:color w:val="C00000"/>
        </w:rPr>
        <w:t>(T04.1).</w:t>
      </w:r>
      <w:r>
        <w:t xml:space="preserve">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rPr>
          <w:color w:val="C00000"/>
        </w:rPr>
        <w:t>Вопрос 14. Вызовы сервиса тарифов: допустимое число и кэш (D07,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T01.1, D07: наличие действующего тарифа проверяется при выдаче списка вызовом сервиса тарифов; для выбора тарифа при создании маршрута список тарифов с ценами строится по схеме, принятой в T01.1 (цепочка зон, POST search, получение тарифа по id, расчёт по tariffId).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 [СТЕНД] Масштаб по данным стенда (08.10, тестовая организация; данных Манжерока на стенде нет): у организации 17 активных тарифов, из них в Москве и МО 6 тарифов такси (по одному на класс, у Эконом два, от разных договоров) и 1 тариф трансфера. Для списка выбора по схеме T01.1 это порядка 15–20 вызовов на открытие списка: поиск по зонам цепочки, около 7 получений тарифа по id и около 7 расчётов по tariffId; проверка доступности маршрута в справочнике расчёта не требует. Время ответа при десятках вызовов на стенде не измерялось.</w:t>
      </w:r>
    </w:p>
    <w:p>
      <w:r>
        <w:rPr>
          <w:b/>
        </w:rPr>
        <w:t xml:space="preserve">Суть: </w:t>
      </w:r>
      <w:r>
        <w:t xml:space="preserve">Сколько вызовов сервиса тарифов допустимо на </w:t>
      </w:r>
      <w:r>
        <w:rPr>
          <w:color w:val="C00000"/>
        </w:rPr>
        <w:t xml:space="preserve">открытие списка выбора тарифа и на </w:t>
      </w:r>
      <w:r>
        <w:t xml:space="preserve">страницу </w:t>
      </w:r>
      <w:r>
        <w:rPr>
          <w:color w:val="C00000"/>
        </w:rPr>
        <w:t>справочника</w:t>
      </w:r>
      <w:r>
        <w:t xml:space="preserve">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Вызовы без собственного кэша: поиск и расчёт при открытии списка выбора; на странице справочника - один поиск на каждое различное сочетание региона, класса и ночного признака.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 xml:space="preserve"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</w:t>
      </w:r>
      <w:r>
        <w:rPr>
          <w:color w:val="C00000"/>
        </w:rPr>
        <w:t>(D07, T01.1).</w:t>
      </w:r>
    </w:p>
    <w:p>
      <w:r>
        <w:rPr>
          <w:b/>
        </w:rPr>
        <w:t xml:space="preserve">Рекомендация: </w:t>
      </w:r>
      <w:r>
        <w:t>A:</w:t>
      </w:r>
      <w:r>
        <w:rPr>
          <w:color w:val="C00000"/>
        </w:rPr>
        <w:t xml:space="preserve"> объём небольшой (десятки тарифов на организацию),</w:t>
      </w:r>
      <w:r>
        <w:t xml:space="preserve"> данные зависят от тарифа, который меняется при загрузке </w:t>
      </w:r>
      <w:r>
        <w:rPr>
          <w:color w:val="C00000"/>
        </w:rPr>
        <w:t>прайса, а</w:t>
      </w:r>
      <w:r>
        <w:t xml:space="preserve"> кэш усложняет актуальность. </w:t>
      </w:r>
      <w:r>
        <w:rPr>
          <w:color w:val="C00000"/>
        </w:rPr>
        <w:t>Замер времени ответа при 15–20 вызовах - T01.4; если время неприемлемо - B или C.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15.</w:t>
      </w:r>
      <w:r>
        <w:t xml:space="preserve">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