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Вопросы архитектору по T01.1 и T01.2</w:t>
      </w:r>
    </w:p>
    <w:p>
      <w:r>
        <w:t>Версия от 08.10.2026 (восьмая редакция). В документе только открытые вопросы. Решённые вопросы (граница сервиса, типы и ограничения, правило определения тарифа, поиск tariffId, номер маршрута, 26 точек и др.) зафиксированы в T01.1 и в журнале решений и повторно не задаются. Пометка [КОД] означает проверку по исходникам. Бизнес-правила вынесены в список вопросов заказчику.</w:t>
      </w:r>
    </w:p>
    <w:p>
      <w:pPr>
        <w:pStyle w:val="Heading1"/>
      </w:pPr>
      <w:r>
        <w:t>Часть 1. Модель данных, интеграция и заявка (T01.1, T01.4, T04.1)</w:t>
      </w:r>
    </w:p>
    <w:p>
      <w:pPr>
        <w:pStyle w:val="Heading2"/>
      </w:pPr>
      <w:r>
        <w:rPr>
          <w:color w:val="C00000"/>
        </w:rPr>
        <w:t>Вопрос 1. Выбор тарифа при нескольких действующих тарифах одного класса и учёт подразделения (D07, T01.4)</w:t>
      </w:r>
    </w:p>
    <w:p>
      <w:r>
        <w:rPr>
          <w:b/>
          <w:color w:val="C00000"/>
        </w:rPr>
        <w:t xml:space="preserve">Откуда: </w:t>
      </w:r>
      <w:r>
        <w:rPr>
          <w:color w:val="C00000"/>
        </w:rPr>
        <w:t>Решено (T01.1, D07, T01.4): тариф маршрута определяется по параметрам (организация, регион первой точки, класс, ночной признак, активность); tariffId ищется через POST search, расчёт идёт по найденному tariffId. Открыто: что делать, если найдено несколько действующих тарифов одного класса (разные договоры, подразделения). Архитектор (08.10): логичнее выбирать по весу контракта, как штатный расчёт (CalculateServiceImpl.java:345-358), тогда рекомендуемая цена совпадёт с тарифом пассажира; решать архитектору и бизнесу. [КОД] В POST search фильтра по подразделению нет; влияют ли подразделения на тарифы, архитектор не знает (вопрос заказчику 14).</w:t>
      </w:r>
    </w:p>
    <w:p>
      <w:r>
        <w:rPr>
          <w:b/>
          <w:color w:val="C00000"/>
        </w:rPr>
        <w:t xml:space="preserve">Суть: </w:t>
      </w:r>
      <w:r>
        <w:rPr>
          <w:color w:val="C00000"/>
        </w:rPr>
        <w:t>Каким правилом выбирать один тариф, если найдено несколько, и нужен ли фильтр по подразделению.</w:t>
      </w:r>
    </w:p>
    <w:p>
      <w:r>
        <w:rPr>
          <w:b/>
          <w:color w:val="C00000"/>
        </w:rPr>
        <w:t>Варианты:</w:t>
      </w:r>
    </w:p>
    <w:p>
      <w:pPr>
        <w:pStyle w:val="ListBullet"/>
      </w:pPr>
      <w:r>
        <w:rPr>
          <w:color w:val="C00000"/>
        </w:rPr>
        <w:t>A. По весу контракта, как в штатном расчёте; подразделения не учитываются.</w:t>
      </w:r>
    </w:p>
    <w:p>
      <w:pPr>
        <w:pStyle w:val="ListBullet"/>
      </w:pPr>
      <w:r>
        <w:rPr>
          <w:color w:val="C00000"/>
        </w:rPr>
        <w:t>B. По весу контракта с учётом подразделения автора; фильтр на нашей стороне по данным найденных тарифов.</w:t>
      </w:r>
    </w:p>
    <w:p>
      <w:pPr>
        <w:pStyle w:val="ListBullet"/>
      </w:pPr>
      <w:r>
        <w:rPr>
          <w:color w:val="C00000"/>
        </w:rPr>
        <w:t>C. Вернуть список тарифов в форму и выбирать вручную.</w:t>
      </w:r>
    </w:p>
    <w:p>
      <w:r>
        <w:rPr>
          <w:b/>
          <w:color w:val="C00000"/>
        </w:rPr>
        <w:t xml:space="preserve">Рекомендация: </w:t>
      </w:r>
      <w:r>
        <w:rPr>
          <w:color w:val="C00000"/>
        </w:rPr>
        <w:t>A, если заказчик не подтвердит влияние подразделений (вопрос заказчику 14).</w:t>
      </w:r>
    </w:p>
    <w:p>
      <w:pPr>
        <w:pStyle w:val="Heading2"/>
      </w:pPr>
      <w:r>
        <w:rPr>
          <w:color w:val="C00000"/>
        </w:rPr>
        <w:t>Вопрос 2. Права доступа сервиса маршрутов к POST search и списку тарифов (T01.4)</w:t>
      </w:r>
    </w:p>
    <w:p>
      <w:r>
        <w:rPr>
          <w:b/>
          <w:color w:val="C00000"/>
        </w:rPr>
        <w:t xml:space="preserve">Откуда: </w:t>
      </w:r>
      <w:r>
        <w:rPr>
          <w:color w:val="C00000"/>
        </w:rPr>
        <w:t>Ответ архитектора 08.10: права доступа к search и списку тарифов никто не проверял, есть риск прочитать чужие тарифы. [КОД] Права проверяются библиотекой role_check_starter по паре «HTTP-метод + шаблон URL»; организация и пользователь берутся из токена.</w:t>
      </w:r>
    </w:p>
    <w:p>
      <w:r>
        <w:rPr>
          <w:b/>
          <w:color w:val="C00000"/>
        </w:rPr>
        <w:t xml:space="preserve">Суть: </w:t>
      </w:r>
      <w:r>
        <w:rPr>
          <w:color w:val="C00000"/>
        </w:rPr>
        <w:t>От чьего имени сервис маршрутов вызывает search и список тарифов, какие роли для этого нужны и как исключить чтение тарифов чужой организации.</w:t>
      </w:r>
    </w:p>
    <w:p>
      <w:r>
        <w:rPr>
          <w:b/>
          <w:color w:val="C00000"/>
        </w:rPr>
        <w:t>Варианты:</w:t>
      </w:r>
    </w:p>
    <w:p>
      <w:pPr>
        <w:pStyle w:val="ListBullet"/>
      </w:pPr>
      <w:r>
        <w:rPr>
          <w:color w:val="C00000"/>
        </w:rPr>
        <w:t>A. От имени пользователя (токен проходит дальше); пары (метод, URL) для search и списка тарифов зарегистрированы за ролью, которая управляет справочником; организация берётся из токена.</w:t>
      </w:r>
    </w:p>
    <w:p>
      <w:pPr>
        <w:pStyle w:val="ListBullet"/>
      </w:pPr>
      <w:r>
        <w:rPr>
          <w:color w:val="C00000"/>
        </w:rPr>
        <w:t>B. Технический клиент сервиса маршрутов с отдельной ролью.</w:t>
      </w:r>
    </w:p>
    <w:p>
      <w:r>
        <w:rPr>
          <w:b/>
          <w:color w:val="C00000"/>
        </w:rPr>
        <w:t xml:space="preserve">Рекомендация: </w:t>
      </w:r>
      <w:r>
        <w:rPr>
          <w:color w:val="C00000"/>
        </w:rPr>
        <w:t>A: единообразно с расчётом по tariffId, который тоже работает от токена. Проверить на стенде, что роль администратора кабинета имеет доступ и что search не возвращает тарифы других организаций.</w:t>
      </w:r>
    </w:p>
    <w:p>
      <w:pPr>
        <w:pStyle w:val="Heading2"/>
      </w:pPr>
      <w:r>
        <w:rPr>
          <w:color w:val="C00000"/>
        </w:rPr>
        <w:t>Вопрос 3. Период маршрута и период тарифа: совместная проверка доступности (D07, D14)</w:t>
      </w:r>
    </w:p>
    <w:p>
      <w:r>
        <w:rPr>
          <w:b/>
          <w:color w:val="C00000"/>
        </w:rPr>
        <w:t xml:space="preserve">Откуда: </w:t>
      </w:r>
      <w:r>
        <w:rPr>
          <w:color w:val="C00000"/>
        </w:rPr>
        <w:t>Решено (T01.1, D07, D14; протокол 17.09, п. 10; встреча 05.10, 12:07–12:24): маршрут доступен на дату, если период маршрута (если задан) покрывает дату и на эту дату есть действующий тариф с действующим договором; период маршрута тарифом при сохранении не ограничивается. Архитектор (08.10): как соотносятся период маршрута и период тарифа, зависит от ответа заказчика о часовом поясе и граничных днях (вопрос заказчику 8). [КОД] Для тарифов группового трансфера поиск ограничен датами tariffStartDate и tariffEndDate включительно (GroupTransferTariffRepository.findAllTariff).</w:t>
      </w:r>
    </w:p>
    <w:p>
      <w:r>
        <w:rPr>
          <w:b/>
          <w:color w:val="C00000"/>
        </w:rPr>
        <w:t xml:space="preserve">Суть: </w:t>
      </w:r>
      <w:r>
        <w:rPr>
          <w:color w:val="C00000"/>
        </w:rPr>
        <w:t>Уточнить детали совместной проверки: какие даты тарифа и договора участвуют, как трактуются границы и часовой пояс, и что видит пользователь, если период маршрута шире периода тарифа или наоборот.</w:t>
      </w:r>
    </w:p>
    <w:p>
      <w:r>
        <w:rPr>
          <w:b/>
          <w:color w:val="C00000"/>
        </w:rPr>
        <w:t>Варианты:</w:t>
      </w:r>
    </w:p>
    <w:p>
      <w:pPr>
        <w:pStyle w:val="ListBullet"/>
      </w:pPr>
      <w:r>
        <w:rPr>
          <w:color w:val="C00000"/>
        </w:rPr>
        <w:t>A. Проверка на дату заказа в часовом поясе региона первой точки; границы маршрута и тарифа включаются целиком; маршрут недоступен, если не выполнено хотя бы одно условие (период маршрута или действующий тариф).</w:t>
      </w:r>
    </w:p>
    <w:p>
      <w:pPr>
        <w:pStyle w:val="ListBullet"/>
      </w:pPr>
      <w:r>
        <w:rPr>
          <w:color w:val="C00000"/>
        </w:rPr>
        <w:t>B. Период тарифа ограничивает период маршрута при сохранении (valid_to не позже окончания тарифа): противоречит решению 05.10.</w:t>
      </w:r>
    </w:p>
    <w:p>
      <w:r>
        <w:rPr>
          <w:b/>
          <w:color w:val="C00000"/>
        </w:rPr>
        <w:t xml:space="preserve">Рекомендация: </w:t>
      </w:r>
      <w:r>
        <w:rPr>
          <w:color w:val="C00000"/>
        </w:rPr>
        <w:t>A: согласуется с решением 05.10 и с предложением по вопросу заказчику 8.</w:t>
      </w:r>
    </w:p>
    <w:p>
      <w:pPr>
        <w:pStyle w:val="Heading2"/>
      </w:pPr>
      <w:r>
        <w:rPr>
          <w:color w:val="C00000"/>
        </w:rPr>
        <w:t>Вопрос 4. Фильтрация списка маршрутов по должности сотрудника (T01.3, T04.1)</w:t>
      </w:r>
    </w:p>
    <w:p>
      <w:r>
        <w:rPr>
          <w:b/>
          <w:color w:val="C00000"/>
        </w:rPr>
        <w:t xml:space="preserve">Откуда: </w:t>
      </w:r>
      <w:r>
        <w:rPr>
          <w:color w:val="C00000"/>
        </w:rPr>
        <w:t>Ответ архитектора 08.10: при поиске tariffId через POST search список маршрутов должность не учитывает, а при оформлении заявки штатный расчёт фильтрует классы такси по должности (CalculateServiceImpl.java:483-526). Сотрудник может увидеть маршрут недоступного ему класса. Бизнес-правило — вопрос заказчику 15.</w:t>
      </w:r>
    </w:p>
    <w:p>
      <w:r>
        <w:rPr>
          <w:b/>
          <w:color w:val="C00000"/>
        </w:rPr>
        <w:t xml:space="preserve">Суть: </w:t>
      </w:r>
      <w:r>
        <w:rPr>
          <w:color w:val="C00000"/>
        </w:rPr>
        <w:t>Как технически реализовать фильтр, если заказчик его потребует, и где проверять класс при оформлении заявки.</w:t>
      </w:r>
    </w:p>
    <w:p>
      <w:r>
        <w:rPr>
          <w:b/>
          <w:color w:val="C00000"/>
        </w:rPr>
        <w:t>Варианты:</w:t>
      </w:r>
    </w:p>
    <w:p>
      <w:pPr>
        <w:pStyle w:val="ListBullet"/>
      </w:pPr>
      <w:r>
        <w:rPr>
          <w:color w:val="C00000"/>
        </w:rPr>
        <w:t>A. Не фильтровать список; при оформлении заявки проверять класс по должности и отклонять заказ с понятным сообщением (T04.1).</w:t>
      </w:r>
    </w:p>
    <w:p>
      <w:pPr>
        <w:pStyle w:val="ListBullet"/>
      </w:pPr>
      <w:r>
        <w:rPr>
          <w:color w:val="C00000"/>
        </w:rPr>
        <w:t>B. Фильтровать список по классам, доступным должности: нужны данные о доступных классах должности (в сервисе тарифов они хранятся у должности) и их получение при выдаче списка.</w:t>
      </w:r>
    </w:p>
    <w:p>
      <w:r>
        <w:rPr>
          <w:b/>
          <w:color w:val="C00000"/>
        </w:rPr>
        <w:t xml:space="preserve">Рекомендация: </w:t>
      </w:r>
      <w:r>
        <w:rPr>
          <w:color w:val="C00000"/>
        </w:rPr>
        <w:t>A как минимальное решение; B — если заказчик ответит «да» на вопрос заказчику 15.</w:t>
      </w:r>
    </w:p>
    <w:p>
      <w:pPr>
        <w:pStyle w:val="Heading2"/>
      </w:pPr>
      <w:r>
        <w:t>Вопрос 5. Какой tariffId попадает в заявку при заказе по избранному маршруту (T04.1)</w:t>
      </w:r>
    </w:p>
    <w:p>
      <w:r>
        <w:rPr>
          <w:b/>
        </w:rPr>
        <w:t xml:space="preserve">Откуда: </w:t>
      </w:r>
      <w:r>
        <w:t>Запись 17.09 (00:27:55–00:30:03): при заказе по избранному маршруту «открывается номер этого тарифа по контракту, всё предзаполнено, калькулейт не открывается»; тариф в маршруте привязывает территорию, сервис и услугу, а не цену (00:30:51–00:31:50). T01.1, D07: tariff_id — снимок на момент расчёта, при замене тарифа сам не обновляется, доступность определяется по параметрам. [КОД] При загрузке нового прайса старый тариф получает active = false, новый — новый id (TariffServiceImpl.java:608-650); расчёт по tariffId принимает только активный тариф (CalculateServiceImpl.java:84-87).</w:t>
      </w:r>
    </w:p>
    <w:p>
      <w:r>
        <w:rPr>
          <w:b/>
        </w:rPr>
        <w:t xml:space="preserve">Суть: </w:t>
      </w:r>
      <w:r>
        <w:t>Какой tariffId подставляется в заявку при заказе по маршруту: сохранённый в маршруте (он может стать неактивным после загрузки прайса) или текущий, найденный по параметрам на дату заказа; что происходит, если сохранённый тариф уже неактивен.</w:t>
      </w:r>
    </w:p>
    <w:p>
      <w:r>
        <w:rPr>
          <w:b/>
        </w:rPr>
        <w:t>Варианты:</w:t>
      </w:r>
    </w:p>
    <w:p>
      <w:pPr>
        <w:pStyle w:val="ListBullet"/>
      </w:pPr>
      <w:r>
        <w:t>A. В заявку идёт текущий тариф, найденный по параметрам маршрута (организация, регион первой точки, класс, ночной признак) на дату заказа; сохранённый tariff_id остаётся снимком для реестров.</w:t>
      </w:r>
    </w:p>
    <w:p>
      <w:pPr>
        <w:pStyle w:val="ListBullet"/>
      </w:pPr>
      <w:r>
        <w:t>B. В заявку идёт сохранённый tariff_id; при загрузке нового прайса сервис маршрутов обновляет tariff_id (при пересчёте или по событию), иначе заказ невозможен.</w:t>
      </w:r>
    </w:p>
    <w:p>
      <w:pPr>
        <w:pStyle w:val="ListBullet"/>
      </w:pPr>
      <w:r>
        <w:t>C. В заявку идёт сохранённый tariff_id; если он неактивен, маршрут скрыт, как при истёкшем тарифе.</w:t>
      </w:r>
    </w:p>
    <w:p>
      <w:r>
        <w:rPr>
          <w:b/>
        </w:rPr>
        <w:t xml:space="preserve">Рекомендация: </w:t>
      </w:r>
      <w:r>
        <w:t>A: согласуется с принятым правилом определения тарифа по параметрам; номер тарифа в заявке нужен для привязки территории и услуги, а цену задаёт прайс.</w:t>
      </w:r>
    </w:p>
    <w:p>
      <w:r>
        <w:rPr>
          <w:b/>
        </w:rPr>
        <w:t xml:space="preserve">Примечание: </w:t>
      </w:r>
      <w:r>
        <w:t>Влияет на T04.1 (поле тарифа в заявке) и на реестры: «по какому тарифу рассчитана плановая стоимость» остаётся снимком в маршруте.</w:t>
      </w:r>
    </w:p>
    <w:p>
      <w:pPr>
        <w:pStyle w:val="Heading2"/>
      </w:pPr>
      <w:r>
        <w:rPr>
          <w:color w:val="C00000"/>
        </w:rPr>
        <w:t>Вопрос 6. Серверная перепроверка тарифа и периода маршрута при создании заявки (T04.1)</w:t>
      </w:r>
    </w:p>
    <w:p>
      <w:r>
        <w:rPr>
          <w:b/>
          <w:color w:val="C00000"/>
        </w:rPr>
        <w:t xml:space="preserve">Откуда: </w:t>
      </w:r>
      <w:r>
        <w:rPr>
          <w:color w:val="C00000"/>
        </w:rPr>
        <w:t>Решено (ответ архитектора 08.10): при создании заявки сервер обязательно перепроверяет тариф и период маршрута на дату поездки независимо от того, как построен список; иначе маршрут, выбранный «на сегодня», пройдёт на дату, где тарифа уже нет.</w:t>
      </w:r>
    </w:p>
    <w:p>
      <w:r>
        <w:rPr>
          <w:b/>
          <w:color w:val="C00000"/>
        </w:rPr>
        <w:t xml:space="preserve">Суть: </w:t>
      </w:r>
      <w:r>
        <w:rPr>
          <w:color w:val="C00000"/>
        </w:rPr>
        <w:t>Какой сервис и каким контрактом выполняет перепроверку.</w:t>
      </w:r>
    </w:p>
    <w:p>
      <w:r>
        <w:rPr>
          <w:b/>
          <w:color w:val="C00000"/>
        </w:rPr>
        <w:t>Варианты:</w:t>
      </w:r>
    </w:p>
    <w:p>
      <w:pPr>
        <w:pStyle w:val="ListBullet"/>
      </w:pPr>
      <w:r>
        <w:rPr>
          <w:color w:val="C00000"/>
        </w:rPr>
        <w:t>A. Сервис заявок вызывает метод сервиса маршрутов «доступен ли маршрут на дату» (то же правило B, что и для списка).</w:t>
      </w:r>
    </w:p>
    <w:p>
      <w:pPr>
        <w:pStyle w:val="ListBullet"/>
      </w:pPr>
      <w:r>
        <w:rPr>
          <w:color w:val="C00000"/>
        </w:rPr>
        <w:t>B. Сервис заявок проверяет сам по сохранённым параметрам маршрута и вызову тарифов.</w:t>
      </w:r>
    </w:p>
    <w:p>
      <w:r>
        <w:rPr>
          <w:b/>
          <w:color w:val="C00000"/>
        </w:rPr>
        <w:t xml:space="preserve">Рекомендация: </w:t>
      </w:r>
      <w:r>
        <w:rPr>
          <w:color w:val="C00000"/>
        </w:rPr>
        <w:t>A: одно правило доступности в одном месте; метод входит в T04.1.</w:t>
      </w:r>
    </w:p>
    <w:p>
      <w:pPr>
        <w:pStyle w:val="Heading2"/>
      </w:pPr>
      <w:r>
        <w:t>Вопрос 7. Пересчёт при каждом сохранении (D12)</w:t>
      </w:r>
    </w:p>
    <w:p>
      <w:r>
        <w:rPr>
          <w:b/>
        </w:rPr>
        <w:t xml:space="preserve">Откуда: </w:t>
      </w:r>
      <w:r>
        <w:t>T01.1, D12: поля total_km, travel_time, total_time, recommended_cost вычисляет сервис; значения клиента не принимаются; кнопки «Рассчитать маршрут» и «Расчёт по тарифу» показывают расчёт в форме, а при сохранении сервер считает сам. Для маршрута из 26 точек это до 25 запросов к 2ГИС (26 точек подтверждены) и вызов тарифа.</w:t>
      </w:r>
    </w:p>
    <w:p>
      <w:r>
        <w:rPr>
          <w:b/>
        </w:rPr>
        <w:t xml:space="preserve">Суть: </w:t>
      </w:r>
      <w:r>
        <w:t>Обязательность результата расчёта (подтверждена 05.10: без расчёта маршрут не сохраняется) и обязательный повторный вызов geo и тарифа при каждом сохранении — разные требования; второе остаётся предложением.</w:t>
      </w:r>
    </w:p>
    <w:p>
      <w:r>
        <w:rPr>
          <w:b/>
        </w:rPr>
        <w:t>Варианты:</w:t>
      </w:r>
    </w:p>
    <w:p>
      <w:pPr>
        <w:pStyle w:val="ListBullet"/>
      </w:pPr>
      <w:r>
        <w:t>A. Сервер всегда пересчитывает при сохранении (значения гарантированно соответствуют сохраняемым данным).</w:t>
      </w:r>
    </w:p>
    <w:p>
      <w:pPr>
        <w:pStyle w:val="ListBullet"/>
      </w:pPr>
      <w:r>
        <w:t>B. Сервер принимает результат предварительного расчёта с проверяемой подписью или хешем входных данных и пересчитывает только при несовпадении.</w:t>
      </w:r>
    </w:p>
    <w:p>
      <w:r>
        <w:rPr>
          <w:b/>
        </w:rPr>
        <w:t xml:space="preserve">Рекомендация: </w:t>
      </w:r>
      <w:r>
        <w:t>A: проще и безопаснее; B — только если время сохранения станет неприемлемым (по замеру времени расчёта, T01.4).</w:t>
      </w:r>
    </w:p>
    <w:p>
      <w:pPr>
        <w:pStyle w:val="Heading2"/>
      </w:pPr>
      <w:r>
        <w:t>Вопрос 8. Название точки: заявка и сообщение диспетчеру (D01, D05)</w:t>
      </w:r>
    </w:p>
    <w:p>
      <w:r>
        <w:rPr>
          <w:b/>
        </w:rPr>
        <w:t xml:space="preserve">Откуда: </w:t>
      </w:r>
      <w:r>
        <w:t>T01.1, D01: поле name необязательно и в заявку не передаётся (WaypointDTO названия не содержит). T01.1, D05: диспетчерской нужны название и координаты. [КОД] В сообщение Kafka Waypoint(name, latitude, longitude, waitTime, passengers) в name попадает адрес одной строкой (waypoint.getAddress().toStringTrimmed(), OutContractorTaxiTripMessageMapperImpl.java:313-314); ожидание передаётся в секундах (toSeconds(), :316).</w:t>
      </w:r>
    </w:p>
    <w:p>
      <w:r>
        <w:rPr>
          <w:b/>
        </w:rPr>
        <w:t xml:space="preserve">Суть: </w:t>
      </w:r>
      <w:r>
        <w:t>Название точки из избранного маршрута до диспетчера дойти не может, пока не изменён контракт заявки. Подтвердить, что name нужно только справочнику и виджету.</w:t>
      </w:r>
    </w:p>
    <w:p>
      <w:r>
        <w:rPr>
          <w:b/>
        </w:rPr>
        <w:t>Варианты:</w:t>
      </w:r>
    </w:p>
    <w:p>
      <w:pPr>
        <w:pStyle w:val="ListBullet"/>
      </w:pPr>
      <w:r>
        <w:t>A. name хранится только в справочнике и виджете; в заявку и диспетчеру не передаётся, диспетчер получает адрес строкой, как сейчас.</w:t>
      </w:r>
    </w:p>
    <w:p>
      <w:pPr>
        <w:pStyle w:val="ListBullet"/>
      </w:pPr>
      <w:r>
        <w:t>B. Добавить name в WaypointDTO, сущность заявки и сообщение диспетчеру (изменение контракта, T04.1).</w:t>
      </w:r>
    </w:p>
    <w:p>
      <w:r>
        <w:rPr>
          <w:b/>
        </w:rPr>
        <w:t xml:space="preserve">Рекомендация: </w:t>
      </w:r>
      <w:r>
        <w:t>A; B — только если интеграторы диспетчерской подтвердят потребность.</w:t>
      </w:r>
    </w:p>
    <w:p>
      <w:pPr>
        <w:pStyle w:val="Heading2"/>
      </w:pPr>
      <w:r>
        <w:t>Вопрос 9. Поля адреса building и structure: проверка передачи в заявку</w:t>
      </w:r>
    </w:p>
    <w:p>
      <w:r>
        <w:rPr>
          <w:b/>
        </w:rPr>
        <w:t xml:space="preserve">Откуда: </w:t>
      </w:r>
      <w:r>
        <w:t>[КОД] В адресном контракте building — номер корпуса, structure — номер строения; в WaypointDTO заявки building — строение, structure — корпус. В T01.1 поля копируются по имени, поэтому смысл может поменяться местами.</w:t>
      </w:r>
    </w:p>
    <w:p>
      <w:r>
        <w:rPr>
          <w:b/>
        </w:rPr>
        <w:t xml:space="preserve">Суть: </w:t>
      </w:r>
      <w:r>
        <w:t>Какая семантика реально используется ниже по цепочке (диспетчер, исполнитель) и нужно ли менять сопоставление.</w:t>
      </w:r>
    </w:p>
    <w:p>
      <w:r>
        <w:rPr>
          <w:b/>
        </w:rPr>
        <w:t>Варианты:</w:t>
      </w:r>
    </w:p>
    <w:p>
      <w:pPr>
        <w:pStyle w:val="ListBullet"/>
      </w:pPr>
      <w:r>
        <w:t>A. Копировать по имени (как сейчас); проверить на адресе с корпусом и строением, какие значения окажутся у исполнителя.</w:t>
      </w:r>
    </w:p>
    <w:p>
      <w:pPr>
        <w:pStyle w:val="ListBullet"/>
      </w:pPr>
      <w:r>
        <w:t>B. Поменять поля местами при передаче в заявку.</w:t>
      </w:r>
    </w:p>
    <w:p>
      <w:r>
        <w:rPr>
          <w:b/>
        </w:rPr>
        <w:t xml:space="preserve">Рекомендация: </w:t>
      </w:r>
      <w:r>
        <w:t>A до проверки на стенде; маппинг не считать подтверждённым.</w:t>
      </w:r>
    </w:p>
    <w:p>
      <w:pPr>
        <w:pStyle w:val="Heading2"/>
      </w:pPr>
      <w:r>
        <w:t>Вопрос 10. Отсутствующее ожидание, антифрод и лимит многоточечных заявок в заявке (T04.1)</w:t>
      </w:r>
    </w:p>
    <w:p>
      <w:r>
        <w:rPr>
          <w:b/>
        </w:rPr>
        <w:t xml:space="preserve">Откуда: </w:t>
      </w:r>
      <w:r>
        <w:t>[КОД] В расчёт отсутствующее ожидание передаётся как 0: без проверки на null цепочка в сервисе тарифов завершается NPE (CalculateServiceImpl.java:877-880, :1027-1029). Проверены два участка заявки: fraud-проверка TAXI_WAITING_TIME null пропускает, в сообщении диспетчеру null превращается в 0 (:316); остальную цепочку создания и обработки заявки не проверяли. Антифрод и лимит многоточечных заявок (сервис проверок заявок, по умолчанию 3 в сутки) — решение заказчика (вопрос 6 заказчику).</w:t>
      </w:r>
    </w:p>
    <w:p>
      <w:r>
        <w:rPr>
          <w:b/>
        </w:rPr>
        <w:t xml:space="preserve">Суть: </w:t>
      </w:r>
      <w:r>
        <w:t>Как передавать отсутствующее ожидание в заявке и как реализовать пропуск проверок для заявок, связанных с избранным маршрутом.</w:t>
      </w:r>
    </w:p>
    <w:p>
      <w:r>
        <w:rPr>
          <w:b/>
        </w:rPr>
        <w:t>Варианты:</w:t>
      </w:r>
    </w:p>
    <w:p>
      <w:pPr>
        <w:pStyle w:val="ListBullet"/>
      </w:pPr>
      <w:r>
        <w:t>Ожидание: A. В заявку передавать 0, как в расчёт. B. Передавать null там, где API заявки его допускает.</w:t>
      </w:r>
    </w:p>
    <w:p>
      <w:pPr>
        <w:pStyle w:val="ListBullet"/>
      </w:pPr>
      <w:r>
        <w:t>Пропуск проверок: A. По признаку связи заявки с маршрутом (favorite_route_id не пуст). B. Отдельный флаг.</w:t>
      </w:r>
    </w:p>
    <w:p>
      <w:r>
        <w:rPr>
          <w:b/>
        </w:rPr>
        <w:t xml:space="preserve">Рекомендация: </w:t>
      </w:r>
      <w:r>
        <w:t>Ожидание — A (единообразно с расчётом и сообщением диспетчеру); пропуск — A; после снятия связи проверки применяются как обычно.</w:t>
      </w:r>
    </w:p>
    <w:p>
      <w:pPr>
        <w:pStyle w:val="Heading2"/>
      </w:pPr>
      <w:r>
        <w:t>Вопрос 11. Состав полей расширения заявки и блок «Заявка» на ER-диаграмме (T04.1)</w:t>
      </w:r>
    </w:p>
    <w:p>
      <w:r>
        <w:rPr>
          <w:b/>
        </w:rPr>
        <w:t xml:space="preserve">Откуда: </w:t>
      </w:r>
      <w:r>
        <w:t>T01.1, раздел 6: favorite_route_id, favorite_route_version и снимок цены добавляются в request_for_taxi и request_for_group_transfer (у Request наследование TABLE_PER_CLASS, общей таблицы нет, Request.java:49). Дорожная карта: расширение заявки — favorite_route_id, original_fixed_cost, cost_variance_flag, is_favorite_trip; протокол 17.09, вопрос 12: достаточно существующего флага cost_variance_flag. На ER-диаграмме блок «Заявка» показывает эти поля как проектные.</w:t>
      </w:r>
    </w:p>
    <w:p>
      <w:r>
        <w:rPr>
          <w:b/>
        </w:rPr>
        <w:t xml:space="preserve">Суть: </w:t>
      </w:r>
      <w:r>
        <w:t>Подтвердить состав полей расширения заявки, их владельца (T04.1, а не T01.1) и что cost_variance_flag уже существует или добавляется в T04.1.</w:t>
      </w:r>
    </w:p>
    <w:p>
      <w:r>
        <w:rPr>
          <w:b/>
        </w:rPr>
        <w:t>Варианты:</w:t>
      </w:r>
    </w:p>
    <w:p>
      <w:pPr>
        <w:pStyle w:val="ListBullet"/>
      </w:pPr>
      <w:r>
        <w:t>A. Поля предлагаются в T04.1; в T01.1 они показаны на диаграмме как проектные, без статуса реализованных.</w:t>
      </w:r>
    </w:p>
    <w:p>
      <w:pPr>
        <w:pStyle w:val="ListBullet"/>
      </w:pPr>
      <w:r>
        <w:t>B. Убрать блок «Заявка» с ER-диаграммы T01.1.</w:t>
      </w:r>
    </w:p>
    <w:p>
      <w:r>
        <w:rPr>
          <w:b/>
        </w:rPr>
        <w:t xml:space="preserve">Рекомендация: </w:t>
      </w:r>
      <w:r>
        <w:t>A.</w:t>
      </w:r>
    </w:p>
    <w:p>
      <w:pPr>
        <w:pStyle w:val="Heading2"/>
      </w:pPr>
      <w:r>
        <w:rPr>
          <w:color w:val="C00000"/>
        </w:rPr>
        <w:t>Вопрос 12. Источник digitId организации для номера маршрута (D13)</w:t>
      </w:r>
    </w:p>
    <w:p>
      <w:r>
        <w:rPr>
          <w:b/>
          <w:color w:val="C00000"/>
        </w:rPr>
        <w:t xml:space="preserve">Откуда: </w:t>
      </w:r>
      <w:r>
        <w:rPr>
          <w:color w:val="C00000"/>
        </w:rPr>
        <w:t>Решено (T01.1, D13): номер выдаёт штатная библиотека human-readable-generator; digitId определяется на сервере по организации из токена и с клиента не принимается. Архитектор (08.10): откуда брать digitId (какой сервис или справочник организаций, какой ключ), он не знает. [КОД] digitId — поле сущности организации (Organization, gRPC-контракт организаций); номер маршрута строится по FR-XXXX-XXXXXXXX, где XXXX — digitId (1–9999).</w:t>
      </w:r>
    </w:p>
    <w:p>
      <w:r>
        <w:rPr>
          <w:b/>
          <w:color w:val="C00000"/>
        </w:rPr>
        <w:t xml:space="preserve">Суть: </w:t>
      </w:r>
      <w:r>
        <w:rPr>
          <w:color w:val="C00000"/>
        </w:rPr>
        <w:t>Как сервис маршрутов получает digitId по организации из токена: какой сервис или справочник, какой метод и ключ.</w:t>
      </w:r>
    </w:p>
    <w:p>
      <w:r>
        <w:rPr>
          <w:b/>
          <w:color w:val="C00000"/>
        </w:rPr>
        <w:t>Варианты:</w:t>
      </w:r>
    </w:p>
    <w:p>
      <w:pPr>
        <w:pStyle w:val="ListBullet"/>
      </w:pPr>
      <w:r>
        <w:rPr>
          <w:color w:val="C00000"/>
        </w:rPr>
        <w:t>A. Запрос к сервису организаций по organizationId из токена (gRPC-контракт организаций, поле digitId).</w:t>
      </w:r>
    </w:p>
    <w:p>
      <w:pPr>
        <w:pStyle w:val="ListBullet"/>
      </w:pPr>
      <w:r>
        <w:rPr>
          <w:color w:val="C00000"/>
        </w:rPr>
        <w:t>B. digitId передаётся в токене, если платформа его туда кладёт.</w:t>
      </w:r>
    </w:p>
    <w:p>
      <w:pPr>
        <w:pStyle w:val="ListBullet"/>
      </w:pPr>
      <w:r>
        <w:rPr>
          <w:color w:val="C00000"/>
        </w:rPr>
        <w:t>C. Собственная копия справочника организаций в сервисе маршрутов.</w:t>
      </w:r>
    </w:p>
    <w:p>
      <w:r>
        <w:rPr>
          <w:b/>
          <w:color w:val="C00000"/>
        </w:rPr>
        <w:t xml:space="preserve">Рекомендация: </w:t>
      </w:r>
      <w:r>
        <w:rPr>
          <w:color w:val="C00000"/>
        </w:rPr>
        <w:t>A, если контракт организаций доступен сервису маршрутов; уточнить у владельца сервиса организаций, есть ли digitId в токене (B).</w:t>
      </w:r>
    </w:p>
    <w:p>
      <w:pPr>
        <w:pStyle w:val="Heading1"/>
      </w:pPr>
      <w:r>
        <w:t>Часть 2. API (T01.2)</w:t>
      </w:r>
    </w:p>
    <w:p>
      <w:pPr>
        <w:pStyle w:val="Heading2"/>
      </w:pPr>
      <w:r>
        <w:t>Вопрос 13. Контур API: путь шлюза, формат страниц и ошибок, версия</w:t>
      </w:r>
    </w:p>
    <w:p>
      <w:r>
        <w:rPr>
          <w:b/>
        </w:rPr>
        <w:t xml:space="preserve">Откуда: </w:t>
      </w:r>
      <w:r>
        <w:t>[КОД] gateway-main (application.yml): для каждого сервиса правило Path=/api/&lt;сервис&gt;/** с RewritePath=/api/&lt;сервис&gt;/(?&lt;segment&gt;.*), /${segment} — префикс отбрасывается вместе с именем сервиса (/api/tariffs/calculate → /calculate). По тому же шаблону /api/favorite-routes/{id} попал бы в сервис как /{id}, а не /favorite-routes/{id} (пути карточки TRANSPORT-45586 — без префикса). [КОД] Формат ошибок ExceptionBody (transport_core) принят в сервисах заявок и корпоративном; в других (например, vehicle) используется ProblemDetail. [КОД] Поиск в сервисе тарифов возвращает страницу Spring Page.</w:t>
      </w:r>
    </w:p>
    <w:p>
      <w:r>
        <w:rPr>
          <w:b/>
        </w:rPr>
        <w:t xml:space="preserve">Суть: </w:t>
      </w:r>
      <w:r>
        <w:t>Подтвердить внешний путь и правило преобразования шлюзом, формат тела ошибки, формат страницы списка и политику версий API.</w:t>
      </w:r>
    </w:p>
    <w:p>
      <w:r>
        <w:rPr>
          <w:b/>
        </w:rPr>
        <w:t>Варианты:</w:t>
      </w:r>
    </w:p>
    <w:p>
      <w:pPr>
        <w:pStyle w:val="ListBullet"/>
      </w:pPr>
      <w:r>
        <w:t>A. Внешний /api/favorite-routes, внутренний /favorite-routes (отдельное правило RewritePath=/api/(?&lt;segment&gt;.*), /${segment}); ExceptionBody; страница Spring Page (items заменить на content).</w:t>
      </w:r>
    </w:p>
    <w:p>
      <w:pPr>
        <w:pStyle w:val="ListBullet"/>
      </w:pPr>
      <w:r>
        <w:t>B. Внешний /api/favorite-routes, внутренний /{путь} по шаблону остальных сервисов (карточка меняется); ExceptionBody.</w:t>
      </w:r>
    </w:p>
    <w:p>
      <w:pPr>
        <w:pStyle w:val="ListBullet"/>
      </w:pPr>
      <w:r>
        <w:t>C. Собственный формат страницы и ошибок.</w:t>
      </w:r>
    </w:p>
    <w:p>
      <w:r>
        <w:rPr>
          <w:b/>
        </w:rPr>
        <w:t xml:space="preserve">Рекомендация: </w:t>
      </w:r>
      <w:r>
        <w:t>A: пути карточки сохраняются, формат единообразен с платформой; предел размера страницы определяет архитектор.</w:t>
      </w:r>
    </w:p>
    <w:p>
      <w:pPr>
        <w:pStyle w:val="Heading2"/>
      </w:pPr>
      <w:r>
        <w:t>Вопрос 14. Права доступа к справочнику</w:t>
      </w:r>
    </w:p>
    <w:p>
      <w:r>
        <w:rPr>
          <w:b/>
        </w:rPr>
        <w:t xml:space="preserve">Откуда: </w:t>
      </w:r>
      <w:r>
        <w:t>Протокол 10.09, п. 10: «доступ есть у всех, кто авторизован и имеет права». В БТ и карточке (BR-04) пользователь называется «Управляющий справочниками». [КОД] Права проверяются библиотекой role_check_starter по паре «HTTP-метод + шаблон URL»; разрешённые роли хранятся в сервисе ролей; при отказе — 403. Роль с названием «Управляющий справочниками» в коде платформы не найдена.</w:t>
      </w:r>
    </w:p>
    <w:p>
      <w:r>
        <w:rPr>
          <w:b/>
        </w:rPr>
        <w:t xml:space="preserve">Суть: </w:t>
      </w:r>
      <w:r>
        <w:t>Какая роль платформы даёт право на справочник и как зарегистрировать пары (метод, URL) за ней; нужен ли 403 или 404 для чужих записей.</w:t>
      </w:r>
    </w:p>
    <w:p>
      <w:r>
        <w:rPr>
          <w:b/>
        </w:rPr>
        <w:t>Варианты:</w:t>
      </w:r>
    </w:p>
    <w:p>
      <w:pPr>
        <w:pStyle w:val="ListBullet"/>
      </w:pPr>
      <w:r>
        <w:t>A. Существующая роль администратора корпоративного кабинета.</w:t>
      </w:r>
    </w:p>
    <w:p>
      <w:pPr>
        <w:pStyle w:val="ListBullet"/>
      </w:pPr>
      <w:r>
        <w:t>B. Новая роль «Управляющий справочниками» в сервисе ролей.</w:t>
      </w:r>
    </w:p>
    <w:p>
      <w:r>
        <w:rPr>
          <w:b/>
        </w:rPr>
        <w:t xml:space="preserve">Рекомендация: </w:t>
      </w:r>
      <w:r>
        <w:t>A, если на стенде у администратора кабинета есть доступ к «Правилам поездок → Справочник»; иначе B. Заказчику выбор не передаётся. Для чужих записей предлагается 404 (запись не раскрывается).</w:t>
      </w:r>
    </w:p>
    <w:p>
      <w:pPr>
        <w:pStyle w:val="Heading2"/>
      </w:pPr>
      <w:r>
        <w:t>Вопрос 15. Методы изменения и деактивации</w:t>
      </w:r>
    </w:p>
    <w:p>
      <w:r>
        <w:rPr>
          <w:b/>
        </w:rPr>
        <w:t xml:space="preserve">Откуда: </w:t>
      </w:r>
      <w:r>
        <w:t>Карточка TRANSPORT-45586 содержит POST, GET списка, GET по id и DELETE; метода изменения в ней нет, а изменение разрешено (протокол 10.09, п. 7) и нужно для BR-05, версий и истории. В карточке подтверждён метод DELETE, но не способ передачи версии. Версия записи (оптимистичная блокировка) должна приходить от клиента.</w:t>
      </w:r>
    </w:p>
    <w:p>
      <w:r>
        <w:rPr>
          <w:b/>
        </w:rPr>
        <w:t xml:space="preserve">Суть: </w:t>
      </w:r>
      <w:r>
        <w:t>Какой метод использовать для изменения и как передавать версию при деактивации.</w:t>
      </w:r>
    </w:p>
    <w:p>
      <w:r>
        <w:rPr>
          <w:b/>
        </w:rPr>
        <w:t>Варианты:</w:t>
      </w:r>
    </w:p>
    <w:p>
      <w:pPr>
        <w:pStyle w:val="ListBullet"/>
      </w:pPr>
      <w:r>
        <w:t>Изменение: PUT (полная замена, version в теле) или PATCH (частичное).</w:t>
      </w:r>
    </w:p>
    <w:p>
      <w:pPr>
        <w:pStyle w:val="ListBullet"/>
      </w:pPr>
      <w:r>
        <w:t>Деактивация: DELETE с параметром ?version=n или заголовком If-Match.</w:t>
      </w:r>
    </w:p>
    <w:p>
      <w:r>
        <w:rPr>
          <w:b/>
        </w:rPr>
        <w:t xml:space="preserve">Рекомендация: </w:t>
      </w:r>
      <w:r>
        <w:t>PUT (форма сохраняет маршрут целиком, пересчёт зависит от всего набора точек); DELETE с параметром version. Карточку дополнить методом изменения.</w:t>
      </w:r>
    </w:p>
    <w:p>
      <w:pPr>
        <w:pStyle w:val="Heading2"/>
      </w:pPr>
      <w:r>
        <w:t>Вопрос 16. Семантика PUT и входных данных, сохранение без изменений</w:t>
      </w:r>
    </w:p>
    <w:p>
      <w:r>
        <w:rPr>
          <w:b/>
        </w:rPr>
        <w:t xml:space="preserve">Откуда: </w:t>
      </w:r>
      <w:r>
        <w:t>T01.2 v0.5, раздел 5.4 и раздел 4 («Организация и технические поля»). Требует единого решения в OpenAPI.</w:t>
      </w:r>
    </w:p>
    <w:p>
      <w:r>
        <w:rPr>
          <w:b/>
        </w:rPr>
        <w:t xml:space="preserve">Суть: </w:t>
      </w:r>
      <w:r>
        <w:t>Как обрабатывать пропущенные необязательные поля, явный null, неизвестные ключи и серверные поля во входном запросе (recommendedCost, метрики, tariffId, авторы, даты, номер, isActive, organizationId); как поступать при сохранении без изменений.</w:t>
      </w:r>
    </w:p>
    <w:p>
      <w:r>
        <w:rPr>
          <w:b/>
        </w:rPr>
        <w:t>Варианты:</w:t>
      </w:r>
    </w:p>
    <w:p>
      <w:pPr>
        <w:pStyle w:val="ListBullet"/>
      </w:pPr>
      <w:r>
        <w:t>Пропуск необязательных: A. очищает значение (isNightTariff — false). B. сохраняет прежнее.</w:t>
      </w:r>
    </w:p>
    <w:p>
      <w:pPr>
        <w:pStyle w:val="ListBullet"/>
      </w:pPr>
      <w:r>
        <w:t>Неизвестные и серверные поля: A. игнорировать (входной DTO без них; organizationId из тела при несовпадении с токеном — 403). B. 400 на любое лишнее поле.</w:t>
      </w:r>
    </w:p>
    <w:p>
      <w:pPr>
        <w:pStyle w:val="ListBullet"/>
      </w:pPr>
      <w:r>
        <w:t>Сохранение без изменений: A. не сохранять, version и updatedAt не менять. B. всегда увеличивать version.</w:t>
      </w:r>
    </w:p>
    <w:p>
      <w:r>
        <w:rPr>
          <w:b/>
        </w:rPr>
        <w:t xml:space="preserve">Рекомендация: </w:t>
      </w:r>
      <w:r>
        <w:t>Пропуск — A (PUT как полная замена); поля — A (поведение Spring/Jackson по умолчанию, настройку платформы проверить); без изменений — A ([КОД] Hibernate увеличивает version, только если сущность изменилась).</w:t>
      </w:r>
    </w:p>
    <w:p>
      <w:pPr>
        <w:pStyle w:val="Heading2"/>
      </w:pPr>
      <w:r>
        <w:t>Вопрос 17. Состояния записи, статус в ответе и повторный DELETE</w:t>
      </w:r>
    </w:p>
    <w:p>
      <w:r>
        <w:rPr>
          <w:b/>
        </w:rPr>
        <w:t xml:space="preserve">Откуда: </w:t>
      </w:r>
      <w:r>
        <w:t>T01.1: удалённый и истёкший маршруты доступны только для чтения; истечение определяется по valid_to при чтении, is_active не меняется. T01.2 v0.5: в ответ предложено поле status (ACTIVE, EXPIRED), порядок проверок DELETE и 204 для повтора по уже удалённой записи; код ответа на изменение удалённой или истёкшей записи в карточке не определён.</w:t>
      </w:r>
    </w:p>
    <w:p>
      <w:r>
        <w:rPr>
          <w:b/>
        </w:rPr>
        <w:t xml:space="preserve">Суть: </w:t>
      </w:r>
      <w:r>
        <w:t>Как интерфейс определяет, можно ли редактировать запись; какой код ответа на изменение удалённой или истёкшей записи; как вести себя повторному DELETE, если после первого удаления версия увеличилась.</w:t>
      </w:r>
    </w:p>
    <w:p>
      <w:r>
        <w:rPr>
          <w:b/>
        </w:rPr>
        <w:t>Варианты:</w:t>
      </w:r>
    </w:p>
    <w:p>
      <w:pPr>
        <w:pStyle w:val="ListBullet"/>
      </w:pPr>
      <w:r>
        <w:t>Статус: A. Вычисляемое поле status в ответе (ACTIVE — период действует или не задан, EXPIRED — период истёк). B. Интерфейс сам сравнивает validTo с датой.</w:t>
      </w:r>
    </w:p>
    <w:p>
      <w:pPr>
        <w:pStyle w:val="ListBullet"/>
      </w:pPr>
      <w:r>
        <w:t>Код при изменении удалённой или истёкшей записи: A. 409. B. 422. C. 400.</w:t>
      </w:r>
    </w:p>
    <w:p>
      <w:pPr>
        <w:pStyle w:val="ListBullet"/>
      </w:pPr>
      <w:r>
        <w:t>Повторный DELETE: A. 204 без проверки версии и без новой истории; порядок проверок: 404, затем «уже удалена» → 204, затем версия → 409, затем активные заявки → 409. B. 409 по версии.</w:t>
      </w:r>
    </w:p>
    <w:p>
      <w:r>
        <w:rPr>
          <w:b/>
        </w:rPr>
        <w:t xml:space="preserve">Рекомендация: </w:t>
      </w:r>
      <w:r>
        <w:t>Статус — A; код — A (409, состояние записи не позволяет операцию); повтор — A (повтор безопасен).</w:t>
      </w:r>
    </w:p>
    <w:p>
      <w:pPr>
        <w:pStyle w:val="Heading2"/>
      </w:pPr>
      <w:r>
        <w:t>Вопрос 18. Контракт предварительного расчёта для кнопок формы (T01.3, T01.4)</w:t>
      </w:r>
    </w:p>
    <w:p>
      <w:r>
        <w:rPr>
          <w:b/>
        </w:rPr>
        <w:t xml:space="preserve">Откуда: </w:t>
      </w:r>
      <w:r>
        <w:t>T01.1, D12 и T01.2: кнопки «Рассчитать маршрут» и «Расчёт по тарифу» показывают расчёт в форме, а при сохранении сервер считает значения сам. Контракт предварительного расчёта нигде не определён; в карточке TRANSPORT-45586 такого метода нет.</w:t>
      </w:r>
    </w:p>
    <w:p>
      <w:r>
        <w:rPr>
          <w:b/>
        </w:rPr>
        <w:t xml:space="preserve">Суть: </w:t>
      </w:r>
      <w:r>
        <w:t>Какой метод вызывает форма для предварительного расчёта (без сохранения), кто его владелец и как вести себя, если значения при сохранении отличаются от показанных пользователю.</w:t>
      </w:r>
    </w:p>
    <w:p>
      <w:r>
        <w:rPr>
          <w:b/>
        </w:rPr>
        <w:t>Варианты:</w:t>
      </w:r>
    </w:p>
    <w:p>
      <w:pPr>
        <w:pStyle w:val="ListBullet"/>
      </w:pPr>
      <w:r>
        <w:t>A. Новый метод сервиса маршрутов (без сохранения), принимающий waypoints, transportType, serviceClass, isNightTariff и возвращающий расстояние, время, ожидание и расчётную цену; внутри те же вызовы geo и тарифа (T01.4).</w:t>
      </w:r>
    </w:p>
    <w:p>
      <w:pPr>
        <w:pStyle w:val="ListBullet"/>
      </w:pPr>
      <w:r>
        <w:t>B. Форма вызывает geo и сервис тарифов напрямую через шлюз.</w:t>
      </w:r>
    </w:p>
    <w:p>
      <w:r>
        <w:rPr>
          <w:b/>
        </w:rPr>
        <w:t xml:space="preserve">Рекомендация: </w:t>
      </w:r>
      <w:r>
        <w:t>A: одна точка ответственности и единое правило выбора тарифа; при отличии значений сервер возвращает сохранённые, и форма показывает именно их.</w:t>
      </w:r>
    </w:p>
    <w:p>
      <w:pPr>
        <w:pStyle w:val="Heading2"/>
      </w:pPr>
      <w:r>
        <w:t>Вопрос 19. Идемпотентность POST и защита от конкурентного дубля</w:t>
      </w:r>
    </w:p>
    <w:p>
      <w:r>
        <w:rPr>
          <w:b/>
        </w:rPr>
        <w:t xml:space="preserve">Откуда: </w:t>
      </w:r>
      <w:r>
        <w:t>T01.2, Q10: повтор POST при потере ответа может создать второй маршрут; проверка бизнес-дубля идемпотентность не заменяет. Критерий дубля (вопрос 4 заказчику): записи с тем же ключом и пересекающимся периодом.</w:t>
      </w:r>
    </w:p>
    <w:p>
      <w:r>
        <w:rPr>
          <w:b/>
        </w:rPr>
        <w:t xml:space="preserve">Суть: </w:t>
      </w:r>
      <w:r>
        <w:t>Нужна ли идемпотентность POST и как защититься от одновременного создания дублей.</w:t>
      </w:r>
    </w:p>
    <w:p>
      <w:r>
        <w:rPr>
          <w:b/>
        </w:rPr>
        <w:t>Варианты:</w:t>
      </w:r>
    </w:p>
    <w:p>
      <w:pPr>
        <w:pStyle w:val="ListBullet"/>
      </w:pPr>
      <w:r>
        <w:t>A. Без идемпотентного ключа; от конкурентного дубля защищает проверка в транзакции с блокировкой по организации либо уникальный индекс по хешу ключа сравнения.</w:t>
      </w:r>
    </w:p>
    <w:p>
      <w:pPr>
        <w:pStyle w:val="ListBullet"/>
      </w:pPr>
      <w:r>
        <w:t>B. Заголовок Idempotency-Key, повтор возвращает ранее созданный маршрут.</w:t>
      </w:r>
    </w:p>
    <w:p>
      <w:r>
        <w:rPr>
          <w:b/>
        </w:rPr>
        <w:t xml:space="preserve">Рекомендация: </w:t>
      </w:r>
      <w:r>
        <w:t>A: создание маршрутов редкое (до 80 на старте); B — если появится импорт или массовое создание из интерфейса.</w:t>
      </w:r>
    </w:p>
    <w:p>
      <w:pPr>
        <w:pStyle w:val="Heading2"/>
      </w:pPr>
      <w:r>
        <w:t>Вопрос 20. Активные заявки: контракт проверки и защита от гонки при деактивации</w:t>
      </w:r>
    </w:p>
    <w:p>
      <w:r>
        <w:rPr>
          <w:b/>
        </w:rPr>
        <w:t xml:space="preserve">Откуда: </w:t>
      </w:r>
      <w:r>
        <w:t>T01.1 и T01.2: при активной заявке удаление запрещено, завершённые поездки не препятствуют; состав активных статусов и защита от создания заявки во время деактивации не определены (Q12, T04.1). Недоступность проверки не означает отсутствие активных заявок.</w:t>
      </w:r>
    </w:p>
    <w:p>
      <w:r>
        <w:rPr>
          <w:b/>
        </w:rPr>
        <w:t xml:space="preserve">Суть: </w:t>
      </w:r>
      <w:r>
        <w:t>Каким контрактом сервис маршрутов узнаёт об активных заявках (какие статусы активны, метод и владелец) и как исключить создание заявки по маршруту, пока он деактивируется.</w:t>
      </w:r>
    </w:p>
    <w:p>
      <w:r>
        <w:rPr>
          <w:b/>
        </w:rPr>
        <w:t>Варианты:</w:t>
      </w:r>
    </w:p>
    <w:p>
      <w:pPr>
        <w:pStyle w:val="ListBullet"/>
      </w:pPr>
      <w:r>
        <w:t>A. Сервис заявок предоставляет метод «есть ли активные заявки по favorite_route_id»; деактивация и создание заявки согласуются через версию маршрута (заявка хранит favorite_route_version; деактивация меняет версию).</w:t>
      </w:r>
    </w:p>
    <w:p>
      <w:pPr>
        <w:pStyle w:val="ListBullet"/>
      </w:pPr>
      <w:r>
        <w:t>B. Сервис маршрутов хранит счётчик активных заявок, обновляемый событиями.</w:t>
      </w:r>
    </w:p>
    <w:p>
      <w:r>
        <w:rPr>
          <w:b/>
        </w:rPr>
        <w:t xml:space="preserve">Рекомендация: </w:t>
      </w:r>
      <w:r>
        <w:t>A; при недоступности проверки деактивация отклоняется (500/503), а не выполняется.</w:t>
      </w:r>
    </w:p>
    <w:p>
      <w:pPr>
        <w:pStyle w:val="Heading2"/>
      </w:pPr>
      <w:r>
        <w:t>Вопрос 21. Проверка тарифа при выдаче списка: число вызовов и кэш</w:t>
      </w:r>
    </w:p>
    <w:p>
      <w:r>
        <w:rPr>
          <w:b/>
        </w:rPr>
        <w:t xml:space="preserve">Откуда: </w:t>
      </w:r>
      <w:r>
        <w:t>T01.1, D07: наличие действующего тарифа проверяется при выдаче списка тем же вызовом TariffService. Бесплатное ожидание берётся из тарифа и в маршруте не хранится.</w:t>
      </w:r>
    </w:p>
    <w:p>
      <w:r>
        <w:rPr>
          <w:b/>
        </w:rPr>
        <w:t xml:space="preserve">Суть: </w:t>
      </w:r>
      <w:r>
        <w:t>Сколько вызовов сервиса тарифов допустимо на страницу списка и нужен ли кэш.</w:t>
      </w:r>
    </w:p>
    <w:p>
      <w:r>
        <w:rPr>
          <w:b/>
        </w:rPr>
        <w:t>Варианты:</w:t>
      </w:r>
    </w:p>
    <w:p>
      <w:pPr>
        <w:pStyle w:val="ListBullet"/>
      </w:pPr>
      <w:r>
        <w:t>A. Один вызов на страницу списка без собственного кэша.</w:t>
      </w:r>
    </w:p>
    <w:p>
      <w:pPr>
        <w:pStyle w:val="ListBullet"/>
      </w:pPr>
      <w:r>
        <w:t>B. Кэш значений на уровне сервиса маршрутов.</w:t>
      </w:r>
    </w:p>
    <w:p>
      <w:r>
        <w:rPr>
          <w:b/>
        </w:rPr>
        <w:t xml:space="preserve">Рекомендация: </w:t>
      </w:r>
      <w:r>
        <w:t>A: данные зависят от тарифа, который меняется при загрузке прайса; кэш усложняет актуальность. Уточнить в T01.4.</w:t>
      </w:r>
    </w:p>
    <w:p>
      <w:pPr>
        <w:pStyle w:val="Heading2"/>
      </w:pPr>
      <w:r>
        <w:rPr>
          <w:color w:val="C00000"/>
        </w:rPr>
        <w:t>Вопрос 22. Массовый импорт маршрутов: способ реализации</w:t>
      </w:r>
    </w:p>
    <w:p>
      <w:r>
        <w:rPr>
          <w:b/>
          <w:color w:val="C00000"/>
        </w:rPr>
        <w:t xml:space="preserve">Откуда: </w:t>
      </w:r>
      <w:r>
        <w:rPr>
          <w:color w:val="C00000"/>
        </w:rPr>
        <w:t>Ответы заказчика 10.09 и 17.09 (п. 11): импорт из Excel, до 80 маршрутов на старте; требования к ошибкам, дублям и разовости — вопрос 11 заказчику. Отчёт разработчика (05.10): шаблон и загрузка Excel реализованы, сообщения об ошибках по строкам, отказ от частичной загрузки. В T01.2 метода импорта нет.</w:t>
      </w:r>
    </w:p>
    <w:p>
      <w:r>
        <w:rPr>
          <w:b/>
          <w:color w:val="C00000"/>
        </w:rPr>
        <w:t xml:space="preserve">Суть: </w:t>
      </w:r>
      <w:r>
        <w:rPr>
          <w:color w:val="C00000"/>
        </w:rPr>
        <w:t>Описать контракт импорта после ответа заказчика: метод, формат, синхронность и использование той же проверки и расчёта, что при создании.</w:t>
      </w:r>
    </w:p>
    <w:p>
      <w:r>
        <w:rPr>
          <w:b/>
          <w:color w:val="C00000"/>
        </w:rPr>
        <w:t>Варианты:</w:t>
      </w:r>
    </w:p>
    <w:p>
      <w:pPr>
        <w:pStyle w:val="ListBullet"/>
      </w:pPr>
      <w:r>
        <w:rPr>
          <w:color w:val="C00000"/>
        </w:rPr>
        <w:t>A. Синхронный POST с файлом (multipart); каждая строка проходит те же проверки и расчёт, что при создании; при ошибке весь файл отклоняется и возвращается перечень ошибок по строкам.</w:t>
      </w:r>
    </w:p>
    <w:p>
      <w:pPr>
        <w:pStyle w:val="ListBullet"/>
      </w:pPr>
      <w:r>
        <w:rPr>
          <w:color w:val="C00000"/>
        </w:rPr>
        <w:t>B. Асинхронная задача с отчётом (для больших объёмов).</w:t>
      </w:r>
    </w:p>
    <w:p>
      <w:r>
        <w:rPr>
          <w:b/>
          <w:color w:val="C00000"/>
        </w:rPr>
        <w:t xml:space="preserve">Рекомендация: </w:t>
      </w:r>
      <w:r>
        <w:rPr>
          <w:color w:val="C00000"/>
        </w:rPr>
        <w:t>A для объёма до 80 строк (до 26 точек в строке — время расчёта, T01.4); B — если объём вырастет. Номера выдаёт штатная библиотека, импорт последовательный (D13).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