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</w:t>
      </w:r>
    </w:p>
    <w:p>
      <w:r>
        <w:t>Версия от 05.10.2026 (вторая редакция: проверено по коду). Список сокращён с 18 до 9 вопросов, дополнен вопросами 10–13 по API (T01.2) и сверен со стенограммой встречи 05.10.2026. Пометка [КОД] означает проверку по исходникам (tariff-main, geo-main). Ссылки на 24.09 и 17.09 даны по записям автора: протоколов в репозитории нет, тайм-коды 05.10 — по файлу стенограммы (машинная запись, возможны неточности).</w:t>
      </w:r>
    </w:p>
    <w:p>
      <w:pPr>
        <w:pStyle w:val="Heading1"/>
      </w:pPr>
      <w:r>
        <w:t>Часть 1. Модель данных</w:t>
      </w:r>
    </w:p>
    <w:p>
      <w:pPr>
        <w:pStyle w:val="Heading2"/>
      </w:pPr>
      <w:r>
        <w:t>Вопрос 1. Подтверждение типов и ограничений (D01, D02, D03, D04, D06, D10, D11, D12, D14)</w:t>
      </w:r>
    </w:p>
    <w:p>
      <w:pPr>
        <w:spacing w:after="60"/>
      </w:pPr>
      <w:r>
        <w:rPr>
          <w:b/>
        </w:rPr>
        <w:t xml:space="preserve">Суть: </w:t>
      </w:r>
      <w:r>
        <w:t>Подтвердить или оспорить каждую позицию. Все позиции имеют рекомендацию и не требуют отдельного обсуждения.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r/>
            <w:r>
              <w:rPr>
                <w:b/>
              </w:rPr>
              <w:t>Позиция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Предложение</w:t>
            </w:r>
          </w:p>
        </w:tc>
        <w:tc>
          <w:tcPr>
            <w:tcW w:type="dxa" w:w="4252"/>
          </w:tcPr>
          <w:p>
            <w:r/>
            <w:r>
              <w:rPr>
                <w:b/>
              </w:rPr>
              <w:t>Основание</w:t>
            </w:r>
          </w:p>
        </w:tc>
      </w:tr>
      <w:tr>
        <w:tc>
          <w:tcPr>
            <w:tcW w:type="dxa" w:w="2268"/>
          </w:tcPr>
          <w:p>
            <w:r>
              <w:t>waypoints (D03)</w:t>
            </w:r>
          </w:p>
        </w:tc>
        <w:tc>
          <w:tcPr>
            <w:tcW w:type="dxa" w:w="3118"/>
          </w:tcPr>
          <w:p>
            <w:r>
              <w:t>jsonb вместо json из БТ §10.1</w:t>
            </w:r>
          </w:p>
        </w:tc>
        <w:tc>
          <w:tcPr>
            <w:tcW w:type="dxa" w:w="4252"/>
          </w:tcPr>
          <w:p>
            <w:r>
              <w:t>jsonb уже используется в платформе (сервис согласований: Approval, ApprovalJournal); одинаковые точки дают одинаковый текст в истории; отклонение от БТ техническое.</w:t>
            </w:r>
          </w:p>
        </w:tc>
      </w:tr>
      <w:tr>
        <w:tc>
          <w:tcPr>
            <w:tcW w:type="dxa" w:w="2268"/>
          </w:tcPr>
          <w:p>
            <w:r>
              <w:t>version, route_version, favorite_route_version (D11)</w:t>
            </w:r>
          </w:p>
        </w:tc>
        <w:tc>
          <w:tcPr>
            <w:tcW w:type="dxa" w:w="3118"/>
          </w:tcPr>
          <w:p>
            <w:r>
              <w:t>int8 (Long)</w:t>
            </w:r>
          </w:p>
        </w:tc>
        <w:tc>
          <w:tcPr>
            <w:tcW w:type="dxa" w:w="4252"/>
          </w:tcPr>
          <w:p>
            <w:r>
              <w:t>Тип колонки совпадает с типом поля сущности (JPA @Version); для справочника разница с int4 непринципиальна.</w:t>
            </w:r>
          </w:p>
        </w:tc>
      </w:tr>
      <w:tr>
        <w:tc>
          <w:tcPr>
            <w:tcW w:type="dxa" w:w="2268"/>
          </w:tcPr>
          <w:p>
            <w:r>
              <w:t>waitTime (D02)</w:t>
            </w:r>
          </w:p>
        </w:tc>
        <w:tc>
          <w:tcPr>
            <w:tcW w:type="dxa" w:w="3118"/>
          </w:tcPr>
          <w:p>
            <w:r>
              <w:t>int64, миллисекунды; точка без ожидания — ключ опускается</w:t>
            </w:r>
          </w:p>
        </w:tc>
        <w:tc>
          <w:tcPr>
            <w:tcW w:type="dxa" w:w="4252"/>
          </w:tcPr>
          <w:p>
            <w:r>
              <w:t>Как WaypointDTO заявки: при создании заявки преобразование не нужно.</w:t>
            </w:r>
          </w:p>
        </w:tc>
      </w:tr>
      <w:tr>
        <w:tc>
          <w:tcPr>
            <w:tcW w:type="dxa" w:w="2268"/>
          </w:tcPr>
          <w:p>
            <w:r>
              <w:t>calculated_at (D12)</w:t>
            </w:r>
          </w:p>
        </w:tc>
        <w:tc>
          <w:tcPr>
            <w:tcW w:type="dxa" w:w="3118"/>
          </w:tcPr>
          <w:p>
            <w:r>
              <w:t>Не добавлять; устаревание расчёта определять по tariff_id (D07)</w:t>
            </w:r>
          </w:p>
        </w:tc>
        <w:tc>
          <w:tcPr>
            <w:tcW w:type="dxa" w:w="4252"/>
          </w:tcPr>
          <w:p>
            <w:r>
              <w:t>Признак зависит от тарифа, а не от времени. Добавить — только если интерфейсу нужна дата расчёта.</w:t>
            </w:r>
          </w:p>
        </w:tc>
      </w:tr>
      <w:tr>
        <w:tc>
          <w:tcPr>
            <w:tcW w:type="dxa" w:w="2268"/>
          </w:tcPr>
          <w:p>
            <w:r>
              <w:t>История (D04)</w:t>
            </w:r>
          </w:p>
        </w:tc>
        <w:tc>
          <w:tcPr>
            <w:tcW w:type="dxa" w:w="3118"/>
          </w:tcPr>
          <w:p>
            <w:r>
              <w:t>EAV, route_version, запись в одной транзакции с изменением</w:t>
            </w:r>
          </w:p>
        </w:tc>
        <w:tc>
          <w:tcPr>
            <w:tcW w:type="dxa" w:w="4252"/>
          </w:tcPr>
          <w:p>
            <w:r>
              <w:t>Соответствует БТ §10.2.</w:t>
            </w:r>
          </w:p>
        </w:tc>
      </w:tr>
      <w:tr>
        <w:tc>
          <w:tcPr>
            <w:tcW w:type="dxa" w:w="2268"/>
          </w:tcPr>
          <w:p>
            <w:r>
              <w:t>field_name в истории</w:t>
            </w:r>
          </w:p>
        </w:tc>
        <w:tc>
          <w:tcPr>
            <w:tcW w:type="dxa" w:w="3118"/>
          </w:tcPr>
          <w:p>
            <w:r>
              <w:t>CHECK в БД и перечисление в коде</w:t>
            </w:r>
          </w:p>
        </w:tc>
        <w:tc>
          <w:tcPr>
            <w:tcW w:type="dxa" w:w="4252"/>
          </w:tcPr>
          <w:p>
            <w:r>
              <w:t>CHECK защищает от опечаток, перечисление упрощает поддержку.</w:t>
            </w:r>
          </w:p>
        </w:tc>
      </w:tr>
      <w:tr>
        <w:tc>
          <w:tcPr>
            <w:tcW w:type="dxa" w:w="2268"/>
          </w:tcPr>
          <w:p>
            <w:r>
              <w:t>Типы и точность расчётных полей (D06)</w:t>
            </w:r>
          </w:p>
        </w:tc>
        <w:tc>
          <w:tcPr>
            <w:tcW w:type="dxa" w:w="3118"/>
          </w:tcPr>
          <w:p>
            <w:r>
              <w:t>total_km — numeric(7,3) без округления; travel_time и total_time — numeric(6,1) минут, округление half-up один раз после суммирования; деньги — int4 в копейках; значение вне диапазона отклоняется</w:t>
            </w:r>
          </w:p>
        </w:tc>
        <w:tc>
          <w:tcPr>
            <w:tcW w:type="dxa" w:w="4252"/>
          </w:tcPr>
          <w:p>
            <w:r>
              <w:t>Расстояние приходит с точностью до метра; единицы внешнего API — мс, км, копейки.</w:t>
            </w:r>
          </w:p>
        </w:tc>
      </w:tr>
      <w:tr>
        <w:tc>
          <w:tcPr>
            <w:tcW w:type="dxa" w:w="2268"/>
          </w:tcPr>
          <w:p>
            <w:r>
              <w:t>Адрес точки (D01)</w:t>
            </w:r>
          </w:p>
        </w:tc>
        <w:tc>
          <w:tcPr>
            <w:tcW w:type="dxa" w:w="3118"/>
          </w:tcPr>
          <w:p>
            <w:r>
              <w:t>Хранится по значению, без id адреса, как в заявке; name — необязательное поле</w:t>
            </w:r>
          </w:p>
        </w:tc>
        <w:tc>
          <w:tcPr>
            <w:tcW w:type="dxa" w:w="4252"/>
          </w:tcPr>
          <w:p>
            <w:r>
              <w:t>Как в WaypointDTO заявки; id адреса из выдачи COMMON случайный и к адресу не привязан.</w:t>
            </w:r>
          </w:p>
        </w:tc>
      </w:tr>
      <w:tr>
        <w:tc>
          <w:tcPr>
            <w:tcW w:type="dxa" w:w="2268"/>
          </w:tcPr>
          <w:p>
            <w:r>
              <w:t>Истечение срока (D14)</w:t>
            </w:r>
          </w:p>
        </w:tc>
        <w:tc>
          <w:tcPr>
            <w:tcW w:type="dxa" w:w="3118"/>
          </w:tcPr>
          <w:p>
            <w:r>
              <w:t>Определяется по valid_to при чтении; is_active не меняется, фоновый перевод не выполняется</w:t>
            </w:r>
          </w:p>
        </w:tc>
        <w:tc>
          <w:tcPr>
            <w:tcW w:type="dxa" w:w="4252"/>
          </w:tcPr>
          <w:p>
            <w:r>
              <w:t>Маршрут действует, пока действует тариф; период можно не задавать (05.10).</w:t>
            </w:r>
          </w:p>
        </w:tc>
      </w:tr>
      <w:tr>
        <w:tc>
          <w:tcPr>
            <w:tcW w:type="dxa" w:w="2268"/>
          </w:tcPr>
          <w:p>
            <w:r>
              <w:t>Число точек (D10)</w:t>
            </w:r>
          </w:p>
        </w:tc>
        <w:tc>
          <w:tcPr>
            <w:tcW w:type="dxa" w:w="3118"/>
          </w:tcPr>
          <w:p>
            <w:r>
              <w:t>CHECK от 2 до 26 (было 3–10)</w:t>
            </w:r>
          </w:p>
        </w:tc>
        <w:tc>
          <w:tcPr>
            <w:tcW w:type="dxa" w:w="4252"/>
          </w:tcPr>
          <w:p>
            <w:r>
              <w:t>Подтверждено на встрече 05.10, 10:24–12:04: от 2 до 26 точек, включая базу. Предел 10 был связан с навигатором 2GIS.</w:t>
            </w:r>
          </w:p>
        </w:tc>
      </w:tr>
    </w:tbl>
    <w:p/>
    <w:p>
      <w:pPr>
        <w:pStyle w:val="Heading1"/>
      </w:pPr>
      <w:r>
        <w:t>Часть 2. Тариф</w:t>
      </w:r>
    </w:p>
    <w:p>
      <w:pPr>
        <w:pStyle w:val="Heading2"/>
      </w:pPr>
      <w:r>
        <w:t>Вопрос 2. Версионирование тарифа и доступность маршрута (D07)</w:t>
      </w:r>
    </w:p>
    <w:p>
      <w:pPr>
        <w:spacing w:after="60"/>
      </w:pPr>
      <w:r>
        <w:rPr>
          <w:b/>
        </w:rPr>
        <w:t xml:space="preserve">Откуда: </w:t>
      </w:r>
      <w:r>
        <w:t>TariffServiceImpl.java:608-650 — при загрузке нового прайса старый тариф получает active = false, новый — новый id. [КОД] Расчёт по конкретному tariffId (CalculateServiceImpl.java:84-87) принимает только активный тариф, иначе «не найдено»: после загрузки прайса расчёт по сохранённому tariff_id перестаёт работать, в том числе пересчёт при редактировании маршрута. Запись 05.10 (01:24–04:46): tariff_id нужен для реестров — по какому тарифу рассчитана плановая рекомендуемая стоимость; тариф перевозчика (outcomeTariffId) не хранится. При оформлении заказа по выбранной дате проверяется, есть ли на эту дату тариф и избранный маршрут. Протокол 17.09, п. 10: маршрут активен, пока действует тариф.</w:t>
      </w:r>
    </w:p>
    <w:p>
      <w:pPr>
        <w:spacing w:after="60"/>
      </w:pPr>
      <w:r>
        <w:rPr>
          <w:b/>
        </w:rPr>
        <w:t xml:space="preserve">Суть: </w:t>
      </w:r>
      <w:r>
        <w:t>Если доступность проверять по tariff_id, после каждой загрузки прайса все маршруты станут недоступными. Нужно решить правило (как определяется тариф маршрута) и способ проверки.</w:t>
      </w:r>
    </w:p>
    <w:p>
      <w:pPr>
        <w:spacing w:after="40"/>
      </w:pPr>
      <w:r>
        <w:rPr>
          <w:b/>
        </w:rPr>
        <w:t>Варианты:</w:t>
      </w:r>
    </w:p>
    <w:p>
      <w:pPr>
        <w:pStyle w:val="ListBullet"/>
      </w:pPr>
      <w:r>
        <w:t>Правило A. По tariff_id — конкретная запись тарифа.</w:t>
      </w:r>
    </w:p>
    <w:p>
      <w:pPr>
        <w:pStyle w:val="ListBullet"/>
      </w:pPr>
      <w:r>
        <w:t>Правило B. По параметрам: организация, регион первой точки, класс, ночной признак. Учитываются только тарифы с действующим договором и подразделение сотрудника, который открывает список. tariff_id — снимок клиентского тарифа, по которому рассчитана рекомендуемая цена.</w:t>
      </w:r>
    </w:p>
    <w:p>
      <w:pPr>
        <w:pStyle w:val="ListBullet"/>
      </w:pPr>
      <w:r>
        <w:t>Способ 1. По желаемой дате заказа: список маршрутов строится на выбранную дату, для неё проверяются наличие действующего тарифа и действие маршрута.</w:t>
      </w:r>
    </w:p>
    <w:p>
      <w:pPr>
        <w:pStyle w:val="ListBullet"/>
      </w:pPr>
      <w:r>
        <w:t>Способ 2. При выдаче списка без даты: на текущую дату. [КОД] Внешний поиск тарифов уже есть: POST search в TariffController (фильтры: организация, регион, класс, ночной признак, активность, вид транспорта) и GET списка тарифов по виду транспорта с фильтром по региону; новый метод не нужен. Фильтра по подразделению в поиске нет; права доступа к методам не проверялись.</w:t>
      </w:r>
    </w:p>
    <w:p>
      <w:pPr>
        <w:spacing w:after="60"/>
      </w:pPr>
      <w:r>
        <w:rPr>
          <w:b/>
        </w:rPr>
        <w:t xml:space="preserve">Рекомендация: </w:t>
      </w:r>
      <w:r>
        <w:t>правило B, способ 1. Обоснование: номер тарифа нужен для привязки территории, сервиса и услуги, а не конкретной записи (17.09, п. 10); проверка по дате заказа совпадает с порядком оформления, описанным на встрече 05.10; хранить tariff_id как рабочую ссылку для расчёта нельзя — он перестаёт действовать при загрузке прайса. Вариант «признак доступности, обновляемый по событиям» снят: при истечении договора событие не отправляется.</w:t>
      </w:r>
    </w:p>
    <w:p>
      <w:pPr>
        <w:spacing w:after="60"/>
      </w:pPr>
      <w:r>
        <w:rPr>
          <w:b/>
        </w:rPr>
        <w:t xml:space="preserve">Примечание: </w:t>
      </w:r>
      <w:r>
        <w:t>Период маршрута (valid_from, valid_to) может быть пустым — круглогодичные маршруты допускаются (05.10, 12:07–12:17). Маршрут действует, пока действует тариф (17.09, 05.10); период маршрута тарифом при сохранении не ограничивается. Если по организации найдено несколько активных тарифов одного класса (разные договоры или подразделения), правило выбора нужно определить; штатный расчёт выбирает один контракт по весу (CalculateServiceImpl.java:345-358).</w:t>
      </w:r>
    </w:p>
    <w:p>
      <w:pPr>
        <w:pStyle w:val="Heading2"/>
      </w:pPr>
      <w:r>
        <w:t>Вопрос 3. Бесплатный лимит ожидания — трансфер и такси (D07)</w:t>
      </w:r>
    </w:p>
    <w:p>
      <w:pPr>
        <w:spacing w:after="60"/>
      </w:pPr>
      <w:r>
        <w:rPr>
          <w:b/>
        </w:rPr>
        <w:t xml:space="preserve">Откуда: </w:t>
      </w:r>
      <w:r>
        <w:t>CalculateServiceImpl.java:872-882, :1031-1032; веб-клиент передаёт в waitingTime ожидание первой точки (useCreateTripRequest.ts:514). Запись 05.10 (00:00–00:54): в форме отображается платное время ожидания. Ссылка на встречу 24.09 (07:19, бесплатное ожидание должно быть) — по записи автора.</w:t>
      </w:r>
    </w:p>
    <w:p>
      <w:pPr>
        <w:spacing w:after="60"/>
      </w:pPr>
      <w:r>
        <w:rPr>
          <w:b/>
        </w:rPr>
        <w:t xml:space="preserve">Суть: </w:t>
      </w:r>
      <w:r>
        <w:t>Трансфер: лимит вычитается на каждой точке отдельно. Такси: лимит вычитается только из ожидания первой точки, а на остановках оплата полная. В избранном маршруте на первой точке ожидания нет, поэтому для такси бесплатное ожидание не применится никогда. Нужно подтвердить, что такой расчёт рекомендуемой стоимости допустим.</w:t>
      </w:r>
    </w:p>
    <w:p>
      <w:pPr>
        <w:spacing w:after="40"/>
      </w:pPr>
      <w:r>
        <w:rPr>
          <w:b/>
        </w:rPr>
        <w:t>Варианты:</w:t>
      </w:r>
    </w:p>
    <w:p>
      <w:pPr>
        <w:pStyle w:val="ListBullet"/>
      </w:pPr>
      <w:r>
        <w:t>A. Оставить штатную механику.</w:t>
      </w:r>
    </w:p>
    <w:p>
      <w:pPr>
        <w:pStyle w:val="ListBullet"/>
      </w:pPr>
      <w:r>
        <w:t>B. Применять бесплатный лимит к ожиданию на первой остановке — доработка в T01.4.</w:t>
      </w:r>
    </w:p>
    <w:p>
      <w:pPr>
        <w:spacing w:after="60"/>
      </w:pPr>
      <w:r>
        <w:rPr>
          <w:b/>
        </w:rPr>
        <w:t xml:space="preserve">Рекомендация: </w:t>
      </w:r>
      <w:r>
        <w:t>A. Обоснование: рекомендуемая стоимость — ориентир по тарифу и совпадает с обычным расчётом заявки; цену маршрута задаёт прайс.</w:t>
      </w:r>
    </w:p>
    <w:p>
      <w:pPr>
        <w:pStyle w:val="Heading2"/>
      </w:pPr>
      <w:r>
        <w:t>Вопрос 4. Класс TRANSFER_CAR_CHOICE — как рассчитывать (D15)</w:t>
      </w:r>
    </w:p>
    <w:p>
      <w:pPr>
        <w:spacing w:after="60"/>
      </w:pPr>
      <w:r>
        <w:rPr>
          <w:b/>
        </w:rPr>
        <w:t xml:space="preserve">Откуда: </w:t>
      </w:r>
      <w:r>
        <w:t>Для класса расчёт зависит от даты поездки и свободных автомобилей ([КОД] POST /calculate/transport в CalculatingController, через шлюз /api/tariffs/calculate/transport (gateway-main, application.yml); тарифы трансфера ограничены датами tariffStartDate/EndDate). Выбор автомобиля при оформлении заявки подтверждён на встрече 17.09 (п. 4). Запись 05.10 (09:13–09:25): рекомендуемая стоимость обязательна («это является обязательным»); из записи не ясно, относилось ли это к каждому классу.</w:t>
      </w:r>
    </w:p>
    <w:p>
      <w:pPr>
        <w:spacing w:after="60"/>
      </w:pPr>
      <w:r>
        <w:rPr>
          <w:b/>
        </w:rPr>
        <w:t xml:space="preserve">Суть: </w:t>
      </w:r>
      <w:r>
        <w:t>В избранном маршруте нет даты поездки, а расчёт без неё невозможен.</w:t>
      </w:r>
    </w:p>
    <w:p>
      <w:pPr>
        <w:spacing w:after="40"/>
      </w:pPr>
      <w:r>
        <w:rPr>
          <w:b/>
        </w:rPr>
        <w:t>Варианты:</w:t>
      </w:r>
    </w:p>
    <w:p>
      <w:pPr>
        <w:pStyle w:val="ListBullet"/>
      </w:pPr>
      <w:r>
        <w:t>А. Исключить класс из избранных маршрутов.</w:t>
      </w:r>
    </w:p>
    <w:p>
      <w:pPr>
        <w:pStyle w:val="ListBullet"/>
      </w:pPr>
      <w:r>
        <w:t>Б. Определить расчёт без даты поездки.</w:t>
      </w:r>
    </w:p>
    <w:p>
      <w:pPr>
        <w:pStyle w:val="ListBullet"/>
      </w:pPr>
      <w:r>
        <w:t>В. recommended_cost и tariff_id необязательны только для этого класса: CHECK (service_class = 'TRANSFER_CAR_CHOICE' OR recommended_cost IS NOT NULL) и такая же проверка для tariff_id.</w:t>
      </w:r>
    </w:p>
    <w:p>
      <w:pPr>
        <w:spacing w:after="60"/>
      </w:pPr>
      <w:r>
        <w:rPr>
          <w:b/>
        </w:rPr>
        <w:t xml:space="preserve">Рекомендация: </w:t>
      </w:r>
      <w:r>
        <w:t>В. Обоснование: класс входит в согласованный объём; общие правила для остальных классов не меняются. В карточке вместо рекомендуемой цены — прочерк с пояснением (T01.3). Если тариф определяется по параметрам (вопрос 2), отдельное правило доступности не нужно: проверяются только даты действия тарифов «Выбора автомобиля» (в списке — на текущую дату, при оформлении — на дату поездки). А — только если заказчик откажется от класса (вопрос заказчику №1).</w:t>
      </w:r>
    </w:p>
    <w:p>
      <w:pPr>
        <w:pStyle w:val="Heading1"/>
      </w:pPr>
      <w:r>
        <w:t>Часть 3. Нумерация</w:t>
      </w:r>
    </w:p>
    <w:p>
      <w:pPr>
        <w:pStyle w:val="Heading2"/>
      </w:pPr>
      <w:r>
        <w:t>Вопрос 5. Генерация favorite_route_number (D13)</w:t>
      </w:r>
    </w:p>
    <w:p>
      <w:pPr>
        <w:spacing w:after="60"/>
      </w:pPr>
      <w:r>
        <w:rPr>
          <w:b/>
        </w:rPr>
        <w:t xml:space="preserve">Откуда: </w:t>
      </w:r>
      <w:r>
        <w:t>Номер FR-XXXX-XXXXXXXX; своя таблица company_sq в схеме favorite_route; штатная библиотека human-readable-generator (первую строку счётчика создаёт сама библиотека; блокировки нет). Решение встречи 17.09 об имени поля.</w:t>
      </w:r>
    </w:p>
    <w:p>
      <w:pPr>
        <w:spacing w:after="60"/>
      </w:pPr>
      <w:r>
        <w:rPr>
          <w:b/>
        </w:rPr>
        <w:t xml:space="preserve">Суть: </w:t>
      </w:r>
      <w:r>
        <w:t>Подтвердить библиотеку и способ защиты от гонки; уточнить получение digitId организации.</w:t>
      </w:r>
    </w:p>
    <w:p>
      <w:pPr>
        <w:spacing w:after="40"/>
      </w:pPr>
      <w:r>
        <w:rPr>
          <w:b/>
        </w:rPr>
        <w:t>Варианты:</w:t>
      </w:r>
    </w:p>
    <w:p>
      <w:pPr>
        <w:pStyle w:val="ListBullet"/>
      </w:pPr>
      <w:r>
        <w:t>A. Своя таблица и библиотека; от гонки защищают уникальность номера и повтор генерации при конфликте.</w:t>
      </w:r>
    </w:p>
    <w:p>
      <w:pPr>
        <w:pStyle w:val="ListBullet"/>
      </w:pPr>
      <w:r>
        <w:t>B. Своя таблица и собственный счётчик UPDATE … RETURNING — атомарно, повтор не нужен.</w:t>
      </w:r>
    </w:p>
    <w:p>
      <w:pPr>
        <w:spacing w:after="60"/>
      </w:pPr>
      <w:r>
        <w:rPr>
          <w:b/>
        </w:rPr>
        <w:t xml:space="preserve">Рекомендация: </w:t>
      </w:r>
      <w:r>
        <w:t>A для Манжерока (до 80 маршрутов, создаются редко). B — если появится одновременное создание многими пользователями или параллельный импорт.</w:t>
      </w:r>
    </w:p>
    <w:p>
      <w:pPr>
        <w:spacing w:after="60"/>
      </w:pPr>
      <w:r>
        <w:rPr>
          <w:b/>
        </w:rPr>
        <w:t xml:space="preserve">Примечание: </w:t>
      </w:r>
      <w:r>
        <w:t>Нужно ответить отдельно: как сервис получает digitId организации.</w:t>
      </w:r>
    </w:p>
    <w:p>
      <w:pPr>
        <w:pStyle w:val="Heading1"/>
      </w:pPr>
      <w:r>
        <w:t>Часть 4. Интеграция (T01.4)</w:t>
      </w:r>
    </w:p>
    <w:p>
      <w:pPr>
        <w:pStyle w:val="Heading2"/>
      </w:pPr>
      <w:r>
        <w:t>Вопрос 6. Как найти tariffId для класса маршрута (T01.4)</w:t>
      </w:r>
    </w:p>
    <w:p>
      <w:pPr>
        <w:spacing w:after="60"/>
      </w:pPr>
      <w:r>
        <w:rPr>
          <w:b/>
        </w:rPr>
        <w:t xml:space="preserve">Откуда: </w:t>
      </w:r>
      <w:r>
        <w:t>gRPC TariffService.calculate не принимает класс услуги и ожидание в точках (proto сервиса тарифов), поэтому расчёт идёт через geo (расстояние и время) и REST POST /calculate/{transportTypeUUID}/{tariffId}. [КОД] Класс в запросе не передаётся: он определяется выбранным tariffId. POST /calculate без tariffId возвращает список расчётов, в каждом есть id тарифа, taxiClass или groupTransferClass, active, cost (CalculatedDto.java). Запись 05.10 (01:24–04:46): порядок создания — адрес, geo, маршрут и расчёт, затем выбор вида транспорта и класса из результата расчёта.</w:t>
      </w:r>
    </w:p>
    <w:p>
      <w:pPr>
        <w:spacing w:after="60"/>
      </w:pPr>
      <w:r>
        <w:rPr>
          <w:b/>
        </w:rPr>
        <w:t xml:space="preserve">Суть: </w:t>
      </w:r>
      <w:r>
        <w:t>Подтвердить схему «geo + REST calculate» (вариант «доработать gRPC» противоречит границе T01.1: существующие сервисы не меняются) и определить, как находить tariffId по организации, региону первой точки, классу и ночному признаку.</w:t>
      </w:r>
    </w:p>
    <w:p>
      <w:pPr>
        <w:spacing w:after="40"/>
      </w:pPr>
      <w:r>
        <w:rPr>
          <w:b/>
        </w:rPr>
        <w:t>Варианты:</w:t>
      </w:r>
    </w:p>
    <w:p>
      <w:pPr>
        <w:pStyle w:val="ListBullet"/>
      </w:pPr>
      <w:r>
        <w:t>A. Отбор из результата POST /calculate (по всем тарифам). [КОД] Штатный путь: фильтрует классы такси по должности сотрудника, выбирает один контракт по весу, учитывает подразделение и дату поездки (CalculateServiceImpl.java:345-368, :483-526).</w:t>
      </w:r>
    </w:p>
    <w:p>
      <w:pPr>
        <w:pStyle w:val="ListBullet"/>
      </w:pPr>
      <w:r>
        <w:t>B. Поиск tariffId через POST search в TariffController (организация, регион, класс, ночной признак, активность), затем расчёт по найденному tariffId. [КОД] Расчёт по tariffId не фильтрует классы по должности (CalculateServiceImpl.java:84-99); если по организации найдено несколько активных тарифов одного класса, нужно правило выбора.</w:t>
      </w:r>
    </w:p>
    <w:p>
      <w:pPr>
        <w:spacing w:after="60"/>
      </w:pPr>
      <w:r>
        <w:rPr>
          <w:b/>
        </w:rPr>
        <w:t xml:space="preserve">Рекомендация: </w:t>
      </w:r>
      <w:r>
        <w:t>B для поиска tariffId, затем расчёт по найденному tariffId: не зависит от должности сотрудника. Если архитектор требует результат, совпадающий со штатным выбором контракта и подразделения, — A (с учётом вопроса 7). Решение зависит от ответа на вопрос 2 о нескольких активных тарифах.</w:t>
      </w:r>
    </w:p>
    <w:p>
      <w:pPr>
        <w:pStyle w:val="Heading2"/>
      </w:pPr>
      <w:r>
        <w:t>Вопрос 7. Сотрудник и организация для расчёта (T01.4)</w:t>
      </w:r>
    </w:p>
    <w:p>
      <w:pPr>
        <w:spacing w:after="60"/>
      </w:pPr>
      <w:r>
        <w:rPr>
          <w:b/>
        </w:rPr>
        <w:t xml:space="preserve">Откуда: </w:t>
      </w:r>
      <w:r>
        <w:t>Расчёт идёт от имени авторизованного сотрудника: организация и сотрудник берутся из токена (через шлюз: /api/tariffs/calculate, в сервисе: /calculate). [КОД] Классы такси фильтруются по должности только в расчёте по всем тарифам: если должность не задана, доступен только ECONOMY; если у должности нет доступных классов, не доступен ни один (CalculateServiceImpl.java:483-526). Расчёт по конкретному tariffId (:84-99) такого фильтра не применяет.</w:t>
      </w:r>
    </w:p>
    <w:p>
      <w:pPr>
        <w:spacing w:after="60"/>
      </w:pPr>
      <w:r>
        <w:rPr>
          <w:b/>
        </w:rPr>
        <w:t xml:space="preserve">Суть: </w:t>
      </w:r>
      <w:r>
        <w:t>От имени какого сотрудника считать рекомендуемую стоимость, когда маршрут создаёт администратор.</w:t>
      </w:r>
    </w:p>
    <w:p>
      <w:pPr>
        <w:spacing w:after="40"/>
      </w:pPr>
      <w:r>
        <w:rPr>
          <w:b/>
        </w:rPr>
        <w:t>Варианты:</w:t>
      </w:r>
    </w:p>
    <w:p>
      <w:pPr>
        <w:pStyle w:val="ListBullet"/>
      </w:pPr>
      <w:r>
        <w:t>A. Автор маршрута (администратор).</w:t>
      </w:r>
    </w:p>
    <w:p>
      <w:pPr>
        <w:pStyle w:val="ListBullet"/>
      </w:pPr>
      <w:r>
        <w:t>B. Специально выбранный сотрудник организации.</w:t>
      </w:r>
    </w:p>
    <w:p>
      <w:pPr>
        <w:pStyle w:val="ListBullet"/>
      </w:pPr>
      <w:r>
        <w:t>C. Системный сотрудник с полным набором классов.</w:t>
      </w:r>
    </w:p>
    <w:p>
      <w:pPr>
        <w:pStyle w:val="ListBullet"/>
      </w:pPr>
      <w:r>
        <w:t>D. Отдельный режим расчёта для справочника: тарифы организации без фильтра по должности и подразделению.</w:t>
      </w:r>
    </w:p>
    <w:p>
      <w:pPr>
        <w:spacing w:after="60"/>
      </w:pPr>
      <w:r>
        <w:rPr>
          <w:b/>
        </w:rPr>
        <w:t xml:space="preserve">Рекомендация: </w:t>
      </w:r>
      <w:r>
        <w:t>Если tariffId находится по варианту B вопроса 6, достаточно A: должность не влияет на расчёт по tariffId. Если по варианту A вопроса 6 — D, а C как временное решение.</w:t>
      </w:r>
    </w:p>
    <w:p>
      <w:pPr>
        <w:spacing w:after="60"/>
      </w:pPr>
      <w:r>
        <w:rPr>
          <w:b/>
        </w:rPr>
        <w:t xml:space="preserve">Примечание: </w:t>
      </w:r>
      <w:r>
        <w:t>Риск при расчёте по всем тарифам: у администратора без нужной должности расчёт по части классов не вернётся и маршрут не сохранится, потому что recommended_cost обязателен. Если тарифы зависят от подразделения, цена будет посчитана по подразделению администратора, а пассажир может получить другой тариф.</w:t>
      </w:r>
    </w:p>
    <w:p>
      <w:pPr>
        <w:pStyle w:val="Heading2"/>
      </w:pPr>
      <w:r>
        <w:t>Вопрос 8. Дата поездки для расчёта рекомендуемой стоимости (T01.4)</w:t>
      </w:r>
    </w:p>
    <w:p>
      <w:pPr>
        <w:spacing w:after="60"/>
      </w:pPr>
      <w:r>
        <w:rPr>
          <w:b/>
        </w:rPr>
        <w:t xml:space="preserve">Откуда: </w:t>
      </w:r>
      <w:r>
        <w:t>[КОД] Тариф такси зависит от даты поездки двояко: ночной или дневной тариф определяется по tripDate (22:00–06:00, CalculateServiceImpl.java:318-324), и, кроме того, цена умножается на временной коэффициент: выходной (суббота, воскресенье), утро, день, вечер, ночь (getTimeCoefficient, :991-1013, :1053). По умолчанию tripDate — «сейчас + 5 минут». [КОД] У тарифов группового трансфера признака ночного тарифа и временных коэффициентов нет (они есть только у такси, самоката и каршеринга), дата влияет на трансфер лишь через сроки действия тарифа. Запись 05.10 (04:46–05:13): участники ожидали, что ночной тариф подтягивается и для трансфера.</w:t>
      </w:r>
    </w:p>
    <w:p>
      <w:pPr>
        <w:spacing w:after="60"/>
      </w:pPr>
      <w:r>
        <w:rPr>
          <w:b/>
        </w:rPr>
        <w:t xml:space="preserve">Суть: </w:t>
      </w:r>
      <w:r>
        <w:t>В избранном маршруте нет даты поездки, а цена такси зависит от времени суток и дня недели. Нужно определить, по какой условной дате считать рекомендуемую стоимость.</w:t>
      </w:r>
    </w:p>
    <w:p>
      <w:pPr>
        <w:spacing w:after="40"/>
      </w:pPr>
      <w:r>
        <w:rPr>
          <w:b/>
        </w:rPr>
        <w:t>Варианты:</w:t>
      </w:r>
    </w:p>
    <w:p>
      <w:pPr>
        <w:pStyle w:val="ListBullet"/>
      </w:pPr>
      <w:r>
        <w:t>A. Условная дата: для ночного маршрута — ближайший рабочий день, 23:00–05:00; для дневного — ближайший рабочий день, 10:00–18:00.</w:t>
      </w:r>
    </w:p>
    <w:p>
      <w:pPr>
        <w:pStyle w:val="ListBullet"/>
      </w:pPr>
      <w:r>
        <w:t>B. Текущее время — неверно: цена будет зависеть от момента сохранения.</w:t>
      </w:r>
    </w:p>
    <w:p>
      <w:pPr>
        <w:pStyle w:val="ListBullet"/>
      </w:pPr>
      <w:r>
        <w:t>C. Другое (например, учитывать выходной коэффициент).</w:t>
      </w:r>
    </w:p>
    <w:p>
      <w:pPr>
        <w:spacing w:after="60"/>
      </w:pPr>
      <w:r>
        <w:rPr>
          <w:b/>
        </w:rPr>
        <w:t xml:space="preserve">Рекомендация: </w:t>
      </w:r>
      <w:r>
        <w:t>A; часовой пояс — региона первой точки; дата — ближайшая будущая, чтобы тариф и договор на неё действовали. Для трансфера передаётся текущая дата: ночного тарифа там нет, признак необязателен (решение 05.10). Нужно подтвердить, что рекомендуемая стоимость — ориентир и не учитывает выходной и вечерний коэффициенты.</w:t>
      </w:r>
    </w:p>
    <w:p>
      <w:pPr>
        <w:pStyle w:val="Heading2"/>
      </w:pPr>
      <w:r>
        <w:t>Вопрос 9. Маршрут из 26 точек (D10, T01.4)</w:t>
      </w:r>
    </w:p>
    <w:p>
      <w:pPr>
        <w:spacing w:after="60"/>
      </w:pPr>
      <w:r>
        <w:rPr>
          <w:b/>
        </w:rPr>
        <w:t xml:space="preserve">Откуда: </w:t>
      </w:r>
      <w:r>
        <w:t>Встреча 05.10 (11:31–12:04): максимум 26 точек. Предел 10 был связан с навигатором 2GIS (по записи: навигатор работает только с 10 точками). [КОД] Сервис geo строит маршрут по парам соседних точек: на каждую пару отдельный запрос к 2ГИС, затем участки собираются (RouteServiceImpl.java:48-80); ограничения числа точек в geo, в расчёте тарифа и в заявке по коду нет.</w:t>
      </w:r>
    </w:p>
    <w:p>
      <w:pPr>
        <w:spacing w:after="60"/>
      </w:pPr>
      <w:r>
        <w:rPr>
          <w:b/>
        </w:rPr>
        <w:t xml:space="preserve">Суть: </w:t>
      </w:r>
      <w:r>
        <w:t>Ограничения в 10 точек на нашей стороне нет, но 26 точек — это 25 последовательных запросов к 2ГИС (для перевозки сотрудников с повтором при ошибке). Риск — время ответа и таймаут фронта; фактическое время не проверено. Ограничение навигатора у водителя — отдельный вопрос, к интеграторам.</w:t>
      </w:r>
    </w:p>
    <w:p>
      <w:pPr>
        <w:spacing w:after="40"/>
      </w:pPr>
      <w:r>
        <w:rPr>
          <w:b/>
        </w:rPr>
        <w:t>Варианты:</w:t>
      </w:r>
    </w:p>
    <w:p>
      <w:pPr>
        <w:pStyle w:val="ListBullet"/>
      </w:pPr>
      <w:r>
        <w:t>A. Оставить как есть, замерить время расчёта маршрута из 26 точек на стенде.</w:t>
      </w:r>
    </w:p>
    <w:p>
      <w:pPr>
        <w:pStyle w:val="ListBullet"/>
      </w:pPr>
      <w:r>
        <w:t>B. Ускорить построение (параллельные запросы по участкам) — доработка чужого сервиса geo.</w:t>
      </w:r>
    </w:p>
    <w:p>
      <w:pPr>
        <w:pStyle w:val="ListBullet"/>
      </w:pPr>
      <w:r>
        <w:t>C. Если время неприемлемо, временно ограничить число точек значением, подобранным по замеру.</w:t>
      </w:r>
    </w:p>
    <w:p>
      <w:pPr>
        <w:spacing w:after="60"/>
      </w:pPr>
      <w:r>
        <w:rPr>
          <w:b/>
        </w:rPr>
        <w:t xml:space="preserve">Рекомендация: </w:t>
      </w:r>
      <w:r>
        <w:t>A, затем по замеру: при приемлемом времени оставить, иначе C. B — только если это допустимо вне T01.1. Для водителей отдельно уточнить у интеграторов, что навигатор строит маршрут из 26 точек.</w:t>
      </w:r>
    </w:p>
    <w:p>
      <w:pPr>
        <w:pStyle w:val="Heading1"/>
      </w:pPr>
      <w:r>
        <w:t>Часть 5. Вопросы к API (T01.2)</w:t>
      </w:r>
    </w:p>
    <w:p>
      <w:pPr>
        <w:pStyle w:val="Heading2"/>
      </w:pPr>
      <w:r>
        <w:t>Вопрос 10. Контур API: путь, формат страниц и ошибок</w:t>
      </w:r>
    </w:p>
    <w:p>
      <w:pPr>
        <w:spacing w:after="60"/>
      </w:pPr>
      <w:r>
        <w:rPr>
          <w:b/>
        </w:rPr>
        <w:t xml:space="preserve">Откуда: </w:t>
      </w:r>
      <w:r>
        <w:t>[КОД] gateway-main (application.yml) направляет /api/&lt;сервис&gt;/** в сервис с отбрасыванием префикса, поэтому сервису избранных маршрутов нужен новый маршрут шлюза: /api/favorite-routes/** → /favorite-routes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pPr>
        <w:spacing w:after="60"/>
      </w:pPr>
      <w:r>
        <w:rPr>
          <w:b/>
        </w:rPr>
        <w:t xml:space="preserve">Суть: </w:t>
      </w:r>
      <w:r>
        <w:t>Подтвердить имя маршрута шлюза, формат тела ошибки и формат страницы списка.</w:t>
      </w:r>
    </w:p>
    <w:p>
      <w:pPr>
        <w:spacing w:after="40"/>
      </w:pPr>
      <w:r>
        <w:rPr>
          <w:b/>
        </w:rPr>
        <w:t>Варианты:</w:t>
      </w:r>
    </w:p>
    <w:p>
      <w:pPr>
        <w:pStyle w:val="ListBullet"/>
      </w:pPr>
      <w:r>
        <w:t>A. /api/favorite-routes, ExceptionBody, страница Spring Page (items заменить на content).</w:t>
      </w:r>
    </w:p>
    <w:p>
      <w:pPr>
        <w:pStyle w:val="ListBullet"/>
      </w:pPr>
      <w:r>
        <w:t>B. Собственный формат страницы и ошибок.</w:t>
      </w:r>
    </w:p>
    <w:p>
      <w:pPr>
        <w:spacing w:after="60"/>
      </w:pPr>
      <w:r>
        <w:rPr>
          <w:b/>
        </w:rPr>
        <w:t xml:space="preserve">Рекомендация: </w:t>
      </w:r>
      <w:r>
        <w:t>A: единообразно с платформой; предел размера страницы определяется архитектором.</w:t>
      </w:r>
    </w:p>
    <w:p>
      <w:pPr>
        <w:pStyle w:val="Heading2"/>
      </w:pPr>
      <w:r>
        <w:t>Вопрос 11. Права доступа к справочнику</w:t>
      </w:r>
    </w:p>
    <w:p>
      <w:pPr>
        <w:spacing w:after="60"/>
      </w:pPr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pPr>
        <w:spacing w:after="60"/>
      </w:pPr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ней.</w:t>
      </w:r>
    </w:p>
    <w:p>
      <w:pPr>
        <w:spacing w:after="40"/>
      </w:pPr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pPr>
        <w:spacing w:after="60"/>
      </w:pPr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</w:t>
      </w:r>
    </w:p>
    <w:p>
      <w:pPr>
        <w:pStyle w:val="Heading2"/>
      </w:pPr>
      <w:r>
        <w:t>Вопрос 12. Методы изменения и деактивации</w:t>
      </w:r>
    </w:p>
    <w:p>
      <w:pPr>
        <w:spacing w:after="60"/>
      </w:pPr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У DELETE нет тела, а версия записи (оптимистичная блокировка) должна приходить от клиента.</w:t>
      </w:r>
    </w:p>
    <w:p>
      <w:pPr>
        <w:spacing w:after="60"/>
      </w:pPr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pPr>
        <w:spacing w:after="40"/>
      </w:pPr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pPr>
        <w:spacing w:after="60"/>
      </w:pPr>
      <w:r>
        <w:rPr>
          <w:b/>
        </w:rPr>
        <w:t xml:space="preserve">Рекомендация: </w:t>
      </w:r>
      <w:r>
        <w:t>PUT для изменения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13. Бесплатное ожидание в списке</w:t>
      </w:r>
    </w:p>
    <w:p>
      <w:pPr>
        <w:spacing w:after="60"/>
      </w:pPr>
      <w:r>
        <w:rPr>
          <w:b/>
        </w:rPr>
        <w:t xml:space="preserve">Откуда: </w:t>
      </w:r>
      <w:r>
        <w:t>Бесплатное ожидание берётся из тарифа и в маршруте не хранится (T01.1, ЗАКРЫТО). Для виджетов WEB и МП значение нужно показывать (T02.1/T03.1), для такси лимит к остановкам не применяется.</w:t>
      </w:r>
    </w:p>
    <w:p>
      <w:pPr>
        <w:spacing w:after="60"/>
      </w:pPr>
      <w:r>
        <w:rPr>
          <w:b/>
        </w:rPr>
        <w:t xml:space="preserve">Суть: </w:t>
      </w:r>
      <w:r>
        <w:t>Запрашивать ли значение у TariffService при выдаче каждого списка без кэша и сколько вызовов допустимо на страницу.</w:t>
      </w:r>
    </w:p>
    <w:p>
      <w:pPr>
        <w:spacing w:after="40"/>
      </w:pPr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spacing w:after="60"/>
      </w:pPr>
      <w:r>
        <w:rPr>
          <w:b/>
        </w:rPr>
        <w:t xml:space="preserve">Рекомендация: </w:t>
      </w:r>
      <w:r>
        <w:t>A: значение зависит от тарифа, который меняется при загрузке прайса; кэш усложняет актуальность. Уточнить в T01.4.</w:t>
      </w:r>
    </w:p>
    <w:p>
      <w:pPr>
        <w:pStyle w:val="Heading1"/>
      </w:pPr>
      <w:r>
        <w:t>Что убрано из прежнего списка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</w:tcPr>
          <w:p>
            <w:r/>
            <w:r>
              <w:rPr>
                <w:b/>
              </w:rPr>
              <w:t>Прежний вопрос</w:t>
            </w:r>
          </w:p>
        </w:tc>
        <w:tc>
          <w:tcPr>
            <w:tcW w:type="dxa" w:w="5669"/>
          </w:tcPr>
          <w:p>
            <w:r/>
            <w:r>
              <w:rPr>
                <w:b/>
              </w:rPr>
              <w:t>Решение</w:t>
            </w:r>
          </w:p>
        </w:tc>
      </w:tr>
      <w:tr>
        <w:tc>
          <w:tcPr>
            <w:tcW w:type="dxa" w:w="3969"/>
          </w:tcPr>
          <w:p>
            <w:r>
              <w:t>1, 2, 3, 5, 10, 12 (jsonb, int8, calculated_at, waitTime, EAV, CHECK field_name)</w:t>
            </w:r>
          </w:p>
        </w:tc>
        <w:tc>
          <w:tcPr>
            <w:tcW w:type="dxa" w:w="5669"/>
          </w:tcPr>
          <w:p>
            <w:r>
              <w:t>Объединены в вопрос 1.</w:t>
            </w:r>
          </w:p>
        </w:tc>
      </w:tr>
      <w:tr>
        <w:tc>
          <w:tcPr>
            <w:tcW w:type="dxa" w:w="3969"/>
          </w:tcPr>
          <w:p>
            <w:r>
              <w:t>4 (building/structure)</w:t>
            </w:r>
          </w:p>
        </w:tc>
        <w:tc>
          <w:tcPr>
            <w:tcW w:type="dxa" w:w="5669"/>
          </w:tcPr>
          <w:p>
            <w:r>
              <w:t>Передан владельцу адресного сервиса и интеграторам: поля копируются по имени, а смысл в контрактах противоположный. Архитектору не нужен.</w:t>
            </w:r>
          </w:p>
        </w:tc>
      </w:tr>
      <w:tr>
        <w:tc>
          <w:tcPr>
            <w:tcW w:type="dxa" w:w="3969"/>
          </w:tcPr>
          <w:p>
            <w:r>
              <w:t>6 (тариф)</w:t>
            </w:r>
          </w:p>
        </w:tc>
        <w:tc>
          <w:tcPr>
            <w:tcW w:type="dxa" w:w="5669"/>
          </w:tcPr>
          <w:p>
            <w:r>
              <w:t>Оставлен как вопрос 2; способ проверки заменён на проверку по дате заказа, вариант с событиями снят.</w:t>
            </w:r>
          </w:p>
        </w:tc>
      </w:tr>
      <w:tr>
        <w:tc>
          <w:tcPr>
            <w:tcW w:type="dxa" w:w="3969"/>
          </w:tcPr>
          <w:p>
            <w:r>
              <w:t>7 (бесплатный лимит)</w:t>
            </w:r>
          </w:p>
        </w:tc>
        <w:tc>
          <w:tcPr>
            <w:tcW w:type="dxa" w:w="5669"/>
          </w:tcPr>
          <w:p>
            <w:r>
              <w:t>Оставлен как вопрос 3.</w:t>
            </w:r>
          </w:p>
        </w:tc>
      </w:tr>
      <w:tr>
        <w:tc>
          <w:tcPr>
            <w:tcW w:type="dxa" w:w="3969"/>
          </w:tcPr>
          <w:p>
            <w:r>
              <w:t>9 (TRANSFER_CAR_CHOICE)</w:t>
            </w:r>
          </w:p>
        </w:tc>
        <w:tc>
          <w:tcPr>
            <w:tcW w:type="dxa" w:w="5669"/>
          </w:tcPr>
          <w:p>
            <w:r>
              <w:t>Оставлен как вопрос 4; подтверждение у заказчика вынесено в список заказчику.</w:t>
            </w:r>
          </w:p>
        </w:tc>
      </w:tr>
      <w:tr>
        <w:tc>
          <w:tcPr>
            <w:tcW w:type="dxa" w:w="3969"/>
          </w:tcPr>
          <w:p>
            <w:r>
              <w:t>11 (сохранение без изменений)</w:t>
            </w:r>
          </w:p>
        </w:tc>
        <w:tc>
          <w:tcPr>
            <w:tcW w:type="dxa" w:w="5669"/>
          </w:tcPr>
          <w:p>
            <w:r>
              <w:t>Убран: детали API, решаются в T01.2.</w:t>
            </w:r>
          </w:p>
        </w:tc>
      </w:tr>
      <w:tr>
        <w:tc>
          <w:tcPr>
            <w:tcW w:type="dxa" w:w="3969"/>
          </w:tcPr>
          <w:p>
            <w:r>
              <w:t>13 (нумерация)</w:t>
            </w:r>
          </w:p>
        </w:tc>
        <w:tc>
          <w:tcPr>
            <w:tcW w:type="dxa" w:w="5669"/>
          </w:tcPr>
          <w:p>
            <w:r>
              <w:t>Оставлен как вопрос 5, сокращён.</w:t>
            </w:r>
          </w:p>
        </w:tc>
      </w:tr>
      <w:tr>
        <w:tc>
          <w:tcPr>
            <w:tcW w:type="dxa" w:w="3969"/>
          </w:tcPr>
          <w:p>
            <w:r>
              <w:t>14 (два вызова)</w:t>
            </w:r>
          </w:p>
        </w:tc>
        <w:tc>
          <w:tcPr>
            <w:tcW w:type="dxa" w:w="5669"/>
          </w:tcPr>
          <w:p>
            <w:r>
              <w:t>Заменён вопросом 6 о поиске tariffId; вариант доработки gRPC снят.</w:t>
            </w:r>
          </w:p>
        </w:tc>
      </w:tr>
      <w:tr>
        <w:tc>
          <w:tcPr>
            <w:tcW w:type="dxa" w:w="3969"/>
          </w:tcPr>
          <w:p>
            <w:r>
              <w:t>15, 16, 19</w:t>
            </w:r>
          </w:p>
        </w:tc>
        <w:tc>
          <w:tcPr>
            <w:tcW w:type="dxa" w:w="5669"/>
          </w:tcPr>
          <w:p>
            <w:r>
              <w:t>Оставлены как вопросы 7, 8, 9; переписаны по коду (фильтр по должности, коэффициенты времени, построение маршрута по парам точек).</w:t>
            </w:r>
          </w:p>
        </w:tc>
      </w:tr>
      <w:tr>
        <w:tc>
          <w:tcPr>
            <w:tcW w:type="dxa" w:w="3969"/>
          </w:tcPr>
          <w:p>
            <w:r>
              <w:t>17 (недоступность geo/tariff)</w:t>
            </w:r>
          </w:p>
        </w:tc>
        <w:tc>
          <w:tcPr>
            <w:tcW w:type="dxa" w:w="5669"/>
          </w:tcPr>
          <w:p>
            <w:r>
              <w:t>Убран: стандартное поведение (ошибка, таймаут), решает разработчик T01.4.</w:t>
            </w:r>
          </w:p>
        </w:tc>
      </w:tr>
      <w:tr>
        <w:tc>
          <w:tcPr>
            <w:tcW w:type="dxa" w:w="3969"/>
          </w:tcPr>
          <w:p>
            <w:r>
              <w:t>18 (проверка расчёта)</w:t>
            </w:r>
          </w:p>
        </w:tc>
        <w:tc>
          <w:tcPr>
            <w:tcW w:type="dxa" w:w="5669"/>
          </w:tcPr>
          <w:p>
            <w:r>
              <w:t>Убран: это тестовый сценарий T01.4, а не вопрос.</w:t>
            </w:r>
          </w:p>
        </w:tc>
      </w:tr>
      <w:tr>
        <w:tc>
          <w:tcPr>
            <w:tcW w:type="dxa" w:w="3969"/>
          </w:tcPr>
          <w:p>
            <w:r>
              <w:t>8</w:t>
            </w:r>
          </w:p>
        </w:tc>
        <w:tc>
          <w:tcPr>
            <w:tcW w:type="dxa" w:w="5669"/>
          </w:tcPr>
          <w:p>
            <w:r>
              <w:t>В прежнем списке отсутствовал (нумерация шла 7 → 9).</w:t>
            </w:r>
          </w:p>
        </w:tc>
      </w:tr>
      <w:tr>
        <w:tc>
          <w:tcPr>
            <w:tcW w:type="dxa" w:w="3969"/>
          </w:tcPr>
          <w:p>
            <w:r>
              <w:t>Новые 10–13</w:t>
            </w:r>
          </w:p>
        </w:tc>
        <w:tc>
          <w:tcPr>
            <w:tcW w:type="dxa" w:w="5669"/>
          </w:tcPr>
          <w:p>
            <w:r>
              <w:t>Добавлены по результатам сверки T01.1 и T01.2: контур API, права доступа, методы, бесплатное ожидание в списке; пункты D06, D01, D14 дополняют вопрос 1.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