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4B50" w:rsidRPr="00F91D58" w:rsidRDefault="00FD5062" w:rsidP="00F91D58">
      <w:pPr>
        <w:pStyle w:val="a4"/>
        <w:jc w:val="center"/>
        <w:rPr>
          <w:sz w:val="30"/>
          <w:szCs w:val="30"/>
        </w:rPr>
      </w:pPr>
      <w:r w:rsidRPr="00F91D58">
        <w:rPr>
          <w:sz w:val="30"/>
          <w:szCs w:val="30"/>
        </w:rPr>
        <w:t>Дорожная карта проекта</w:t>
      </w:r>
    </w:p>
    <w:p w:rsidR="00F04B50" w:rsidRPr="00F91D58" w:rsidRDefault="00FD5062" w:rsidP="00F91D58">
      <w:pPr>
        <w:pStyle w:val="a4"/>
        <w:jc w:val="center"/>
        <w:rPr>
          <w:sz w:val="30"/>
          <w:szCs w:val="30"/>
        </w:rPr>
      </w:pPr>
      <w:proofErr w:type="spellStart"/>
      <w:r w:rsidRPr="00F91D58">
        <w:rPr>
          <w:sz w:val="30"/>
          <w:szCs w:val="30"/>
        </w:rPr>
        <w:t>Манжерок</w:t>
      </w:r>
      <w:proofErr w:type="spellEnd"/>
      <w:r w:rsidRPr="00F91D58">
        <w:rPr>
          <w:sz w:val="30"/>
          <w:szCs w:val="30"/>
        </w:rPr>
        <w:t xml:space="preserve"> — Фиксированная (прайс-стоимость) поездка по маршруту</w:t>
      </w:r>
    </w:p>
    <w:p w:rsidR="00F04B50" w:rsidRDefault="00FD5062" w:rsidP="00F91D58">
      <w:pPr>
        <w:pStyle w:val="a4"/>
        <w:jc w:val="center"/>
        <w:rPr>
          <w:i/>
          <w:iCs/>
          <w:sz w:val="30"/>
          <w:szCs w:val="30"/>
        </w:rPr>
      </w:pPr>
      <w:r w:rsidRPr="00F91D58">
        <w:rPr>
          <w:i/>
          <w:iCs/>
          <w:sz w:val="30"/>
          <w:szCs w:val="30"/>
        </w:rPr>
        <w:t xml:space="preserve">· </w:t>
      </w:r>
      <w:proofErr w:type="spellStart"/>
      <w:r w:rsidRPr="00F91D58">
        <w:rPr>
          <w:i/>
          <w:iCs/>
          <w:sz w:val="30"/>
          <w:szCs w:val="30"/>
        </w:rPr>
        <w:t>Epic</w:t>
      </w:r>
      <w:proofErr w:type="spellEnd"/>
      <w:r w:rsidRPr="00F91D58">
        <w:rPr>
          <w:i/>
          <w:iCs/>
          <w:sz w:val="30"/>
          <w:szCs w:val="30"/>
        </w:rPr>
        <w:t xml:space="preserve"> TRANSPORT-45584</w:t>
      </w:r>
    </w:p>
    <w:p w:rsidR="00F91D58" w:rsidRPr="00F91D58" w:rsidRDefault="00F91D58" w:rsidP="00F91D58">
      <w:pPr>
        <w:pStyle w:val="a4"/>
        <w:jc w:val="center"/>
        <w:rPr>
          <w:sz w:val="30"/>
          <w:szCs w:val="30"/>
        </w:rPr>
      </w:pPr>
    </w:p>
    <w:p w:rsidR="00F04B50" w:rsidRDefault="00FD5062" w:rsidP="00F91D58">
      <w:pPr>
        <w:pStyle w:val="a4"/>
        <w:rPr>
          <w:b/>
          <w:sz w:val="24"/>
          <w:szCs w:val="24"/>
        </w:rPr>
      </w:pPr>
      <w:r w:rsidRPr="00F91D58">
        <w:rPr>
          <w:b/>
          <w:sz w:val="24"/>
          <w:szCs w:val="24"/>
        </w:rPr>
        <w:t>Цель проекта</w:t>
      </w:r>
    </w:p>
    <w:p w:rsidR="00F91D58" w:rsidRPr="00F91D58" w:rsidRDefault="00F91D58" w:rsidP="00F91D58">
      <w:pPr>
        <w:pStyle w:val="a4"/>
        <w:rPr>
          <w:b/>
          <w:sz w:val="24"/>
          <w:szCs w:val="24"/>
        </w:rPr>
      </w:pPr>
    </w:p>
    <w:p w:rsidR="00F04B50" w:rsidRDefault="00FD5062" w:rsidP="00F91D58">
      <w:pPr>
        <w:pStyle w:val="a4"/>
        <w:rPr>
          <w:sz w:val="24"/>
          <w:szCs w:val="24"/>
        </w:rPr>
      </w:pPr>
      <w:r w:rsidRPr="00F91D58">
        <w:rPr>
          <w:sz w:val="24"/>
          <w:szCs w:val="24"/>
        </w:rPr>
        <w:t xml:space="preserve">Сократить время коммуникации с клиентом </w:t>
      </w:r>
      <w:proofErr w:type="spellStart"/>
      <w:r w:rsidRPr="00F91D58">
        <w:rPr>
          <w:sz w:val="24"/>
          <w:szCs w:val="24"/>
        </w:rPr>
        <w:t>Манжерок</w:t>
      </w:r>
      <w:proofErr w:type="spellEnd"/>
      <w:r w:rsidRPr="00F91D58">
        <w:rPr>
          <w:sz w:val="24"/>
          <w:szCs w:val="24"/>
        </w:rPr>
        <w:t xml:space="preserve"> при заведении заявки на трансфер/такси и исключить ошибки расчёта и потерю </w:t>
      </w:r>
      <w:proofErr w:type="gramStart"/>
      <w:r w:rsidRPr="00F91D58">
        <w:rPr>
          <w:sz w:val="24"/>
          <w:szCs w:val="24"/>
        </w:rPr>
        <w:t xml:space="preserve">маржи </w:t>
      </w:r>
      <w:r w:rsidRPr="00F91D58">
        <w:rPr>
          <w:sz w:val="24"/>
          <w:szCs w:val="24"/>
        </w:rPr>
        <w:t xml:space="preserve"> за</w:t>
      </w:r>
      <w:proofErr w:type="gramEnd"/>
      <w:r w:rsidRPr="00F91D58">
        <w:rPr>
          <w:sz w:val="24"/>
          <w:szCs w:val="24"/>
        </w:rPr>
        <w:t xml:space="preserve"> счёт справочника избранных маршрутов с фиксированной ценой вместо динамического расчёта по тарифной сетке.</w:t>
      </w:r>
    </w:p>
    <w:p w:rsidR="00F91D58" w:rsidRPr="00F91D58" w:rsidRDefault="00F91D58" w:rsidP="00F91D58">
      <w:pPr>
        <w:pStyle w:val="a4"/>
        <w:rPr>
          <w:sz w:val="24"/>
          <w:szCs w:val="24"/>
        </w:rPr>
      </w:pPr>
    </w:p>
    <w:p w:rsidR="00F04B50" w:rsidRDefault="00FD5062" w:rsidP="00F91D58">
      <w:pPr>
        <w:pStyle w:val="a4"/>
        <w:rPr>
          <w:b/>
          <w:sz w:val="24"/>
          <w:szCs w:val="24"/>
        </w:rPr>
      </w:pPr>
      <w:proofErr w:type="spellStart"/>
      <w:r w:rsidRPr="00F91D58">
        <w:rPr>
          <w:b/>
          <w:sz w:val="24"/>
          <w:szCs w:val="24"/>
        </w:rPr>
        <w:t>Верхнеуровнева</w:t>
      </w:r>
      <w:r w:rsidRPr="00F91D58">
        <w:rPr>
          <w:b/>
          <w:sz w:val="24"/>
          <w:szCs w:val="24"/>
        </w:rPr>
        <w:t>я</w:t>
      </w:r>
      <w:proofErr w:type="spellEnd"/>
      <w:r w:rsidRPr="00F91D58">
        <w:rPr>
          <w:b/>
          <w:sz w:val="24"/>
          <w:szCs w:val="24"/>
        </w:rPr>
        <w:t xml:space="preserve"> дорожная карта</w:t>
      </w:r>
    </w:p>
    <w:p w:rsidR="00F91D58" w:rsidRPr="00F91D58" w:rsidRDefault="00F91D58" w:rsidP="00F91D58">
      <w:pPr>
        <w:pStyle w:val="a4"/>
        <w:rPr>
          <w:b/>
          <w:sz w:val="24"/>
          <w:szCs w:val="24"/>
        </w:rPr>
      </w:pPr>
    </w:p>
    <w:p w:rsidR="00F04B50" w:rsidRDefault="00FD5062" w:rsidP="00F91D58">
      <w:pPr>
        <w:pStyle w:val="a4"/>
        <w:rPr>
          <w:sz w:val="24"/>
          <w:szCs w:val="24"/>
        </w:rPr>
      </w:pPr>
      <w:r w:rsidRPr="00F91D58">
        <w:rPr>
          <w:sz w:val="24"/>
          <w:szCs w:val="24"/>
        </w:rPr>
        <w:t xml:space="preserve">Эпики, ключевые результаты и ориентировочные </w:t>
      </w:r>
      <w:r w:rsidR="00F91D58" w:rsidRPr="00F91D58">
        <w:rPr>
          <w:sz w:val="24"/>
          <w:szCs w:val="24"/>
        </w:rPr>
        <w:t xml:space="preserve">сроки </w:t>
      </w:r>
      <w:r w:rsidR="00F91D58">
        <w:rPr>
          <w:sz w:val="24"/>
          <w:szCs w:val="24"/>
        </w:rPr>
        <w:t>исполнения</w:t>
      </w:r>
      <w:r w:rsidRPr="00F91D58">
        <w:rPr>
          <w:sz w:val="24"/>
          <w:szCs w:val="24"/>
        </w:rPr>
        <w:t>.</w:t>
      </w:r>
    </w:p>
    <w:tbl>
      <w:tblPr>
        <w:tblStyle w:val="ac"/>
        <w:tblW w:w="10674" w:type="dxa"/>
        <w:tblLook w:val="04A0" w:firstRow="1" w:lastRow="0" w:firstColumn="1" w:lastColumn="0" w:noHBand="0" w:noVBand="1"/>
      </w:tblPr>
      <w:tblGrid>
        <w:gridCol w:w="562"/>
        <w:gridCol w:w="1870"/>
        <w:gridCol w:w="4226"/>
        <w:gridCol w:w="2011"/>
        <w:gridCol w:w="2005"/>
      </w:tblGrid>
      <w:tr w:rsidR="00F91D58" w:rsidTr="00F91D58">
        <w:tc>
          <w:tcPr>
            <w:tcW w:w="562" w:type="dxa"/>
          </w:tcPr>
          <w:p w:rsidR="00F91D58" w:rsidRDefault="00F91D58" w:rsidP="00F91D58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1870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Эпик</w:t>
            </w:r>
          </w:p>
        </w:tc>
        <w:tc>
          <w:tcPr>
            <w:tcW w:w="4226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Ключевой результат</w:t>
            </w:r>
          </w:p>
        </w:tc>
        <w:tc>
          <w:tcPr>
            <w:tcW w:w="2011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Длительность</w:t>
            </w:r>
          </w:p>
        </w:tc>
        <w:tc>
          <w:tcPr>
            <w:tcW w:w="200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Срок от старта</w:t>
            </w:r>
          </w:p>
        </w:tc>
      </w:tr>
      <w:tr w:rsidR="00F91D58" w:rsidTr="00F91D58">
        <w:tc>
          <w:tcPr>
            <w:tcW w:w="562" w:type="dxa"/>
          </w:tcPr>
          <w:p w:rsidR="00F91D58" w:rsidRDefault="00F91D58" w:rsidP="00F91D58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T01. Справочник избранных маршрутов</w:t>
            </w:r>
          </w:p>
        </w:tc>
        <w:tc>
          <w:tcPr>
            <w:tcW w:w="4226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 xml:space="preserve">Управляющий справочниками создаёт, просматривает и удаляет избранные маршруты (до 10 адресов, ожидание между точками, фиксированная стоимость); км/время рассчитываются через </w:t>
            </w:r>
            <w:proofErr w:type="spellStart"/>
            <w:r w:rsidRPr="00F91D58">
              <w:rPr>
                <w:sz w:val="24"/>
                <w:szCs w:val="24"/>
              </w:rPr>
              <w:t>TariffService</w:t>
            </w:r>
            <w:proofErr w:type="spellEnd"/>
            <w:r w:rsidRPr="00F91D58">
              <w:rPr>
                <w:sz w:val="24"/>
                <w:szCs w:val="24"/>
              </w:rPr>
              <w:t>.</w:t>
            </w:r>
          </w:p>
        </w:tc>
        <w:tc>
          <w:tcPr>
            <w:tcW w:w="2011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~5 недель</w:t>
            </w:r>
          </w:p>
        </w:tc>
        <w:tc>
          <w:tcPr>
            <w:tcW w:w="200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Недели 1–5</w:t>
            </w:r>
          </w:p>
        </w:tc>
      </w:tr>
      <w:tr w:rsidR="00F91D58" w:rsidTr="00F91D58">
        <w:tc>
          <w:tcPr>
            <w:tcW w:w="562" w:type="dxa"/>
          </w:tcPr>
          <w:p w:rsidR="00F91D58" w:rsidRDefault="00F91D58" w:rsidP="00F91D58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70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 xml:space="preserve">T02. </w:t>
            </w:r>
            <w:proofErr w:type="spellStart"/>
            <w:r w:rsidRPr="00F91D58">
              <w:rPr>
                <w:sz w:val="24"/>
                <w:szCs w:val="24"/>
              </w:rPr>
              <w:t>Виджет</w:t>
            </w:r>
            <w:proofErr w:type="spellEnd"/>
            <w:r w:rsidRPr="00F91D58">
              <w:rPr>
                <w:sz w:val="24"/>
                <w:szCs w:val="24"/>
              </w:rPr>
              <w:t xml:space="preserve"> избранных маршрутов в WEB</w:t>
            </w:r>
          </w:p>
        </w:tc>
        <w:tc>
          <w:tcPr>
            <w:tcW w:w="4226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 xml:space="preserve">Сотрудник видит </w:t>
            </w:r>
            <w:proofErr w:type="spellStart"/>
            <w:r w:rsidRPr="00F91D58">
              <w:rPr>
                <w:sz w:val="24"/>
                <w:szCs w:val="24"/>
              </w:rPr>
              <w:t>виджет</w:t>
            </w:r>
            <w:proofErr w:type="spellEnd"/>
            <w:r w:rsidRPr="00F91D58">
              <w:rPr>
                <w:sz w:val="24"/>
                <w:szCs w:val="24"/>
              </w:rPr>
              <w:t xml:space="preserve"> на главной странице WEB, выбирает маршрут и сервис</w:t>
            </w:r>
            <w:r>
              <w:rPr>
                <w:sz w:val="24"/>
                <w:szCs w:val="24"/>
              </w:rPr>
              <w:t>,</w:t>
            </w:r>
            <w:r w:rsidRPr="00F91D58">
              <w:rPr>
                <w:sz w:val="24"/>
                <w:szCs w:val="24"/>
              </w:rPr>
              <w:t xml:space="preserve">  заявка на трансфер/такси </w:t>
            </w:r>
            <w:proofErr w:type="spellStart"/>
            <w:r w:rsidRPr="00F91D58">
              <w:rPr>
                <w:sz w:val="24"/>
                <w:szCs w:val="24"/>
              </w:rPr>
              <w:t>автозаполняется</w:t>
            </w:r>
            <w:proofErr w:type="spellEnd"/>
            <w:r w:rsidRPr="00F91D58">
              <w:rPr>
                <w:sz w:val="24"/>
                <w:szCs w:val="24"/>
              </w:rPr>
              <w:t xml:space="preserve"> и создаётся через POST /</w:t>
            </w:r>
            <w:proofErr w:type="spellStart"/>
            <w:r w:rsidRPr="00F91D58">
              <w:rPr>
                <w:sz w:val="24"/>
                <w:szCs w:val="24"/>
              </w:rPr>
              <w:t>orders</w:t>
            </w:r>
            <w:proofErr w:type="spellEnd"/>
            <w:r w:rsidRPr="00F91D58">
              <w:rPr>
                <w:sz w:val="24"/>
                <w:szCs w:val="24"/>
              </w:rPr>
              <w:t xml:space="preserve"> с фиксированной ценой.</w:t>
            </w:r>
          </w:p>
        </w:tc>
        <w:tc>
          <w:tcPr>
            <w:tcW w:w="2011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~3 недели</w:t>
            </w:r>
          </w:p>
        </w:tc>
        <w:tc>
          <w:tcPr>
            <w:tcW w:w="200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Недели 5–8</w:t>
            </w:r>
          </w:p>
        </w:tc>
      </w:tr>
      <w:tr w:rsidR="00F91D58" w:rsidTr="00F91D58">
        <w:tc>
          <w:tcPr>
            <w:tcW w:w="562" w:type="dxa"/>
          </w:tcPr>
          <w:p w:rsidR="00F91D58" w:rsidRDefault="00F91D58" w:rsidP="00F91D58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70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 xml:space="preserve">T03. </w:t>
            </w:r>
            <w:proofErr w:type="spellStart"/>
            <w:r w:rsidRPr="00F91D58">
              <w:rPr>
                <w:sz w:val="24"/>
                <w:szCs w:val="24"/>
              </w:rPr>
              <w:t>Виджет</w:t>
            </w:r>
            <w:proofErr w:type="spellEnd"/>
            <w:r w:rsidRPr="00F91D58">
              <w:rPr>
                <w:sz w:val="24"/>
                <w:szCs w:val="24"/>
              </w:rPr>
              <w:t xml:space="preserve"> избранных маршрутов в МП</w:t>
            </w:r>
          </w:p>
        </w:tc>
        <w:tc>
          <w:tcPr>
            <w:tcW w:w="4226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 xml:space="preserve">Аналогичный сценарий доступен в мобильном приложении сотрудника: иконка на главной + модальное окно с </w:t>
            </w:r>
            <w:proofErr w:type="spellStart"/>
            <w:r w:rsidRPr="00F91D58">
              <w:rPr>
                <w:sz w:val="24"/>
                <w:szCs w:val="24"/>
              </w:rPr>
              <w:t>автозаполнением</w:t>
            </w:r>
            <w:proofErr w:type="spellEnd"/>
            <w:r w:rsidRPr="00F91D58">
              <w:rPr>
                <w:sz w:val="24"/>
                <w:szCs w:val="24"/>
              </w:rPr>
              <w:t>.</w:t>
            </w:r>
          </w:p>
        </w:tc>
        <w:tc>
          <w:tcPr>
            <w:tcW w:w="2011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~2 недели</w:t>
            </w:r>
          </w:p>
        </w:tc>
        <w:tc>
          <w:tcPr>
            <w:tcW w:w="200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Недели 8–10</w:t>
            </w:r>
          </w:p>
        </w:tc>
      </w:tr>
      <w:tr w:rsidR="00F91D58" w:rsidTr="00F91D58">
        <w:tc>
          <w:tcPr>
            <w:tcW w:w="562" w:type="dxa"/>
          </w:tcPr>
          <w:p w:rsidR="00F91D58" w:rsidRDefault="00F91D58" w:rsidP="00F91D58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70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T04. Логика фиксации стоимости и расхождений</w:t>
            </w:r>
          </w:p>
        </w:tc>
        <w:tc>
          <w:tcPr>
            <w:tcW w:w="4226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 xml:space="preserve">Система сравнивает плановую и фактическую стоимость (через </w:t>
            </w:r>
            <w:proofErr w:type="spellStart"/>
            <w:r w:rsidRPr="00F91D58">
              <w:rPr>
                <w:sz w:val="24"/>
                <w:szCs w:val="24"/>
              </w:rPr>
              <w:t>ExecutorService</w:t>
            </w:r>
            <w:proofErr w:type="spellEnd"/>
            <w:r w:rsidRPr="00F91D58">
              <w:rPr>
                <w:sz w:val="24"/>
                <w:szCs w:val="24"/>
              </w:rPr>
              <w:t xml:space="preserve">), фиксирует расхождение флагом </w:t>
            </w:r>
            <w:proofErr w:type="spellStart"/>
            <w:r w:rsidRPr="00F91D58">
              <w:rPr>
                <w:sz w:val="24"/>
                <w:szCs w:val="24"/>
              </w:rPr>
              <w:t>cost_variance_flag</w:t>
            </w:r>
            <w:proofErr w:type="spellEnd"/>
            <w:r w:rsidRPr="00F91D58">
              <w:rPr>
                <w:sz w:val="24"/>
                <w:szCs w:val="24"/>
              </w:rPr>
              <w:t xml:space="preserve"> и сохраняет исходную цену для аудита.</w:t>
            </w:r>
          </w:p>
        </w:tc>
        <w:tc>
          <w:tcPr>
            <w:tcW w:w="2011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~4,5 недели</w:t>
            </w:r>
          </w:p>
        </w:tc>
        <w:tc>
          <w:tcPr>
            <w:tcW w:w="200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Недели 10–14,5</w:t>
            </w:r>
          </w:p>
        </w:tc>
      </w:tr>
      <w:tr w:rsidR="00F91D58" w:rsidTr="00F91D58">
        <w:tc>
          <w:tcPr>
            <w:tcW w:w="562" w:type="dxa"/>
          </w:tcPr>
          <w:p w:rsidR="00F91D58" w:rsidRDefault="00F91D58" w:rsidP="00F91D58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70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T05. Реестры и выгрузка</w:t>
            </w:r>
          </w:p>
        </w:tc>
        <w:tc>
          <w:tcPr>
            <w:tcW w:w="4226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В реестрах и выгрузках (CSV/</w:t>
            </w:r>
            <w:proofErr w:type="spellStart"/>
            <w:r w:rsidRPr="00F91D58">
              <w:rPr>
                <w:sz w:val="24"/>
                <w:szCs w:val="24"/>
              </w:rPr>
              <w:t>Excel</w:t>
            </w:r>
            <w:proofErr w:type="spellEnd"/>
            <w:r w:rsidRPr="00F91D58">
              <w:rPr>
                <w:sz w:val="24"/>
                <w:szCs w:val="24"/>
              </w:rPr>
              <w:t>/PDF) появляется колонка «Поездка по маршруту» и признак «Избранный маршрут» для заявок, созданных через справочник.</w:t>
            </w:r>
          </w:p>
        </w:tc>
        <w:tc>
          <w:tcPr>
            <w:tcW w:w="2011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~2,5 недели</w:t>
            </w:r>
          </w:p>
        </w:tc>
        <w:tc>
          <w:tcPr>
            <w:tcW w:w="200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Недели 14,5–17</w:t>
            </w:r>
          </w:p>
        </w:tc>
      </w:tr>
      <w:tr w:rsidR="00F91D58" w:rsidTr="00F91D58">
        <w:tc>
          <w:tcPr>
            <w:tcW w:w="562" w:type="dxa"/>
          </w:tcPr>
          <w:p w:rsidR="00F91D58" w:rsidRDefault="00F91D58" w:rsidP="00F91D58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70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QA и интеграционное тестирование</w:t>
            </w:r>
          </w:p>
        </w:tc>
        <w:tc>
          <w:tcPr>
            <w:tcW w:w="4226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 xml:space="preserve">Подтверждены все критерии приёмки (п.12 БТ), пройден регресс по основным сценариям WEB, МП и </w:t>
            </w:r>
            <w:proofErr w:type="spellStart"/>
            <w:r w:rsidRPr="00F91D58">
              <w:rPr>
                <w:sz w:val="24"/>
                <w:szCs w:val="24"/>
              </w:rPr>
              <w:t>КОРП_настроек</w:t>
            </w:r>
            <w:proofErr w:type="spellEnd"/>
            <w:r w:rsidRPr="00F91D58">
              <w:rPr>
                <w:sz w:val="24"/>
                <w:szCs w:val="24"/>
              </w:rPr>
              <w:t>.</w:t>
            </w:r>
          </w:p>
        </w:tc>
        <w:tc>
          <w:tcPr>
            <w:tcW w:w="2011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~2 недели</w:t>
            </w:r>
          </w:p>
        </w:tc>
        <w:tc>
          <w:tcPr>
            <w:tcW w:w="200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Недели 17–19</w:t>
            </w:r>
          </w:p>
        </w:tc>
      </w:tr>
      <w:tr w:rsidR="00F91D58" w:rsidTr="00F91D58">
        <w:tc>
          <w:tcPr>
            <w:tcW w:w="562" w:type="dxa"/>
          </w:tcPr>
          <w:p w:rsidR="00F91D58" w:rsidRDefault="00F91D58" w:rsidP="00F91D58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870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proofErr w:type="spellStart"/>
            <w:r w:rsidRPr="00F91D58">
              <w:rPr>
                <w:sz w:val="24"/>
                <w:szCs w:val="24"/>
              </w:rPr>
              <w:t>Деплой</w:t>
            </w:r>
            <w:proofErr w:type="spellEnd"/>
            <w:r w:rsidRPr="00F91D58">
              <w:rPr>
                <w:sz w:val="24"/>
                <w:szCs w:val="24"/>
              </w:rPr>
              <w:t xml:space="preserve"> и стабилизация</w:t>
            </w:r>
          </w:p>
        </w:tc>
        <w:tc>
          <w:tcPr>
            <w:tcW w:w="4226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 xml:space="preserve">Функционал развёрнут в продуктивной среде, доступен пользователям; отслеживание </w:t>
            </w:r>
            <w:r w:rsidRPr="00F91D58">
              <w:rPr>
                <w:sz w:val="24"/>
                <w:szCs w:val="24"/>
              </w:rPr>
              <w:lastRenderedPageBreak/>
              <w:t>инцидентов в первые дни эксплуатации.</w:t>
            </w:r>
          </w:p>
        </w:tc>
        <w:tc>
          <w:tcPr>
            <w:tcW w:w="2011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lastRenderedPageBreak/>
              <w:t>~1 неделя</w:t>
            </w:r>
          </w:p>
        </w:tc>
        <w:tc>
          <w:tcPr>
            <w:tcW w:w="200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Недели 19–20</w:t>
            </w:r>
          </w:p>
        </w:tc>
      </w:tr>
    </w:tbl>
    <w:p w:rsidR="00F04B50" w:rsidRPr="00F91D58" w:rsidRDefault="00F04B50" w:rsidP="00F91D58">
      <w:pPr>
        <w:pStyle w:val="a4"/>
        <w:rPr>
          <w:sz w:val="24"/>
          <w:szCs w:val="24"/>
        </w:rPr>
      </w:pPr>
    </w:p>
    <w:p w:rsidR="00F04B50" w:rsidRPr="00F91D58" w:rsidRDefault="00FD5062" w:rsidP="00F91D58">
      <w:pPr>
        <w:pStyle w:val="a4"/>
        <w:rPr>
          <w:sz w:val="24"/>
          <w:szCs w:val="24"/>
        </w:rPr>
      </w:pPr>
      <w:r w:rsidRPr="00F91D58">
        <w:rPr>
          <w:sz w:val="24"/>
          <w:szCs w:val="24"/>
        </w:rPr>
        <w:t xml:space="preserve">Итого: </w:t>
      </w:r>
      <w:r w:rsidRPr="00F91D58">
        <w:rPr>
          <w:sz w:val="24"/>
          <w:szCs w:val="24"/>
        </w:rPr>
        <w:t>~20 недель (около 4,5–5 месяцев) от старта разработки до продуктивного релиза.</w:t>
      </w:r>
    </w:p>
    <w:p w:rsidR="00F91D58" w:rsidRDefault="00F91D58" w:rsidP="00F91D58">
      <w:pPr>
        <w:pStyle w:val="a4"/>
        <w:rPr>
          <w:sz w:val="24"/>
          <w:szCs w:val="24"/>
        </w:rPr>
      </w:pPr>
    </w:p>
    <w:p w:rsidR="00F04B50" w:rsidRPr="00F91D58" w:rsidRDefault="00FD5062" w:rsidP="00F91D58">
      <w:pPr>
        <w:pStyle w:val="a4"/>
        <w:rPr>
          <w:b/>
          <w:sz w:val="24"/>
          <w:szCs w:val="24"/>
        </w:rPr>
      </w:pPr>
      <w:r w:rsidRPr="00F91D58">
        <w:rPr>
          <w:b/>
          <w:sz w:val="24"/>
          <w:szCs w:val="24"/>
        </w:rPr>
        <w:t>Открытые вопросы</w:t>
      </w:r>
    </w:p>
    <w:p w:rsidR="00F04B50" w:rsidRDefault="00FD5062" w:rsidP="00F91D58">
      <w:pPr>
        <w:pStyle w:val="a4"/>
        <w:rPr>
          <w:sz w:val="24"/>
          <w:szCs w:val="24"/>
        </w:rPr>
      </w:pPr>
      <w:r w:rsidRPr="00F91D58">
        <w:rPr>
          <w:sz w:val="24"/>
          <w:szCs w:val="24"/>
        </w:rPr>
        <w:t>Из БТ (п.14, «Приложение: Вопросы для уточнения»)</w:t>
      </w:r>
      <w:r w:rsidR="00F91D58">
        <w:rPr>
          <w:sz w:val="24"/>
          <w:szCs w:val="24"/>
        </w:rPr>
        <w:t>.</w:t>
      </w:r>
      <w:r w:rsidRPr="00F91D58">
        <w:rPr>
          <w:sz w:val="24"/>
          <w:szCs w:val="24"/>
        </w:rPr>
        <w:t xml:space="preserve"> до ответа на них объём и сроки эпиков T01 и T04 </w:t>
      </w:r>
      <w:r w:rsidRPr="00F91D58">
        <w:rPr>
          <w:sz w:val="24"/>
          <w:szCs w:val="24"/>
        </w:rPr>
        <w:t>могут измениться.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F91D58" w:rsidTr="00F91D58">
        <w:tc>
          <w:tcPr>
            <w:tcW w:w="503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Вопрос</w:t>
            </w:r>
          </w:p>
        </w:tc>
        <w:tc>
          <w:tcPr>
            <w:tcW w:w="503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Влияние</w:t>
            </w:r>
          </w:p>
        </w:tc>
      </w:tr>
      <w:tr w:rsidR="00F91D58" w:rsidTr="00F91D58">
        <w:tc>
          <w:tcPr>
            <w:tcW w:w="503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 xml:space="preserve">Может ли сотрудник менять маршрут после </w:t>
            </w:r>
            <w:proofErr w:type="spellStart"/>
            <w:r w:rsidRPr="00F91D58">
              <w:rPr>
                <w:sz w:val="24"/>
                <w:szCs w:val="24"/>
              </w:rPr>
              <w:t>автозаполнения</w:t>
            </w:r>
            <w:proofErr w:type="spellEnd"/>
            <w:r w:rsidRPr="00F91D58">
              <w:rPr>
                <w:sz w:val="24"/>
                <w:szCs w:val="24"/>
              </w:rPr>
              <w:t>, или только стоимость?</w:t>
            </w:r>
          </w:p>
        </w:tc>
        <w:tc>
          <w:tcPr>
            <w:tcW w:w="503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При изменении маршрута по точкам — динамический расчёт. При изменении только стоимости — фиксированная стоимость сохраняется.</w:t>
            </w:r>
          </w:p>
        </w:tc>
      </w:tr>
      <w:tr w:rsidR="00F91D58" w:rsidTr="00F91D58">
        <w:tc>
          <w:tcPr>
            <w:tcW w:w="503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Поддерживает ли справочник почасовые тарифы (день/ночь)?</w:t>
            </w:r>
          </w:p>
        </w:tc>
        <w:tc>
          <w:tcPr>
            <w:tcW w:w="503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 xml:space="preserve">Реализовано через поля </w:t>
            </w:r>
            <w:proofErr w:type="spellStart"/>
            <w:r w:rsidRPr="00F91D58">
              <w:rPr>
                <w:sz w:val="24"/>
                <w:szCs w:val="24"/>
              </w:rPr>
              <w:t>valid_from</w:t>
            </w:r>
            <w:proofErr w:type="spellEnd"/>
            <w:r w:rsidRPr="00F91D58">
              <w:rPr>
                <w:sz w:val="24"/>
                <w:szCs w:val="24"/>
              </w:rPr>
              <w:t>/</w:t>
            </w:r>
            <w:proofErr w:type="spellStart"/>
            <w:r w:rsidRPr="00F91D58">
              <w:rPr>
                <w:sz w:val="24"/>
                <w:szCs w:val="24"/>
              </w:rPr>
              <w:t>valid_to</w:t>
            </w:r>
            <w:proofErr w:type="spellEnd"/>
            <w:r w:rsidRPr="00F91D58">
              <w:rPr>
                <w:sz w:val="24"/>
                <w:szCs w:val="24"/>
              </w:rPr>
              <w:t xml:space="preserve"> с фиксацией ночь/день, время года, месяц.</w:t>
            </w:r>
          </w:p>
        </w:tc>
      </w:tr>
      <w:tr w:rsidR="00F91D58" w:rsidTr="00F91D58">
        <w:tc>
          <w:tcPr>
            <w:tcW w:w="503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Сколько маршрутов ожидается на старте? Нужен ли массовый импорт?</w:t>
            </w:r>
          </w:p>
        </w:tc>
        <w:tc>
          <w:tcPr>
            <w:tcW w:w="503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Требуется уточнение у бизнеса — влияет на объём T01.2 (API) и T01.3 (UI).</w:t>
            </w:r>
          </w:p>
        </w:tc>
      </w:tr>
      <w:tr w:rsidR="00F91D58" w:rsidTr="00F91D58">
        <w:tc>
          <w:tcPr>
            <w:tcW w:w="503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Фиксированная стоимость: включены ли платные дороги, парковка, ожидание?</w:t>
            </w:r>
          </w:p>
        </w:tc>
        <w:tc>
          <w:tcPr>
            <w:tcW w:w="503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Требуется уточнение у бизнеса.</w:t>
            </w:r>
          </w:p>
        </w:tc>
      </w:tr>
      <w:tr w:rsidR="00F91D58" w:rsidTr="00F91D58">
        <w:tc>
          <w:tcPr>
            <w:tcW w:w="503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Нужно ли разрешить корректировку маршрута (текущее требование — только удаление)?</w:t>
            </w:r>
          </w:p>
        </w:tc>
        <w:tc>
          <w:tcPr>
            <w:tcW w:w="503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Текущее требование: корректировка недоступна, только удаление.</w:t>
            </w:r>
          </w:p>
        </w:tc>
      </w:tr>
      <w:tr w:rsidR="00F91D58" w:rsidTr="00F91D58">
        <w:tc>
          <w:tcPr>
            <w:tcW w:w="503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Какие роли имеют доступ к созданию/удалению избранных маршрутов?</w:t>
            </w:r>
          </w:p>
        </w:tc>
        <w:tc>
          <w:tcPr>
            <w:tcW w:w="503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Требуется утверждение ролей и полномочий (в тексте БТ используется «Управляющий справочниками» / BR-04).</w:t>
            </w:r>
          </w:p>
        </w:tc>
      </w:tr>
      <w:tr w:rsidR="00F91D58" w:rsidTr="00F91D58">
        <w:tc>
          <w:tcPr>
            <w:tcW w:w="503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</w:p>
        </w:tc>
        <w:tc>
          <w:tcPr>
            <w:tcW w:w="503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</w:p>
        </w:tc>
      </w:tr>
      <w:tr w:rsidR="00F91D58" w:rsidTr="00F91D58">
        <w:tc>
          <w:tcPr>
            <w:tcW w:w="503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</w:p>
        </w:tc>
        <w:tc>
          <w:tcPr>
            <w:tcW w:w="5035" w:type="dxa"/>
          </w:tcPr>
          <w:p w:rsidR="00F91D58" w:rsidRPr="00F91D58" w:rsidRDefault="00F91D58" w:rsidP="00F91D58">
            <w:pPr>
              <w:pStyle w:val="a4"/>
              <w:rPr>
                <w:sz w:val="24"/>
                <w:szCs w:val="24"/>
              </w:rPr>
            </w:pPr>
          </w:p>
        </w:tc>
      </w:tr>
      <w:tr w:rsidR="00F91D58" w:rsidRPr="00FD5062" w:rsidTr="00F91D58">
        <w:tc>
          <w:tcPr>
            <w:tcW w:w="5035" w:type="dxa"/>
          </w:tcPr>
          <w:p w:rsidR="00FD5062" w:rsidRDefault="00FD5062" w:rsidP="00FD5062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Должна ли сущность </w:t>
            </w:r>
            <w:proofErr w:type="spellStart"/>
            <w:r>
              <w:rPr>
                <w:sz w:val="24"/>
                <w:szCs w:val="24"/>
                <w:lang w:val="en-US"/>
              </w:rPr>
              <w:t>FavoriteRoute</w:t>
            </w:r>
            <w:proofErr w:type="spellEnd"/>
            <w:r w:rsidRPr="00FD506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иметь</w:t>
            </w:r>
            <w:r w:rsidRPr="00FD506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поле</w:t>
            </w:r>
            <w:r w:rsidRPr="00FD506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service</w:t>
            </w:r>
            <w:r w:rsidRPr="00FD5062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class</w:t>
            </w:r>
            <w:r w:rsidRPr="00FD5062">
              <w:rPr>
                <w:sz w:val="24"/>
                <w:szCs w:val="24"/>
              </w:rPr>
              <w:t xml:space="preserve"> </w:t>
            </w:r>
          </w:p>
          <w:p w:rsidR="00F91D58" w:rsidRPr="00FD5062" w:rsidRDefault="00FD5062" w:rsidP="00FD5062">
            <w:pPr>
              <w:pStyle w:val="a4"/>
              <w:rPr>
                <w:sz w:val="24"/>
                <w:szCs w:val="24"/>
              </w:rPr>
            </w:pPr>
            <w:r w:rsidRPr="00FD5062">
              <w:rPr>
                <w:sz w:val="24"/>
                <w:szCs w:val="24"/>
              </w:rPr>
              <w:t>(</w:t>
            </w:r>
            <w:r w:rsidRPr="00F91D58">
              <w:rPr>
                <w:i/>
                <w:iCs/>
                <w:sz w:val="24"/>
                <w:szCs w:val="24"/>
              </w:rPr>
              <w:t>эконом/комфорт</w:t>
            </w:r>
            <w:r>
              <w:rPr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5035" w:type="dxa"/>
          </w:tcPr>
          <w:p w:rsidR="00F91D58" w:rsidRPr="00FD5062" w:rsidRDefault="00FD5062" w:rsidP="00FD5062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Раздел 6 БТ </w:t>
            </w:r>
            <w:r w:rsidRPr="00FD5062">
              <w:rPr>
                <w:sz w:val="24"/>
                <w:szCs w:val="24"/>
              </w:rPr>
              <w:t xml:space="preserve"> описывает запись справочника</w:t>
            </w:r>
            <w:r>
              <w:rPr>
                <w:sz w:val="24"/>
                <w:szCs w:val="24"/>
              </w:rPr>
              <w:t xml:space="preserve">, в которой </w:t>
            </w:r>
            <w:r w:rsidRPr="00FD5062">
              <w:rPr>
                <w:sz w:val="24"/>
                <w:szCs w:val="24"/>
              </w:rPr>
              <w:t>содерж</w:t>
            </w:r>
            <w:r>
              <w:rPr>
                <w:sz w:val="24"/>
                <w:szCs w:val="24"/>
              </w:rPr>
              <w:t>ится</w:t>
            </w:r>
            <w:r w:rsidRPr="00FD5062">
              <w:rPr>
                <w:sz w:val="24"/>
                <w:szCs w:val="24"/>
              </w:rPr>
              <w:t xml:space="preserve"> </w:t>
            </w:r>
            <w:r w:rsidRPr="00FD5062">
              <w:rPr>
                <w:iCs/>
                <w:sz w:val="24"/>
                <w:szCs w:val="24"/>
              </w:rPr>
              <w:t>класс услуги: эконом/комфорт</w:t>
            </w:r>
            <w:r w:rsidRPr="00FD5062">
              <w:rPr>
                <w:sz w:val="24"/>
                <w:szCs w:val="24"/>
              </w:rPr>
              <w:t>, но в модели данных T01.1 (</w:t>
            </w:r>
            <w:proofErr w:type="spellStart"/>
            <w:r w:rsidRPr="00FD5062">
              <w:rPr>
                <w:sz w:val="24"/>
                <w:szCs w:val="24"/>
              </w:rPr>
              <w:t>FavoriteRoute</w:t>
            </w:r>
            <w:proofErr w:type="spellEnd"/>
            <w:r w:rsidRPr="00FD5062">
              <w:rPr>
                <w:sz w:val="24"/>
                <w:szCs w:val="24"/>
              </w:rPr>
              <w:t>) поля для класса услуги нет</w:t>
            </w:r>
            <w:r>
              <w:rPr>
                <w:sz w:val="24"/>
                <w:szCs w:val="24"/>
              </w:rPr>
              <w:t>.</w:t>
            </w:r>
          </w:p>
        </w:tc>
      </w:tr>
    </w:tbl>
    <w:p w:rsidR="00F91D58" w:rsidRPr="00FD5062" w:rsidRDefault="00F91D58" w:rsidP="00F91D58">
      <w:pPr>
        <w:pStyle w:val="a4"/>
        <w:rPr>
          <w:sz w:val="24"/>
          <w:szCs w:val="24"/>
        </w:rPr>
      </w:pPr>
    </w:p>
    <w:p w:rsidR="00F04B50" w:rsidRPr="00FD5062" w:rsidRDefault="00F04B50" w:rsidP="00F91D58">
      <w:pPr>
        <w:pStyle w:val="a4"/>
        <w:rPr>
          <w:sz w:val="24"/>
          <w:szCs w:val="24"/>
        </w:rPr>
      </w:pPr>
    </w:p>
    <w:p w:rsidR="00F04B50" w:rsidRPr="00FD5062" w:rsidRDefault="00FD5062" w:rsidP="00FD5062">
      <w:pPr>
        <w:pStyle w:val="a4"/>
        <w:ind w:firstLine="709"/>
        <w:rPr>
          <w:b/>
          <w:sz w:val="24"/>
          <w:szCs w:val="24"/>
        </w:rPr>
      </w:pPr>
      <w:bookmarkStart w:id="0" w:name="_GoBack"/>
      <w:r w:rsidRPr="00FD5062">
        <w:rPr>
          <w:b/>
          <w:sz w:val="24"/>
          <w:szCs w:val="24"/>
        </w:rPr>
        <w:t>Зависимости</w:t>
      </w:r>
    </w:p>
    <w:bookmarkEnd w:id="0"/>
    <w:p w:rsidR="00FD5062" w:rsidRPr="00FD5062" w:rsidRDefault="00FD5062" w:rsidP="00FD5062">
      <w:pPr>
        <w:pStyle w:val="a4"/>
        <w:ind w:firstLine="709"/>
        <w:rPr>
          <w:sz w:val="24"/>
          <w:szCs w:val="24"/>
        </w:rPr>
      </w:pP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Раздел сохранён из вашего черновика. Исправления выделены жёлтым.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По матрице зависимостей прямо сейчас можно взять в работу следующие задачи: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1. Аналитика и проектирование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Не имеет указанной блокирующей зависимос</w:t>
      </w:r>
      <w:r w:rsidRPr="00FD5062">
        <w:rPr>
          <w:sz w:val="24"/>
          <w:szCs w:val="24"/>
        </w:rPr>
        <w:t>ти.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Состав работ: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анализ требований;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уточнение правил BR-04–BR-07 и BR-09–BR-11: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какие именно роли и права используются в системе;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что считается изменением маршрута;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какие поля обязательны;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на каком этапе фиксируется исходная цена;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как сравниваются планова</w:t>
      </w:r>
      <w:r w:rsidRPr="00FD5062">
        <w:rPr>
          <w:sz w:val="24"/>
          <w:szCs w:val="24"/>
        </w:rPr>
        <w:t>я и фактическая стоимость;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 xml:space="preserve">когда и где устанавливается </w:t>
      </w:r>
      <w:proofErr w:type="spellStart"/>
      <w:r w:rsidRPr="00FD5062">
        <w:rPr>
          <w:sz w:val="24"/>
          <w:szCs w:val="24"/>
        </w:rPr>
        <w:t>cost_variance_flag</w:t>
      </w:r>
      <w:proofErr w:type="spellEnd"/>
      <w:r w:rsidRPr="00FD5062">
        <w:rPr>
          <w:sz w:val="24"/>
          <w:szCs w:val="24"/>
        </w:rPr>
        <w:t>;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какие правила действуют при ошибках интеграций;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описание пользовательского сценария T02.3;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lastRenderedPageBreak/>
        <w:t>проектирование API и UML-диаграмм;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 xml:space="preserve">согласование интеграций с </w:t>
      </w:r>
      <w:proofErr w:type="spellStart"/>
      <w:r w:rsidRPr="00FD5062">
        <w:rPr>
          <w:sz w:val="24"/>
          <w:szCs w:val="24"/>
        </w:rPr>
        <w:t>TariffService</w:t>
      </w:r>
      <w:proofErr w:type="spellEnd"/>
      <w:r w:rsidRPr="00FD5062">
        <w:rPr>
          <w:sz w:val="24"/>
          <w:szCs w:val="24"/>
        </w:rPr>
        <w:t xml:space="preserve"> и </w:t>
      </w:r>
      <w:proofErr w:type="spellStart"/>
      <w:r w:rsidRPr="00FD5062">
        <w:rPr>
          <w:sz w:val="24"/>
          <w:szCs w:val="24"/>
        </w:rPr>
        <w:t>ExecutorService</w:t>
      </w:r>
      <w:proofErr w:type="spellEnd"/>
      <w:r w:rsidRPr="00FD5062">
        <w:rPr>
          <w:sz w:val="24"/>
          <w:szCs w:val="24"/>
        </w:rPr>
        <w:t>;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подготовка критериев приёмки.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Особенно важно сразу включить в аналитику T02.3, чтобы зафиксировать контракт между WEB-</w:t>
      </w:r>
      <w:proofErr w:type="spellStart"/>
      <w:r w:rsidRPr="00FD5062">
        <w:rPr>
          <w:sz w:val="24"/>
          <w:szCs w:val="24"/>
        </w:rPr>
        <w:t>виджетом</w:t>
      </w:r>
      <w:proofErr w:type="spellEnd"/>
      <w:r w:rsidRPr="00FD5062">
        <w:rPr>
          <w:sz w:val="24"/>
          <w:szCs w:val="24"/>
        </w:rPr>
        <w:t xml:space="preserve"> и POST /</w:t>
      </w:r>
      <w:proofErr w:type="spellStart"/>
      <w:r w:rsidRPr="00FD5062">
        <w:rPr>
          <w:sz w:val="24"/>
          <w:szCs w:val="24"/>
        </w:rPr>
        <w:t>orders</w:t>
      </w:r>
      <w:proofErr w:type="spellEnd"/>
      <w:r w:rsidRPr="00FD5062">
        <w:rPr>
          <w:sz w:val="24"/>
          <w:szCs w:val="24"/>
        </w:rPr>
        <w:t>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 xml:space="preserve">2. T01.1 — модель данных </w:t>
      </w:r>
      <w:proofErr w:type="spellStart"/>
      <w:r w:rsidRPr="00FD5062">
        <w:rPr>
          <w:sz w:val="24"/>
          <w:szCs w:val="24"/>
        </w:rPr>
        <w:t>FavoriteRoute</w:t>
      </w:r>
      <w:proofErr w:type="spellEnd"/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 xml:space="preserve">Также не имеет </w:t>
      </w:r>
      <w:r w:rsidRPr="00FD5062">
        <w:rPr>
          <w:sz w:val="24"/>
          <w:szCs w:val="24"/>
        </w:rPr>
        <w:t>указанной входящей зависимости и может стартовать параллельно с аналитикой.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Состав работ: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определить структуру сущности;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описать поля маршрута, точек, ожидания, стоимости и периода действия;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подготовить ER-диаграмму;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разработать DDL-миграции;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 xml:space="preserve">описать ограничения и правила </w:t>
      </w:r>
      <w:proofErr w:type="spellStart"/>
      <w:r w:rsidRPr="00FD5062">
        <w:rPr>
          <w:sz w:val="24"/>
          <w:szCs w:val="24"/>
        </w:rPr>
        <w:t>валидации</w:t>
      </w:r>
      <w:proofErr w:type="spellEnd"/>
      <w:r w:rsidRPr="00FD5062">
        <w:rPr>
          <w:sz w:val="24"/>
          <w:szCs w:val="24"/>
        </w:rPr>
        <w:t>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Это базовая техническая задача, от результата которой далее зависят API, UI и интеграции.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 xml:space="preserve">T04.1 — расширение модели </w:t>
      </w:r>
      <w:proofErr w:type="spellStart"/>
      <w:r w:rsidRPr="00FD5062">
        <w:rPr>
          <w:sz w:val="24"/>
          <w:szCs w:val="24"/>
        </w:rPr>
        <w:t>Order</w:t>
      </w:r>
      <w:proofErr w:type="spellEnd"/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В текущей матрице для неё не указана входящая зависимость, поэтому её также можно начать пара</w:t>
      </w:r>
      <w:r w:rsidRPr="00FD5062">
        <w:rPr>
          <w:sz w:val="24"/>
          <w:szCs w:val="24"/>
        </w:rPr>
        <w:t>ллельно.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Состав работ: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 xml:space="preserve">добавить </w:t>
      </w:r>
      <w:proofErr w:type="spellStart"/>
      <w:r w:rsidRPr="00FD5062">
        <w:rPr>
          <w:sz w:val="24"/>
          <w:szCs w:val="24"/>
        </w:rPr>
        <w:t>favorite_route_id</w:t>
      </w:r>
      <w:proofErr w:type="spellEnd"/>
      <w:r w:rsidRPr="00FD5062">
        <w:rPr>
          <w:sz w:val="24"/>
          <w:szCs w:val="24"/>
        </w:rPr>
        <w:t>;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 xml:space="preserve">добавить </w:t>
      </w:r>
      <w:proofErr w:type="spellStart"/>
      <w:r w:rsidRPr="00FD5062">
        <w:rPr>
          <w:sz w:val="24"/>
          <w:szCs w:val="24"/>
        </w:rPr>
        <w:t>original_fixed_cost</w:t>
      </w:r>
      <w:proofErr w:type="spellEnd"/>
      <w:r w:rsidRPr="00FD5062">
        <w:rPr>
          <w:sz w:val="24"/>
          <w:szCs w:val="24"/>
        </w:rPr>
        <w:t>;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 xml:space="preserve">добавить </w:t>
      </w:r>
      <w:proofErr w:type="spellStart"/>
      <w:r w:rsidRPr="00FD5062">
        <w:rPr>
          <w:sz w:val="24"/>
          <w:szCs w:val="24"/>
        </w:rPr>
        <w:t>cost_variance_flag</w:t>
      </w:r>
      <w:proofErr w:type="spellEnd"/>
      <w:r w:rsidRPr="00FD5062">
        <w:rPr>
          <w:sz w:val="24"/>
          <w:szCs w:val="24"/>
        </w:rPr>
        <w:t>;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 xml:space="preserve">добавить </w:t>
      </w:r>
      <w:proofErr w:type="spellStart"/>
      <w:r w:rsidRPr="00FD5062">
        <w:rPr>
          <w:sz w:val="24"/>
          <w:szCs w:val="24"/>
        </w:rPr>
        <w:t>is_favorite_trip</w:t>
      </w:r>
      <w:proofErr w:type="spellEnd"/>
      <w:r w:rsidRPr="00FD5062">
        <w:rPr>
          <w:sz w:val="24"/>
          <w:szCs w:val="24"/>
        </w:rPr>
        <w:t>;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 xml:space="preserve">определить внешнюю связь с </w:t>
      </w:r>
      <w:proofErr w:type="spellStart"/>
      <w:r w:rsidRPr="00FD5062">
        <w:rPr>
          <w:sz w:val="24"/>
          <w:szCs w:val="24"/>
        </w:rPr>
        <w:t>FavoriteRoute</w:t>
      </w:r>
      <w:proofErr w:type="spellEnd"/>
      <w:r w:rsidRPr="00FD5062">
        <w:rPr>
          <w:sz w:val="24"/>
          <w:szCs w:val="24"/>
        </w:rPr>
        <w:t>;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согласовать правила сохранения исходной фиксированной стоимости.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 xml:space="preserve">Есть важное </w:t>
      </w:r>
      <w:r w:rsidRPr="00FD5062">
        <w:rPr>
          <w:sz w:val="24"/>
          <w:szCs w:val="24"/>
        </w:rPr>
        <w:t>условие: структуру лучше реализовывать после согласования контракта T02.3, но технически эти работы могут идти одновременно при наличии общей аналитики.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Порядок запуска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Можно начать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Аналитика и проектирование сквозного сценария.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T01.1 — проектирование моде</w:t>
      </w:r>
      <w:r w:rsidRPr="00FD5062">
        <w:rPr>
          <w:sz w:val="24"/>
          <w:szCs w:val="24"/>
        </w:rPr>
        <w:t xml:space="preserve">ли </w:t>
      </w:r>
      <w:proofErr w:type="spellStart"/>
      <w:r w:rsidRPr="00FD5062">
        <w:rPr>
          <w:sz w:val="24"/>
          <w:szCs w:val="24"/>
        </w:rPr>
        <w:t>FavoriteRoute</w:t>
      </w:r>
      <w:proofErr w:type="spellEnd"/>
      <w:r w:rsidRPr="00FD5062">
        <w:rPr>
          <w:sz w:val="24"/>
          <w:szCs w:val="24"/>
        </w:rPr>
        <w:t>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 xml:space="preserve">T04.1 — расширение модели </w:t>
      </w:r>
      <w:proofErr w:type="spellStart"/>
      <w:r w:rsidRPr="00FD5062">
        <w:rPr>
          <w:sz w:val="24"/>
          <w:szCs w:val="24"/>
        </w:rPr>
        <w:t>Order</w:t>
      </w:r>
      <w:proofErr w:type="spellEnd"/>
      <w:r w:rsidRPr="00FD5062">
        <w:rPr>
          <w:sz w:val="24"/>
          <w:szCs w:val="24"/>
        </w:rPr>
        <w:t>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Первые две задачи можно выполнять параллельно. T04.1 также можно запустить параллельно, если команда уже согласовала названия и типы новых полей.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Следующий поток после T01.1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T01.2 — CRUD API маршрутов.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T01</w:t>
      </w:r>
      <w:r w:rsidRPr="00FD5062">
        <w:rPr>
          <w:sz w:val="24"/>
          <w:szCs w:val="24"/>
        </w:rPr>
        <w:t xml:space="preserve">.4 — интеграция с </w:t>
      </w:r>
      <w:proofErr w:type="spellStart"/>
      <w:r w:rsidRPr="00FD5062">
        <w:rPr>
          <w:sz w:val="24"/>
          <w:szCs w:val="24"/>
        </w:rPr>
        <w:t>TariffService</w:t>
      </w:r>
      <w:proofErr w:type="spellEnd"/>
      <w:r w:rsidRPr="00FD5062">
        <w:rPr>
          <w:sz w:val="24"/>
          <w:szCs w:val="24"/>
        </w:rPr>
        <w:t>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T01.3 — UI справочника.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Для T01.3 нужен T01.2, T01.4 также указан как зависимый от модели T01.1.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Следующий поток после T01.2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WEB-</w:t>
      </w:r>
      <w:proofErr w:type="spellStart"/>
      <w:r w:rsidRPr="00FD5062">
        <w:rPr>
          <w:sz w:val="24"/>
          <w:szCs w:val="24"/>
        </w:rPr>
        <w:t>виджет</w:t>
      </w:r>
      <w:proofErr w:type="spellEnd"/>
      <w:r w:rsidRPr="00FD5062">
        <w:rPr>
          <w:sz w:val="24"/>
          <w:szCs w:val="24"/>
        </w:rPr>
        <w:t xml:space="preserve"> T02.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 xml:space="preserve">T02.2 — API </w:t>
      </w:r>
      <w:proofErr w:type="spellStart"/>
      <w:r w:rsidRPr="00FD5062">
        <w:rPr>
          <w:sz w:val="24"/>
          <w:szCs w:val="24"/>
        </w:rPr>
        <w:t>автозаполнения</w:t>
      </w:r>
      <w:proofErr w:type="spellEnd"/>
      <w:r w:rsidRPr="00FD5062">
        <w:rPr>
          <w:sz w:val="24"/>
          <w:szCs w:val="24"/>
        </w:rPr>
        <w:t>: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  <w:lang w:val="en-US"/>
        </w:rPr>
      </w:pPr>
      <w:r w:rsidRPr="00FD5062">
        <w:rPr>
          <w:sz w:val="24"/>
          <w:szCs w:val="24"/>
          <w:lang w:val="en-US"/>
        </w:rPr>
        <w:t>GET /favorite-routes</w:t>
      </w:r>
      <w:proofErr w:type="gramStart"/>
      <w:r w:rsidRPr="00FD5062">
        <w:rPr>
          <w:sz w:val="24"/>
          <w:szCs w:val="24"/>
          <w:lang w:val="en-US"/>
        </w:rPr>
        <w:t>/{</w:t>
      </w:r>
      <w:proofErr w:type="gramEnd"/>
      <w:r w:rsidRPr="00FD5062">
        <w:rPr>
          <w:sz w:val="24"/>
          <w:szCs w:val="24"/>
          <w:lang w:val="en-US"/>
        </w:rPr>
        <w:t>id}/prepopulate;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proofErr w:type="spellStart"/>
      <w:r w:rsidRPr="00FD5062">
        <w:rPr>
          <w:sz w:val="24"/>
          <w:szCs w:val="24"/>
        </w:rPr>
        <w:t>автозаполнение</w:t>
      </w:r>
      <w:proofErr w:type="spellEnd"/>
      <w:r w:rsidRPr="00FD5062">
        <w:rPr>
          <w:sz w:val="24"/>
          <w:szCs w:val="24"/>
        </w:rPr>
        <w:t xml:space="preserve"> формы (адреса, дата, время, цель).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T02.3 — интеграция с созданием заявки: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 xml:space="preserve">передача </w:t>
      </w:r>
      <w:proofErr w:type="spellStart"/>
      <w:r w:rsidRPr="00FD5062">
        <w:rPr>
          <w:sz w:val="24"/>
          <w:szCs w:val="24"/>
        </w:rPr>
        <w:t>favorite_route_id</w:t>
      </w:r>
      <w:proofErr w:type="spellEnd"/>
      <w:r w:rsidRPr="00FD5062">
        <w:rPr>
          <w:sz w:val="24"/>
          <w:szCs w:val="24"/>
        </w:rPr>
        <w:t>;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  <w:lang w:val="en-US"/>
        </w:rPr>
      </w:pPr>
      <w:r w:rsidRPr="00FD5062">
        <w:rPr>
          <w:sz w:val="24"/>
          <w:szCs w:val="24"/>
        </w:rPr>
        <w:t>передача</w:t>
      </w:r>
      <w:r w:rsidRPr="00FD5062">
        <w:rPr>
          <w:sz w:val="24"/>
          <w:szCs w:val="24"/>
          <w:lang w:val="en-US"/>
        </w:rPr>
        <w:t xml:space="preserve"> </w:t>
      </w:r>
      <w:proofErr w:type="spellStart"/>
      <w:r w:rsidRPr="00FD5062">
        <w:rPr>
          <w:sz w:val="24"/>
          <w:szCs w:val="24"/>
          <w:lang w:val="en-US"/>
        </w:rPr>
        <w:t>original_fixed_cost</w:t>
      </w:r>
      <w:proofErr w:type="spellEnd"/>
      <w:r w:rsidRPr="00FD5062">
        <w:rPr>
          <w:sz w:val="24"/>
          <w:szCs w:val="24"/>
          <w:lang w:val="en-US"/>
        </w:rPr>
        <w:t xml:space="preserve"> </w:t>
      </w:r>
      <w:r w:rsidRPr="00FD5062">
        <w:rPr>
          <w:sz w:val="24"/>
          <w:szCs w:val="24"/>
        </w:rPr>
        <w:t>в</w:t>
      </w:r>
      <w:r w:rsidRPr="00FD5062">
        <w:rPr>
          <w:sz w:val="24"/>
          <w:szCs w:val="24"/>
          <w:lang w:val="en-US"/>
        </w:rPr>
        <w:t xml:space="preserve"> POST /orders.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После T04.1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lastRenderedPageBreak/>
        <w:t>T04.2 — логика фиксации стоимости и расхождений.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 xml:space="preserve">T04.3 — интеграция с </w:t>
      </w:r>
      <w:proofErr w:type="spellStart"/>
      <w:r w:rsidRPr="00FD5062">
        <w:rPr>
          <w:sz w:val="24"/>
          <w:szCs w:val="24"/>
        </w:rPr>
        <w:t>ExecutorService</w:t>
      </w:r>
      <w:proofErr w:type="spellEnd"/>
      <w:r w:rsidRPr="00FD5062">
        <w:rPr>
          <w:sz w:val="24"/>
          <w:szCs w:val="24"/>
        </w:rPr>
        <w:t>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T05.1 — изменения в отчётности.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T05.2 — API экспорта отчётов стартует не сразу после T04.1, а после завершения T05.1 (по матрице зависимостей: T05.1 → T05.2).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 xml:space="preserve">После готовности </w:t>
      </w:r>
      <w:proofErr w:type="spellStart"/>
      <w:r w:rsidRPr="00FD5062">
        <w:rPr>
          <w:sz w:val="24"/>
          <w:szCs w:val="24"/>
        </w:rPr>
        <w:t>backend</w:t>
      </w:r>
      <w:proofErr w:type="spellEnd"/>
      <w:r w:rsidRPr="00FD5062">
        <w:rPr>
          <w:sz w:val="24"/>
          <w:szCs w:val="24"/>
        </w:rPr>
        <w:t>-контуров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T03 — мобильное приложени</w:t>
      </w:r>
      <w:r w:rsidRPr="00FD5062">
        <w:rPr>
          <w:sz w:val="24"/>
          <w:szCs w:val="24"/>
        </w:rPr>
        <w:t>е.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QA и интеграционное тестирование.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proofErr w:type="spellStart"/>
      <w:r w:rsidRPr="00FD5062">
        <w:rPr>
          <w:sz w:val="24"/>
          <w:szCs w:val="24"/>
        </w:rPr>
        <w:t>Деплой</w:t>
      </w:r>
      <w:proofErr w:type="spellEnd"/>
      <w:r w:rsidRPr="00FD5062">
        <w:rPr>
          <w:sz w:val="24"/>
          <w:szCs w:val="24"/>
        </w:rPr>
        <w:t>.</w:t>
      </w:r>
    </w:p>
    <w:p w:rsidR="00F04B50" w:rsidRPr="00FD5062" w:rsidRDefault="00FD5062" w:rsidP="00FD5062">
      <w:pPr>
        <w:pStyle w:val="a4"/>
        <w:ind w:firstLine="709"/>
        <w:rPr>
          <w:sz w:val="24"/>
          <w:szCs w:val="24"/>
        </w:rPr>
      </w:pPr>
      <w:r w:rsidRPr="00FD5062">
        <w:rPr>
          <w:sz w:val="24"/>
          <w:szCs w:val="24"/>
        </w:rPr>
        <w:t>Итоговый список задач, доступных прямо сейчас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900"/>
        <w:gridCol w:w="2050"/>
      </w:tblGrid>
      <w:tr w:rsidR="00F91D58" w:rsidRPr="00F91D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E5B4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04B50" w:rsidRPr="00F91D58" w:rsidRDefault="00FD5062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Приоритет</w:t>
            </w:r>
          </w:p>
        </w:tc>
        <w:tc>
          <w:tcPr>
            <w:tcW w:w="5900" w:type="dxa"/>
            <w:shd w:val="clear" w:color="auto" w:fill="2E5B4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04B50" w:rsidRPr="00F91D58" w:rsidRDefault="00FD5062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Задача</w:t>
            </w:r>
          </w:p>
        </w:tc>
        <w:tc>
          <w:tcPr>
            <w:tcW w:w="2050" w:type="dxa"/>
            <w:shd w:val="clear" w:color="auto" w:fill="2E5B4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04B50" w:rsidRPr="00F91D58" w:rsidRDefault="00FD5062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Можно начать сейчас</w:t>
            </w:r>
          </w:p>
        </w:tc>
      </w:tr>
      <w:tr w:rsidR="00F91D58" w:rsidRPr="00F91D58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04B50" w:rsidRPr="00F91D58" w:rsidRDefault="00FD5062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1</w:t>
            </w:r>
          </w:p>
        </w:tc>
        <w:tc>
          <w:tcPr>
            <w:tcW w:w="5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04B50" w:rsidRPr="00F91D58" w:rsidRDefault="00FD5062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Аналитика и проектирование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04B50" w:rsidRPr="00F91D58" w:rsidRDefault="00FD5062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Да</w:t>
            </w:r>
          </w:p>
        </w:tc>
      </w:tr>
      <w:tr w:rsidR="00F91D58" w:rsidRPr="00F91D58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04B50" w:rsidRPr="00F91D58" w:rsidRDefault="00FD5062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2</w:t>
            </w:r>
          </w:p>
        </w:tc>
        <w:tc>
          <w:tcPr>
            <w:tcW w:w="59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04B50" w:rsidRPr="00F91D58" w:rsidRDefault="00FD5062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 xml:space="preserve">T01.1 — модель </w:t>
            </w:r>
            <w:proofErr w:type="spellStart"/>
            <w:r w:rsidRPr="00F91D58">
              <w:rPr>
                <w:sz w:val="24"/>
                <w:szCs w:val="24"/>
              </w:rPr>
              <w:t>FavoriteRoute</w:t>
            </w:r>
            <w:proofErr w:type="spellEnd"/>
          </w:p>
        </w:tc>
        <w:tc>
          <w:tcPr>
            <w:tcW w:w="205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04B50" w:rsidRPr="00F91D58" w:rsidRDefault="00FD5062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Да</w:t>
            </w:r>
          </w:p>
        </w:tc>
      </w:tr>
      <w:tr w:rsidR="00F91D58" w:rsidRPr="00F91D58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04B50" w:rsidRPr="00F91D58" w:rsidRDefault="00FD5062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3</w:t>
            </w:r>
          </w:p>
        </w:tc>
        <w:tc>
          <w:tcPr>
            <w:tcW w:w="5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04B50" w:rsidRPr="00F91D58" w:rsidRDefault="00FD5062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 xml:space="preserve">T04.1 — расширение модели </w:t>
            </w:r>
            <w:proofErr w:type="spellStart"/>
            <w:r w:rsidRPr="00F91D58">
              <w:rPr>
                <w:sz w:val="24"/>
                <w:szCs w:val="24"/>
              </w:rPr>
              <w:t>Order</w:t>
            </w:r>
            <w:proofErr w:type="spellEnd"/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04B50" w:rsidRPr="00F91D58" w:rsidRDefault="00FD5062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Да, параллельно</w:t>
            </w:r>
          </w:p>
        </w:tc>
      </w:tr>
      <w:tr w:rsidR="00F91D58" w:rsidRPr="00F91D58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04B50" w:rsidRPr="00F91D58" w:rsidRDefault="00FD5062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4</w:t>
            </w:r>
          </w:p>
        </w:tc>
        <w:tc>
          <w:tcPr>
            <w:tcW w:w="59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04B50" w:rsidRPr="00F91D58" w:rsidRDefault="00FD5062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Уточнение и проектирование T02.3</w:t>
            </w:r>
          </w:p>
        </w:tc>
        <w:tc>
          <w:tcPr>
            <w:tcW w:w="205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04B50" w:rsidRPr="00F91D58" w:rsidRDefault="00FD5062" w:rsidP="00F91D58">
            <w:pPr>
              <w:pStyle w:val="a4"/>
              <w:rPr>
                <w:sz w:val="24"/>
                <w:szCs w:val="24"/>
              </w:rPr>
            </w:pPr>
            <w:r w:rsidRPr="00F91D58">
              <w:rPr>
                <w:sz w:val="24"/>
                <w:szCs w:val="24"/>
              </w:rPr>
              <w:t>Да, в составе аналитики</w:t>
            </w:r>
          </w:p>
        </w:tc>
      </w:tr>
    </w:tbl>
    <w:p w:rsidR="00F04B50" w:rsidRPr="00F91D58" w:rsidRDefault="00F04B50" w:rsidP="00F91D58">
      <w:pPr>
        <w:pStyle w:val="a4"/>
        <w:rPr>
          <w:sz w:val="24"/>
          <w:szCs w:val="24"/>
        </w:rPr>
      </w:pPr>
    </w:p>
    <w:p w:rsidR="00F04B50" w:rsidRPr="00F91D58" w:rsidRDefault="00FD5062" w:rsidP="00F91D58">
      <w:pPr>
        <w:pStyle w:val="a4"/>
        <w:rPr>
          <w:sz w:val="24"/>
          <w:szCs w:val="24"/>
        </w:rPr>
      </w:pPr>
      <w:r w:rsidRPr="00F91D58">
        <w:rPr>
          <w:sz w:val="24"/>
          <w:szCs w:val="24"/>
        </w:rPr>
        <w:t xml:space="preserve">Не следует начинать прямо сейчас: T01.2, T01.3, T01.4, T02.3 в части реализации, T04.2, </w:t>
      </w:r>
      <w:r w:rsidRPr="00F91D58">
        <w:rPr>
          <w:sz w:val="24"/>
          <w:szCs w:val="24"/>
        </w:rPr>
        <w:t xml:space="preserve">T04.3, </w:t>
      </w:r>
      <w:r w:rsidRPr="00F91D58">
        <w:rPr>
          <w:sz w:val="24"/>
          <w:szCs w:val="24"/>
        </w:rPr>
        <w:t>T05.1</w:t>
      </w:r>
      <w:r w:rsidRPr="00F91D58">
        <w:rPr>
          <w:sz w:val="24"/>
          <w:szCs w:val="24"/>
        </w:rPr>
        <w:t xml:space="preserve"> и T05.2</w:t>
      </w:r>
      <w:r w:rsidRPr="00F91D58">
        <w:rPr>
          <w:sz w:val="24"/>
          <w:szCs w:val="24"/>
        </w:rPr>
        <w:t xml:space="preserve"> — они требуют результатов базовых моделей или API.</w:t>
      </w:r>
    </w:p>
    <w:p w:rsidR="00F04B50" w:rsidRPr="00F91D58" w:rsidRDefault="00FD5062" w:rsidP="00F91D58">
      <w:pPr>
        <w:pStyle w:val="a4"/>
        <w:rPr>
          <w:sz w:val="24"/>
          <w:szCs w:val="24"/>
        </w:rPr>
      </w:pPr>
      <w:r w:rsidRPr="00F91D58">
        <w:rPr>
          <w:sz w:val="24"/>
          <w:szCs w:val="24"/>
        </w:rPr>
        <w:t xml:space="preserve">При этом в карте не указаны входящие зависимости для общих работ по обработке данных, агрегации, нормализации и временным рядам. Поэтому их нельзя уверенно включить в список независимых задач без дополнительного уточнения их связи с проектом фиксированных </w:t>
      </w:r>
      <w:r w:rsidRPr="00F91D58">
        <w:rPr>
          <w:sz w:val="24"/>
          <w:szCs w:val="24"/>
        </w:rPr>
        <w:t>маршрутов.</w:t>
      </w:r>
    </w:p>
    <w:sectPr w:rsidR="00F04B50" w:rsidRPr="00F91D5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1325A"/>
    <w:multiLevelType w:val="hybridMultilevel"/>
    <w:tmpl w:val="B6D23F88"/>
    <w:lvl w:ilvl="0" w:tplc="AD7E5088">
      <w:start w:val="1"/>
      <w:numFmt w:val="bullet"/>
      <w:lvlText w:val="●"/>
      <w:lvlJc w:val="left"/>
      <w:pPr>
        <w:ind w:left="720" w:hanging="360"/>
      </w:pPr>
    </w:lvl>
    <w:lvl w:ilvl="1" w:tplc="E050061C">
      <w:start w:val="1"/>
      <w:numFmt w:val="bullet"/>
      <w:lvlText w:val="○"/>
      <w:lvlJc w:val="left"/>
      <w:pPr>
        <w:ind w:left="1440" w:hanging="360"/>
      </w:pPr>
    </w:lvl>
    <w:lvl w:ilvl="2" w:tplc="A4DCF8F0">
      <w:start w:val="1"/>
      <w:numFmt w:val="bullet"/>
      <w:lvlText w:val="■"/>
      <w:lvlJc w:val="left"/>
      <w:pPr>
        <w:ind w:left="2160" w:hanging="360"/>
      </w:pPr>
    </w:lvl>
    <w:lvl w:ilvl="3" w:tplc="B414FE30">
      <w:start w:val="1"/>
      <w:numFmt w:val="bullet"/>
      <w:lvlText w:val="●"/>
      <w:lvlJc w:val="left"/>
      <w:pPr>
        <w:ind w:left="2880" w:hanging="360"/>
      </w:pPr>
    </w:lvl>
    <w:lvl w:ilvl="4" w:tplc="3DC87654">
      <w:start w:val="1"/>
      <w:numFmt w:val="bullet"/>
      <w:lvlText w:val="○"/>
      <w:lvlJc w:val="left"/>
      <w:pPr>
        <w:ind w:left="3600" w:hanging="360"/>
      </w:pPr>
    </w:lvl>
    <w:lvl w:ilvl="5" w:tplc="D0E8F838">
      <w:start w:val="1"/>
      <w:numFmt w:val="bullet"/>
      <w:lvlText w:val="■"/>
      <w:lvlJc w:val="left"/>
      <w:pPr>
        <w:ind w:left="4320" w:hanging="360"/>
      </w:pPr>
    </w:lvl>
    <w:lvl w:ilvl="6" w:tplc="0BBEB4B6">
      <w:start w:val="1"/>
      <w:numFmt w:val="bullet"/>
      <w:lvlText w:val="●"/>
      <w:lvlJc w:val="left"/>
      <w:pPr>
        <w:ind w:left="5040" w:hanging="360"/>
      </w:pPr>
    </w:lvl>
    <w:lvl w:ilvl="7" w:tplc="3D4A9CBA">
      <w:start w:val="1"/>
      <w:numFmt w:val="bullet"/>
      <w:lvlText w:val="●"/>
      <w:lvlJc w:val="left"/>
      <w:pPr>
        <w:ind w:left="5760" w:hanging="360"/>
      </w:pPr>
    </w:lvl>
    <w:lvl w:ilvl="8" w:tplc="3B3243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B50"/>
    <w:rsid w:val="00F04B50"/>
    <w:rsid w:val="00F91D58"/>
    <w:rsid w:val="00FD5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F6DCF"/>
  <w15:docId w15:val="{7628761C-305F-44FE-B446-A0C717D04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F91D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</cp:lastModifiedBy>
  <cp:revision>2</cp:revision>
  <dcterms:created xsi:type="dcterms:W3CDTF">2026-09-03T13:13:00Z</dcterms:created>
  <dcterms:modified xsi:type="dcterms:W3CDTF">2026-09-03T13:13:00Z</dcterms:modified>
</cp:coreProperties>
</file>