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E68" w:rsidRPr="00644E68" w:rsidRDefault="00644E68" w:rsidP="00644E68">
      <w:pPr>
        <w:pStyle w:val="a5"/>
        <w:rPr>
          <w:lang w:eastAsia="ru-RU"/>
        </w:rPr>
      </w:pPr>
      <w:bookmarkStart w:id="0" w:name="_GoBack"/>
      <w:bookmarkEnd w:id="0"/>
      <w:r w:rsidRPr="00644E68">
        <w:rPr>
          <w:lang w:eastAsia="ru-RU"/>
        </w:rPr>
        <w:t>Вопрос по истории изменений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Какой способ хранения исторических данных следует использовать для получения состояния маршрута на дату создания заявки?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Рассматриваются варианты: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val="en-US" w:eastAsia="ru-RU"/>
        </w:rPr>
        <w:t>EAV-</w:t>
      </w:r>
      <w:r w:rsidRPr="00644E68">
        <w:rPr>
          <w:sz w:val="24"/>
          <w:szCs w:val="24"/>
          <w:lang w:eastAsia="ru-RU"/>
        </w:rPr>
        <w:t>история</w:t>
      </w:r>
      <w:r w:rsidRPr="00644E68">
        <w:rPr>
          <w:sz w:val="24"/>
          <w:szCs w:val="24"/>
          <w:lang w:val="en-US" w:eastAsia="ru-RU"/>
        </w:rPr>
        <w:t xml:space="preserve"> </w:t>
      </w:r>
      <w:proofErr w:type="spellStart"/>
      <w:r w:rsidRPr="00644E68">
        <w:rPr>
          <w:rFonts w:ascii="Courier New" w:hAnsi="Courier New" w:cs="Courier New"/>
          <w:sz w:val="20"/>
          <w:szCs w:val="20"/>
          <w:lang w:val="en-US" w:eastAsia="ru-RU"/>
        </w:rPr>
        <w:t>field_name</w:t>
      </w:r>
      <w:proofErr w:type="spellEnd"/>
      <w:r w:rsidRPr="00644E68">
        <w:rPr>
          <w:rFonts w:ascii="Courier New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644E68">
        <w:rPr>
          <w:rFonts w:ascii="Courier New" w:hAnsi="Courier New" w:cs="Courier New"/>
          <w:sz w:val="20"/>
          <w:szCs w:val="20"/>
          <w:lang w:val="en-US" w:eastAsia="ru-RU"/>
        </w:rPr>
        <w:t>old_value</w:t>
      </w:r>
      <w:proofErr w:type="spellEnd"/>
      <w:r w:rsidRPr="00644E68">
        <w:rPr>
          <w:rFonts w:ascii="Courier New" w:hAnsi="Courier New" w:cs="Courier New"/>
          <w:sz w:val="20"/>
          <w:szCs w:val="20"/>
          <w:lang w:val="en-US" w:eastAsia="ru-RU"/>
        </w:rPr>
        <w:t xml:space="preserve"> / </w:t>
      </w:r>
      <w:proofErr w:type="spellStart"/>
      <w:r w:rsidRPr="00644E68">
        <w:rPr>
          <w:rFonts w:ascii="Courier New" w:hAnsi="Courier New" w:cs="Courier New"/>
          <w:sz w:val="20"/>
          <w:szCs w:val="20"/>
          <w:lang w:val="en-US" w:eastAsia="ru-RU"/>
        </w:rPr>
        <w:t>new_value</w:t>
      </w:r>
      <w:proofErr w:type="spellEnd"/>
      <w:r w:rsidRPr="00644E68">
        <w:rPr>
          <w:sz w:val="24"/>
          <w:szCs w:val="24"/>
          <w:lang w:val="en-US" w:eastAsia="ru-RU"/>
        </w:rPr>
        <w:t xml:space="preserve">. </w:t>
      </w:r>
      <w:r w:rsidRPr="00644E68">
        <w:rPr>
          <w:sz w:val="24"/>
          <w:szCs w:val="24"/>
          <w:lang w:eastAsia="ru-RU"/>
        </w:rPr>
        <w:t xml:space="preserve">При создании маршрута необходимо записывать начальное значение каждого восстанавливаемого поля. Требуются алгоритм восстановления состояния и правила группировки полей, изменённых в одной транзакции.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proofErr w:type="spellStart"/>
      <w:r w:rsidRPr="00644E68">
        <w:rPr>
          <w:sz w:val="24"/>
          <w:szCs w:val="24"/>
          <w:lang w:eastAsia="ru-RU"/>
        </w:rPr>
        <w:t>Версионирование</w:t>
      </w:r>
      <w:proofErr w:type="spellEnd"/>
      <w:r w:rsidRPr="00644E68">
        <w:rPr>
          <w:sz w:val="24"/>
          <w:szCs w:val="24"/>
          <w:lang w:eastAsia="ru-RU"/>
        </w:rPr>
        <w:t xml:space="preserve"> полного снимка маршрута при каждом изменении. Упрощает запрос состояния на дату, но увеличивает объём хранимых данных.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Сохранение снимка необходимых атрибутов маршрута непосредственно в заявке. Упрощает отчётность и изолирует заявку от последующих изменений справочника, но приводит к дублированию данных.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Необходимо определить источник данных для отчётности, перечень восстанавливаемых полей и допустимость совместного применения выбранного механизма со штатной библиотекой аудита.</w:t>
      </w:r>
    </w:p>
    <w:p w:rsidR="00644E68" w:rsidRPr="00644E68" w:rsidRDefault="00644E68" w:rsidP="00644E68">
      <w:pPr>
        <w:pStyle w:val="a5"/>
        <w:rPr>
          <w:lang w:eastAsia="ru-RU"/>
        </w:rPr>
      </w:pPr>
      <w:r w:rsidRPr="00644E68">
        <w:rPr>
          <w:lang w:eastAsia="ru-RU"/>
        </w:rPr>
        <w:t>Вопрос по удалению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Как должно выполняться удаление маршрута?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Возможные варианты: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логическое удаление или деактивация записи;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запрет удаления маршрута, если он использован хотя бы в одной заявке;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физическое удаление только неиспользованных маршрутов;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каскадное удаление маршрута и истории.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Требуется учесть сохранность истории, ранее созданных заявок и отчётности. Каскадное удаление противоречит требованиям аудита, поэтому его лучше оставить только как явно рассматриваемую, но нерекомендуемую альтернативу. Также нужно определить, допускается ли повторное использование номера удалённого маршрута.</w:t>
      </w:r>
    </w:p>
    <w:p w:rsidR="00644E68" w:rsidRPr="00644E68" w:rsidRDefault="00644E68" w:rsidP="00644E68">
      <w:pPr>
        <w:pStyle w:val="a5"/>
        <w:rPr>
          <w:lang w:eastAsia="ru-RU"/>
        </w:rPr>
      </w:pPr>
      <w:r w:rsidRPr="00644E68">
        <w:rPr>
          <w:lang w:eastAsia="ru-RU"/>
        </w:rPr>
        <w:t>Вопрос по структуре точек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Какой формат хранения и передачи точек маршрута должен использоваться?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Необходимо определить: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единый массив всех точек либо раздельные </w:t>
      </w:r>
      <w:proofErr w:type="spellStart"/>
      <w:r w:rsidRPr="00644E68">
        <w:rPr>
          <w:rFonts w:ascii="Courier New" w:hAnsi="Courier New" w:cs="Courier New"/>
          <w:sz w:val="20"/>
          <w:szCs w:val="20"/>
          <w:lang w:eastAsia="ru-RU"/>
        </w:rPr>
        <w:t>source</w:t>
      </w:r>
      <w:proofErr w:type="spellEnd"/>
      <w:r w:rsidRPr="00644E68">
        <w:rPr>
          <w:sz w:val="24"/>
          <w:szCs w:val="24"/>
          <w:lang w:eastAsia="ru-RU"/>
        </w:rPr>
        <w:t xml:space="preserve">, </w:t>
      </w:r>
      <w:proofErr w:type="spellStart"/>
      <w:r w:rsidRPr="00644E68">
        <w:rPr>
          <w:rFonts w:ascii="Courier New" w:hAnsi="Courier New" w:cs="Courier New"/>
          <w:sz w:val="20"/>
          <w:szCs w:val="20"/>
          <w:lang w:eastAsia="ru-RU"/>
        </w:rPr>
        <w:t>destination</w:t>
      </w:r>
      <w:proofErr w:type="spellEnd"/>
      <w:r w:rsidRPr="00644E68">
        <w:rPr>
          <w:sz w:val="24"/>
          <w:szCs w:val="24"/>
          <w:lang w:eastAsia="ru-RU"/>
        </w:rPr>
        <w:t xml:space="preserve">, </w:t>
      </w:r>
      <w:proofErr w:type="spellStart"/>
      <w:r w:rsidRPr="00644E68">
        <w:rPr>
          <w:rFonts w:ascii="Courier New" w:hAnsi="Courier New" w:cs="Courier New"/>
          <w:sz w:val="20"/>
          <w:szCs w:val="20"/>
          <w:lang w:eastAsia="ru-RU"/>
        </w:rPr>
        <w:t>waypoints</w:t>
      </w:r>
      <w:proofErr w:type="spellEnd"/>
      <w:r w:rsidRPr="00644E68">
        <w:rPr>
          <w:sz w:val="24"/>
          <w:szCs w:val="24"/>
          <w:lang w:eastAsia="ru-RU"/>
        </w:rPr>
        <w:t xml:space="preserve">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состав объекта адреса: отображаемый адрес, координаты, идентификатор объекта 2ГИС и другие необходимые атрибуты;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порядок следования точек;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способ связи ожидания с конкретной промежуточной точкой;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единицу измерения и допустимые значения времени ожидания;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правило количества элементов </w:t>
      </w:r>
      <w:proofErr w:type="spellStart"/>
      <w:r w:rsidRPr="00644E68">
        <w:rPr>
          <w:rFonts w:ascii="Courier New" w:hAnsi="Courier New" w:cs="Courier New"/>
          <w:sz w:val="20"/>
          <w:szCs w:val="20"/>
          <w:lang w:eastAsia="ru-RU"/>
        </w:rPr>
        <w:t>wait_times</w:t>
      </w:r>
      <w:proofErr w:type="spellEnd"/>
      <w:r w:rsidRPr="00644E68">
        <w:rPr>
          <w:sz w:val="24"/>
          <w:szCs w:val="24"/>
          <w:lang w:eastAsia="ru-RU"/>
        </w:rPr>
        <w:t xml:space="preserve">;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единый контракт для БД, T01.2 и вызова </w:t>
      </w:r>
      <w:proofErr w:type="spellStart"/>
      <w:r w:rsidRPr="00644E68">
        <w:rPr>
          <w:sz w:val="24"/>
          <w:szCs w:val="24"/>
          <w:lang w:eastAsia="ru-RU"/>
        </w:rPr>
        <w:t>TariffService</w:t>
      </w:r>
      <w:proofErr w:type="spellEnd"/>
      <w:r w:rsidRPr="00644E68">
        <w:rPr>
          <w:sz w:val="24"/>
          <w:szCs w:val="24"/>
          <w:lang w:eastAsia="ru-RU"/>
        </w:rPr>
        <w:t xml:space="preserve"> в T01.4. 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>Практичнее связывать ожидание с самой точкой либо с её устойчивым идентификатором, а не только с индексом массива: при перестановке или удалении точек индексная связь легче нарушается.</w:t>
      </w:r>
    </w:p>
    <w:p w:rsidR="00644E68" w:rsidRPr="00644E68" w:rsidRDefault="00644E68" w:rsidP="00644E68">
      <w:pPr>
        <w:pStyle w:val="a5"/>
        <w:rPr>
          <w:lang w:eastAsia="ru-RU"/>
        </w:rPr>
      </w:pPr>
      <w:r w:rsidRPr="00644E68">
        <w:rPr>
          <w:lang w:eastAsia="ru-RU"/>
        </w:rPr>
        <w:t>Исправленная архитектурная граница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В рамках задачи T01.1 проектируется модель данных нового </w:t>
      </w:r>
      <w:proofErr w:type="spellStart"/>
      <w:r w:rsidRPr="00644E68">
        <w:rPr>
          <w:sz w:val="24"/>
          <w:szCs w:val="24"/>
          <w:lang w:eastAsia="ru-RU"/>
        </w:rPr>
        <w:t>микросервиса</w:t>
      </w:r>
      <w:proofErr w:type="spellEnd"/>
      <w:r w:rsidRPr="00644E68">
        <w:rPr>
          <w:sz w:val="24"/>
          <w:szCs w:val="24"/>
          <w:lang w:eastAsia="ru-RU"/>
        </w:rPr>
        <w:t xml:space="preserve"> </w:t>
      </w:r>
      <w:proofErr w:type="spellStart"/>
      <w:r w:rsidRPr="00644E68">
        <w:rPr>
          <w:sz w:val="24"/>
          <w:szCs w:val="24"/>
          <w:lang w:eastAsia="ru-RU"/>
        </w:rPr>
        <w:t>FavoriteRoute</w:t>
      </w:r>
      <w:proofErr w:type="spellEnd"/>
      <w:r w:rsidRPr="00644E68">
        <w:rPr>
          <w:sz w:val="24"/>
          <w:szCs w:val="24"/>
          <w:lang w:eastAsia="ru-RU"/>
        </w:rPr>
        <w:t xml:space="preserve"> в собственной схеме БД. Ссылки на сущности внешних сервисов хранятся без внешних ключей, а целостность обеспечивается приложением и </w:t>
      </w:r>
      <w:proofErr w:type="spellStart"/>
      <w:r w:rsidRPr="00644E68">
        <w:rPr>
          <w:sz w:val="24"/>
          <w:szCs w:val="24"/>
          <w:lang w:eastAsia="ru-RU"/>
        </w:rPr>
        <w:t>межсервисными</w:t>
      </w:r>
      <w:proofErr w:type="spellEnd"/>
      <w:r w:rsidRPr="00644E68">
        <w:rPr>
          <w:sz w:val="24"/>
          <w:szCs w:val="24"/>
          <w:lang w:eastAsia="ru-RU"/>
        </w:rPr>
        <w:t xml:space="preserve"> контрактами. Изменение модели заявок выполняется отдельно в рамках задачи T04.1.</w:t>
      </w:r>
    </w:p>
    <w:p w:rsidR="00644E68" w:rsidRPr="00644E68" w:rsidRDefault="00644E68" w:rsidP="00644E68">
      <w:pPr>
        <w:pStyle w:val="a5"/>
        <w:rPr>
          <w:sz w:val="24"/>
          <w:szCs w:val="24"/>
          <w:lang w:eastAsia="ru-RU"/>
        </w:rPr>
      </w:pPr>
      <w:r w:rsidRPr="00644E68">
        <w:rPr>
          <w:sz w:val="24"/>
          <w:szCs w:val="24"/>
          <w:lang w:eastAsia="ru-RU"/>
        </w:rPr>
        <w:t xml:space="preserve">После исправления точки с запятой DDL желательно прогнать как реальную миграцию на пустой </w:t>
      </w:r>
      <w:proofErr w:type="spellStart"/>
      <w:r w:rsidRPr="00644E68">
        <w:rPr>
          <w:sz w:val="24"/>
          <w:szCs w:val="24"/>
          <w:lang w:eastAsia="ru-RU"/>
        </w:rPr>
        <w:t>PostgreSQL</w:t>
      </w:r>
      <w:proofErr w:type="spellEnd"/>
      <w:r w:rsidRPr="00644E68">
        <w:rPr>
          <w:sz w:val="24"/>
          <w:szCs w:val="24"/>
          <w:lang w:eastAsia="ru-RU"/>
        </w:rPr>
        <w:t>, а затем повторно — поверх созданной схемы, чтобы отдельно проверить синтаксис и ожидаемое поведение повторного запуска.</w:t>
      </w:r>
    </w:p>
    <w:p w:rsidR="00145255" w:rsidRDefault="00644E68"/>
    <w:sectPr w:rsidR="00145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457C7"/>
    <w:multiLevelType w:val="multilevel"/>
    <w:tmpl w:val="51C0B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44C61"/>
    <w:multiLevelType w:val="multilevel"/>
    <w:tmpl w:val="C668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6783E"/>
    <w:multiLevelType w:val="multilevel"/>
    <w:tmpl w:val="7B50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75E82"/>
    <w:multiLevelType w:val="multilevel"/>
    <w:tmpl w:val="C626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217"/>
    <w:rsid w:val="000F6D59"/>
    <w:rsid w:val="00644E68"/>
    <w:rsid w:val="00701217"/>
    <w:rsid w:val="00D4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CD5A18-D1A7-492F-87C4-E705C71B6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44E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701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01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1217"/>
    <w:rPr>
      <w:b/>
      <w:bCs/>
    </w:rPr>
  </w:style>
  <w:style w:type="character" w:styleId="HTML">
    <w:name w:val="HTML Code"/>
    <w:basedOn w:val="a0"/>
    <w:uiPriority w:val="99"/>
    <w:semiHidden/>
    <w:unhideWhenUsed/>
    <w:rsid w:val="0070121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01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012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">
    <w:name w:val="ͼg"/>
    <w:basedOn w:val="a0"/>
    <w:rsid w:val="00701217"/>
  </w:style>
  <w:style w:type="character" w:customStyle="1" w:styleId="k">
    <w:name w:val="ͼk"/>
    <w:basedOn w:val="a0"/>
    <w:rsid w:val="00701217"/>
  </w:style>
  <w:style w:type="character" w:customStyle="1" w:styleId="30">
    <w:name w:val="Заголовок 3 Знак"/>
    <w:basedOn w:val="a0"/>
    <w:link w:val="3"/>
    <w:uiPriority w:val="9"/>
    <w:rsid w:val="00644E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 Spacing"/>
    <w:uiPriority w:val="1"/>
    <w:qFormat/>
    <w:rsid w:val="00644E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26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8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7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0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7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022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2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18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3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40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2026-09-21T18:11:00Z</dcterms:created>
  <dcterms:modified xsi:type="dcterms:W3CDTF">2026-09-21T18:18:00Z</dcterms:modified>
</cp:coreProperties>
</file>