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283" w:rsidRDefault="004151F0" w:rsidP="006416AE">
      <w:pPr>
        <w:pStyle w:val="a4"/>
      </w:pPr>
      <w:r>
        <w:t>Ответы на вопросы 15.09</w:t>
      </w:r>
      <w:r w:rsidR="00E065CA">
        <w:t>.</w:t>
      </w:r>
      <w:r>
        <w:t xml:space="preserve"> </w:t>
      </w:r>
      <w:r>
        <w:t xml:space="preserve"> по итогам встречи 17.09.2026</w:t>
      </w:r>
    </w:p>
    <w:p w:rsidR="004B6283" w:rsidRDefault="004151F0" w:rsidP="006416AE">
      <w:pPr>
        <w:pStyle w:val="a4"/>
        <w:rPr>
          <w:sz w:val="21"/>
          <w:szCs w:val="21"/>
        </w:rPr>
      </w:pPr>
      <w:r>
        <w:rPr>
          <w:sz w:val="21"/>
          <w:szCs w:val="21"/>
        </w:rPr>
        <w:t xml:space="preserve">Проект «Избранные маршруты» </w:t>
      </w:r>
    </w:p>
    <w:p w:rsidR="00E065CA" w:rsidRDefault="00E065CA" w:rsidP="006416AE">
      <w:pPr>
        <w:pStyle w:val="a4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13"/>
        <w:gridCol w:w="3553"/>
        <w:gridCol w:w="3860"/>
        <w:gridCol w:w="2144"/>
      </w:tblGrid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№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Вопрос</w:t>
            </w:r>
          </w:p>
        </w:tc>
        <w:tc>
          <w:tcPr>
            <w:tcW w:w="4931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Ответ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Комментарий / статус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 xml:space="preserve">Сохраняем ли наименование </w:t>
            </w:r>
            <w:proofErr w:type="spellStart"/>
            <w:r>
              <w:rPr>
                <w:sz w:val="21"/>
                <w:szCs w:val="21"/>
              </w:rPr>
              <w:t>route_number</w:t>
            </w:r>
            <w:proofErr w:type="spellEnd"/>
            <w:r>
              <w:rPr>
                <w:sz w:val="21"/>
                <w:szCs w:val="21"/>
              </w:rPr>
              <w:t xml:space="preserve"> или приводим к </w:t>
            </w:r>
            <w:proofErr w:type="spellStart"/>
            <w:r>
              <w:rPr>
                <w:sz w:val="21"/>
                <w:szCs w:val="21"/>
              </w:rPr>
              <w:t>humanReadableId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  <w:tc>
          <w:tcPr>
            <w:tcW w:w="4931" w:type="dxa"/>
          </w:tcPr>
          <w:p w:rsidR="006416AE" w:rsidRDefault="006416AE" w:rsidP="00E937C8">
            <w:pPr>
              <w:pStyle w:val="a4"/>
            </w:pPr>
            <w:r>
              <w:rPr>
                <w:sz w:val="21"/>
                <w:szCs w:val="21"/>
              </w:rPr>
              <w:t xml:space="preserve">Наименование решили менять </w:t>
            </w:r>
            <w:proofErr w:type="spellStart"/>
            <w:r w:rsidR="00E065CA" w:rsidRPr="00691A32">
              <w:rPr>
                <w:color w:val="000000" w:themeColor="text1"/>
                <w:sz w:val="21"/>
                <w:szCs w:val="21"/>
                <w:lang w:val="en-US"/>
              </w:rPr>
              <w:t>favorite</w:t>
            </w:r>
            <w:r w:rsidR="00E937C8">
              <w:rPr>
                <w:color w:val="000000" w:themeColor="text1"/>
                <w:sz w:val="21"/>
                <w:szCs w:val="21"/>
                <w:lang w:val="en-US"/>
              </w:rPr>
              <w:t>R</w:t>
            </w:r>
            <w:r w:rsidR="00E065CA" w:rsidRPr="00691A32">
              <w:rPr>
                <w:color w:val="000000" w:themeColor="text1"/>
                <w:sz w:val="21"/>
                <w:szCs w:val="21"/>
                <w:lang w:val="en-US"/>
              </w:rPr>
              <w:t>oute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309" w:type="dxa"/>
          </w:tcPr>
          <w:p w:rsidR="006416AE" w:rsidRPr="00B46F36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Вопрос закрыт.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 xml:space="preserve">Как поступаем с конфликтом наименования </w:t>
            </w:r>
            <w:proofErr w:type="spellStart"/>
            <w:r>
              <w:rPr>
                <w:sz w:val="21"/>
                <w:szCs w:val="21"/>
              </w:rPr>
              <w:t>service_type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  <w:tc>
          <w:tcPr>
            <w:tcW w:w="4931" w:type="dxa"/>
          </w:tcPr>
          <w:p w:rsidR="006416AE" w:rsidRDefault="006416AE" w:rsidP="006416AE">
            <w:pPr>
              <w:pStyle w:val="a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Подтверждено и решено: поле переименовывается в </w:t>
            </w:r>
            <w:proofErr w:type="spellStart"/>
            <w:r>
              <w:rPr>
                <w:sz w:val="21"/>
                <w:szCs w:val="21"/>
              </w:rPr>
              <w:t>transportType</w:t>
            </w:r>
            <w:proofErr w:type="spellEnd"/>
          </w:p>
          <w:p w:rsidR="006416AE" w:rsidRDefault="006416AE" w:rsidP="006416AE">
            <w:pPr>
              <w:pStyle w:val="a4"/>
            </w:pP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Вопрос закрыт однозначно.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Нужно ли добавить в модель поле услуги (EMPLOYEE_TRANSPORTATION)?</w:t>
            </w:r>
          </w:p>
        </w:tc>
        <w:tc>
          <w:tcPr>
            <w:tcW w:w="4931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Нет, не нужно. Пояснение: поле услуги относится к тарифам, а не к предварительным заявкам, и на цену никак не влияет.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Вопрос закрыт.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Подтвердите: маршрут не хранит конкретное ТС, выбор автомобиля выполняется при оформлении заявки</w:t>
            </w:r>
          </w:p>
        </w:tc>
        <w:tc>
          <w:tcPr>
            <w:tcW w:w="4931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 xml:space="preserve">Подтверждено. Механика показана на стенде: при классе «Выбор автомобиля» система отправляет запрос в диспетчерскую (ручка </w:t>
            </w:r>
            <w:proofErr w:type="spellStart"/>
            <w:r>
              <w:rPr>
                <w:sz w:val="21"/>
                <w:szCs w:val="21"/>
              </w:rPr>
              <w:t>tariffs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calculate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transport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search</w:t>
            </w:r>
            <w:proofErr w:type="spellEnd"/>
            <w:r>
              <w:rPr>
                <w:sz w:val="21"/>
                <w:szCs w:val="21"/>
              </w:rPr>
              <w:t>) и получает список свободных на дату машин. Важное дополнение: тариф может охватывать несколько машин  «в одном тарифе может быть 5 машин по одной цене», возможен как тариф на каждую машину, так и на блок машин.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Вопрос закрыт.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Полный перечень кодов классов услуги для такси</w:t>
            </w:r>
          </w:p>
        </w:tc>
        <w:tc>
          <w:tcPr>
            <w:tcW w:w="4931" w:type="dxa"/>
          </w:tcPr>
          <w:p w:rsidR="006416AE" w:rsidRDefault="006416AE" w:rsidP="00963290">
            <w:pPr>
              <w:pStyle w:val="a4"/>
            </w:pPr>
            <w:r>
              <w:rPr>
                <w:sz w:val="21"/>
                <w:szCs w:val="21"/>
              </w:rPr>
              <w:t xml:space="preserve">Получены данные из документации. Универсальное API </w:t>
            </w:r>
            <w:proofErr w:type="gramStart"/>
            <w:r>
              <w:rPr>
                <w:sz w:val="21"/>
                <w:szCs w:val="21"/>
              </w:rPr>
              <w:t>Перевозчика  содержит</w:t>
            </w:r>
            <w:proofErr w:type="gramEnd"/>
            <w:r>
              <w:rPr>
                <w:sz w:val="21"/>
                <w:szCs w:val="21"/>
              </w:rPr>
              <w:t xml:space="preserve"> словарь классов поездки: ECONOMY («</w:t>
            </w:r>
            <w:proofErr w:type="spellStart"/>
            <w:r>
              <w:rPr>
                <w:sz w:val="21"/>
                <w:szCs w:val="21"/>
              </w:rPr>
              <w:t>Economy</w:t>
            </w:r>
            <w:proofErr w:type="spellEnd"/>
            <w:r>
              <w:rPr>
                <w:sz w:val="21"/>
                <w:szCs w:val="21"/>
              </w:rPr>
              <w:t>», «Эконом», 0), COMFORT («</w:t>
            </w:r>
            <w:proofErr w:type="spellStart"/>
            <w:r>
              <w:rPr>
                <w:sz w:val="21"/>
                <w:szCs w:val="21"/>
              </w:rPr>
              <w:t>Comfort</w:t>
            </w:r>
            <w:proofErr w:type="spellEnd"/>
            <w:r>
              <w:rPr>
                <w:sz w:val="21"/>
                <w:szCs w:val="21"/>
              </w:rPr>
              <w:t>», «Комфорт», 1), COMFORT_PLUS («</w:t>
            </w:r>
            <w:proofErr w:type="spellStart"/>
            <w:r>
              <w:rPr>
                <w:sz w:val="21"/>
                <w:szCs w:val="21"/>
              </w:rPr>
              <w:t>Comfort</w:t>
            </w:r>
            <w:proofErr w:type="spellEnd"/>
            <w:r>
              <w:rPr>
                <w:sz w:val="21"/>
                <w:szCs w:val="21"/>
              </w:rPr>
              <w:t>+», «Комфорт+», 2), BUSINESS («</w:t>
            </w:r>
            <w:proofErr w:type="spellStart"/>
            <w:r>
              <w:rPr>
                <w:sz w:val="21"/>
                <w:szCs w:val="21"/>
              </w:rPr>
              <w:t>Business</w:t>
            </w:r>
            <w:proofErr w:type="spellEnd"/>
            <w:r>
              <w:rPr>
                <w:sz w:val="21"/>
                <w:szCs w:val="21"/>
              </w:rPr>
              <w:t xml:space="preserve">», «Бизнес», 3). 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rStyle w:val="ac"/>
              </w:rPr>
              <w:t>«Служебный»</w:t>
            </w:r>
            <w:r>
              <w:t xml:space="preserve"> — это класс </w:t>
            </w:r>
            <w:r>
              <w:rPr>
                <w:rStyle w:val="ac"/>
              </w:rPr>
              <w:t>такси</w:t>
            </w:r>
            <w:r>
              <w:t xml:space="preserve"> (виден в </w:t>
            </w:r>
            <w:proofErr w:type="spellStart"/>
            <w:r>
              <w:t>дропдауне</w:t>
            </w:r>
            <w:proofErr w:type="spellEnd"/>
            <w:r>
              <w:t xml:space="preserve"> «Класс такси» на форме создания тарифа)</w:t>
            </w:r>
            <w:r w:rsidR="00963290">
              <w:t xml:space="preserve"> </w:t>
            </w:r>
            <w:proofErr w:type="gramStart"/>
            <w:r w:rsidR="00963290">
              <w:t>В</w:t>
            </w:r>
            <w:proofErr w:type="gramEnd"/>
            <w:r w:rsidR="00963290">
              <w:t xml:space="preserve"> документации данный класс отсутствует. 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Хранит ли маршрут ссылку на территорию, или территория определяется по адресу первой точки?</w:t>
            </w:r>
          </w:p>
        </w:tc>
        <w:tc>
          <w:tcPr>
            <w:tcW w:w="4931" w:type="dxa"/>
          </w:tcPr>
          <w:p w:rsidR="006416AE" w:rsidRDefault="006416AE" w:rsidP="00963290">
            <w:pPr>
              <w:pStyle w:val="a4"/>
            </w:pPr>
            <w:r>
              <w:rPr>
                <w:sz w:val="21"/>
                <w:szCs w:val="21"/>
              </w:rPr>
              <w:t>Территория определяется по первой точке маршрута - это место базирования автомобиля. Конечная точка для проверки тарифа не используется: «Нам не нужна последняя точка... Машина базируется. Начальная точка</w:t>
            </w:r>
            <w:r w:rsidR="00963290">
              <w:rPr>
                <w:sz w:val="21"/>
                <w:szCs w:val="21"/>
              </w:rPr>
              <w:t xml:space="preserve"> -</w:t>
            </w:r>
            <w:r>
              <w:rPr>
                <w:sz w:val="21"/>
                <w:szCs w:val="21"/>
              </w:rPr>
              <w:t xml:space="preserve"> это место базирования. Для неё должна быть территория действия этого тарифа». Отдельное поле территории в справочнике не нужно</w:t>
            </w:r>
            <w:r w:rsidR="00963290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данные подтягиваются из тарифа.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 xml:space="preserve">Вопрос закрыт. 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Откуда берётся бесплатное время ожидания маршрута?</w:t>
            </w:r>
          </w:p>
        </w:tc>
        <w:tc>
          <w:tcPr>
            <w:tcW w:w="4931" w:type="dxa"/>
          </w:tcPr>
          <w:p w:rsidR="006416AE" w:rsidRDefault="006416AE" w:rsidP="00963290">
            <w:pPr>
              <w:pStyle w:val="a4"/>
            </w:pPr>
            <w:r>
              <w:rPr>
                <w:sz w:val="21"/>
                <w:szCs w:val="21"/>
              </w:rPr>
              <w:t>Значение подтягивается автоматически (из тарифа</w:t>
            </w:r>
            <w:r w:rsidR="00963290"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. Также отмечено, что параметр учитывается в расчёте, но может не включаться.</w:t>
            </w:r>
          </w:p>
        </w:tc>
        <w:tc>
          <w:tcPr>
            <w:tcW w:w="2309" w:type="dxa"/>
          </w:tcPr>
          <w:p w:rsidR="006416AE" w:rsidRDefault="006416AE" w:rsidP="00963290">
            <w:pPr>
              <w:pStyle w:val="a4"/>
            </w:pPr>
            <w:r w:rsidRPr="00E50A21">
              <w:rPr>
                <w:rStyle w:val="ac"/>
              </w:rPr>
              <w:t>Необходимо уточнить:</w:t>
            </w:r>
            <w:r w:rsidRPr="00E50A21">
              <w:t xml:space="preserve"> откуда именно подтягивается бесплатное время ожидания (из тарифа? из настроек маршрута?). 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Требуется ли отдельный атрибут для времени в пути без учёта ожидания?</w:t>
            </w:r>
          </w:p>
        </w:tc>
        <w:tc>
          <w:tcPr>
            <w:tcW w:w="4931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 xml:space="preserve">Да, требуется новое поле. На экране показано: расчётное время 8:43 без ожидания; после указания 60 минут ожидания значение </w:t>
            </w:r>
            <w:proofErr w:type="spellStart"/>
            <w:r>
              <w:rPr>
                <w:sz w:val="21"/>
                <w:szCs w:val="21"/>
              </w:rPr>
              <w:t>пересчиталось</w:t>
            </w:r>
            <w:proofErr w:type="spellEnd"/>
            <w:r>
              <w:rPr>
                <w:sz w:val="21"/>
                <w:szCs w:val="21"/>
              </w:rPr>
              <w:t xml:space="preserve"> в </w:t>
            </w:r>
            <w:r>
              <w:rPr>
                <w:sz w:val="21"/>
                <w:szCs w:val="21"/>
              </w:rPr>
              <w:lastRenderedPageBreak/>
              <w:t>9:43. То есть система оперирует обеими величинами раздельно. Подтверждено, что в дизайне поле есть, а в документе — нет: «В дизайне есть» — «В дизайне есть, а в этом документе нет».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lastRenderedPageBreak/>
              <w:t xml:space="preserve">Требуется добавить поле в модель T01.1. Сейчас есть только </w:t>
            </w:r>
            <w:proofErr w:type="spellStart"/>
            <w:r>
              <w:rPr>
                <w:sz w:val="21"/>
                <w:szCs w:val="21"/>
              </w:rPr>
              <w:lastRenderedPageBreak/>
              <w:t>total_time</w:t>
            </w:r>
            <w:proofErr w:type="spellEnd"/>
            <w:r>
              <w:rPr>
                <w:sz w:val="21"/>
                <w:szCs w:val="21"/>
              </w:rPr>
              <w:t xml:space="preserve"> (с учётом ожидания).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lastRenderedPageBreak/>
              <w:t>9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Хранит ли маршрут цель поездки по умолчанию?</w:t>
            </w:r>
          </w:p>
        </w:tc>
        <w:tc>
          <w:tcPr>
            <w:tcW w:w="4931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 xml:space="preserve">Цель относится к заявке, а не к справочнику маршрутов. В обсуждении прозвучало, что сотрудник выбирает цель при оформлении заявки по избранному маршруту. Цели </w:t>
            </w:r>
            <w:r w:rsidRPr="006416AE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отдельный редактируемый справочник в правилах поездок, с собственными условиями (например, «Доставка сотрудников в ночное время» активна только при заказе после 23:00).</w:t>
            </w:r>
          </w:p>
        </w:tc>
        <w:tc>
          <w:tcPr>
            <w:tcW w:w="2309" w:type="dxa"/>
          </w:tcPr>
          <w:p w:rsidR="006416AE" w:rsidRP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Требуется уточнение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Как соотносятся период действия маршрута и период действия тарифа?</w:t>
            </w:r>
          </w:p>
        </w:tc>
        <w:tc>
          <w:tcPr>
            <w:tcW w:w="4931" w:type="dxa"/>
          </w:tcPr>
          <w:p w:rsidR="006416AE" w:rsidRDefault="006416AE" w:rsidP="00963290">
            <w:pPr>
              <w:pStyle w:val="a4"/>
            </w:pPr>
            <w:r>
              <w:rPr>
                <w:sz w:val="21"/>
                <w:szCs w:val="21"/>
              </w:rPr>
              <w:t xml:space="preserve">Маршрут не может существовать без действующего тарифа: «Избранный маршрут </w:t>
            </w:r>
            <w:proofErr w:type="spellStart"/>
            <w:r>
              <w:rPr>
                <w:sz w:val="21"/>
                <w:szCs w:val="21"/>
              </w:rPr>
              <w:t>мониторит</w:t>
            </w:r>
            <w:proofErr w:type="spellEnd"/>
            <w:r>
              <w:rPr>
                <w:sz w:val="21"/>
                <w:szCs w:val="21"/>
              </w:rPr>
              <w:t xml:space="preserve"> жизнь тарифа. Он без тарифа жить не может». При создании маршрута в таблицу записывается номер тарифа </w:t>
            </w:r>
            <w:r w:rsidR="0096329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не ради цены, а ради привязки территории, сервиса и услуги. Если тариф завершился, маршрут «отваливается» и </w:t>
            </w:r>
            <w:proofErr w:type="spellStart"/>
            <w:r>
              <w:rPr>
                <w:sz w:val="21"/>
                <w:szCs w:val="21"/>
              </w:rPr>
              <w:t>роутинг</w:t>
            </w:r>
            <w:proofErr w:type="spellEnd"/>
            <w:r>
              <w:rPr>
                <w:sz w:val="21"/>
                <w:szCs w:val="21"/>
              </w:rPr>
              <w:t xml:space="preserve"> не рассчитывается. Приведён пример риска: договор компании до 30 сентября, тариф указан до конца года</w:t>
            </w:r>
            <w:r w:rsidR="00963290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 сотрудники продолжают ездить по недействующему договору.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Письменный ответ заказчика: избранный маршрут активен, пока действует тариф. Требуется добавить в модель ссылку на тариф.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Требования к массовому импорту маршрутов</w:t>
            </w:r>
          </w:p>
        </w:tc>
        <w:tc>
          <w:tcPr>
            <w:tcW w:w="4931" w:type="dxa"/>
          </w:tcPr>
          <w:p w:rsidR="006416AE" w:rsidRDefault="006416AE" w:rsidP="00963290">
            <w:pPr>
              <w:pStyle w:val="a4"/>
            </w:pPr>
            <w:proofErr w:type="gramStart"/>
            <w:r>
              <w:rPr>
                <w:sz w:val="21"/>
                <w:szCs w:val="21"/>
              </w:rPr>
              <w:t xml:space="preserve">Формат  </w:t>
            </w:r>
            <w:proofErr w:type="spellStart"/>
            <w:r>
              <w:rPr>
                <w:sz w:val="21"/>
                <w:szCs w:val="21"/>
              </w:rPr>
              <w:t>Excel</w:t>
            </w:r>
            <w:proofErr w:type="spellEnd"/>
            <w:proofErr w:type="gramEnd"/>
            <w:r>
              <w:rPr>
                <w:sz w:val="21"/>
                <w:szCs w:val="21"/>
              </w:rPr>
              <w:t>, выгружаются те же поля, что заведены в справочнике. Шаблон разрабатывается самостоятельно, с обязательным условием: все участвующие поля должны быть заполнены. В качестве образца предложено посмотреть реализацию в тарифах.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Режим обработки ошибок, правила обработки дублей и характер функции (разовая загрузка или постоянная) не обсуждались.</w:t>
            </w:r>
          </w:p>
        </w:tc>
      </w:tr>
      <w:tr w:rsidR="006416AE" w:rsidTr="00E937C8">
        <w:tc>
          <w:tcPr>
            <w:tcW w:w="562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2268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Требуется ли отдельный признак для эскалации менеджеру при расхождении в 3 раза?</w:t>
            </w:r>
          </w:p>
        </w:tc>
        <w:tc>
          <w:tcPr>
            <w:tcW w:w="4931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>Нет, не требуется. Согласование менеджером для маршрутов не предусмотрено: «если он на маршрут, он вообще согласовывать, наверное, не будет». Расхождение только подсвечивается: «мы подсвечиваем, и всё... как человеческий фактор всё равно подсвечиваем».</w:t>
            </w:r>
          </w:p>
        </w:tc>
        <w:tc>
          <w:tcPr>
            <w:tcW w:w="2309" w:type="dxa"/>
          </w:tcPr>
          <w:p w:rsidR="006416AE" w:rsidRDefault="006416AE" w:rsidP="006416AE">
            <w:pPr>
              <w:pStyle w:val="a4"/>
            </w:pPr>
            <w:r>
              <w:rPr>
                <w:sz w:val="21"/>
                <w:szCs w:val="21"/>
              </w:rPr>
              <w:t xml:space="preserve">Вопрос закрыт: достаточно существующего флага </w:t>
            </w:r>
            <w:proofErr w:type="spellStart"/>
            <w:r>
              <w:rPr>
                <w:sz w:val="21"/>
                <w:szCs w:val="21"/>
              </w:rPr>
              <w:t>cost_variance_flag</w:t>
            </w:r>
            <w:proofErr w:type="spellEnd"/>
            <w:r>
              <w:rPr>
                <w:sz w:val="21"/>
                <w:szCs w:val="21"/>
              </w:rPr>
              <w:t>, отдельное поле эскалации не нужно.</w:t>
            </w:r>
          </w:p>
        </w:tc>
      </w:tr>
    </w:tbl>
    <w:p w:rsidR="004B6283" w:rsidRPr="00963290" w:rsidRDefault="004151F0" w:rsidP="006416AE">
      <w:pPr>
        <w:pStyle w:val="a4"/>
        <w:rPr>
          <w:sz w:val="24"/>
          <w:szCs w:val="24"/>
        </w:rPr>
      </w:pPr>
      <w:r w:rsidRPr="00963290">
        <w:rPr>
          <w:sz w:val="24"/>
          <w:szCs w:val="24"/>
        </w:rPr>
        <w:t>Что меняется в модели данных T01.1</w:t>
      </w:r>
    </w:p>
    <w:p w:rsidR="004B6283" w:rsidRDefault="004151F0" w:rsidP="006416AE">
      <w:pPr>
        <w:pStyle w:val="a4"/>
        <w:rPr>
          <w:sz w:val="24"/>
          <w:szCs w:val="24"/>
        </w:rPr>
      </w:pPr>
      <w:r w:rsidRPr="00963290">
        <w:rPr>
          <w:sz w:val="24"/>
          <w:szCs w:val="24"/>
        </w:rPr>
        <w:t>По результатам встречи требуется внести следующие изменения:</w:t>
      </w:r>
    </w:p>
    <w:p w:rsidR="00963290" w:rsidRPr="00963290" w:rsidRDefault="00963290" w:rsidP="006416AE">
      <w:pPr>
        <w:pStyle w:val="a4"/>
        <w:rPr>
          <w:sz w:val="24"/>
          <w:szCs w:val="24"/>
          <w:lang w:val="en-US"/>
        </w:rPr>
      </w:pPr>
      <w:r w:rsidRPr="00963290">
        <w:rPr>
          <w:sz w:val="24"/>
          <w:szCs w:val="24"/>
          <w:lang w:val="en-US"/>
        </w:rPr>
        <w:t xml:space="preserve">1. </w:t>
      </w:r>
      <w:r w:rsidRPr="00963290">
        <w:rPr>
          <w:sz w:val="24"/>
          <w:szCs w:val="24"/>
        </w:rPr>
        <w:t>Переименовать</w:t>
      </w:r>
      <w:r w:rsidRPr="00963290">
        <w:rPr>
          <w:sz w:val="24"/>
          <w:szCs w:val="24"/>
          <w:lang w:val="en-US"/>
        </w:rPr>
        <w:t xml:space="preserve"> </w:t>
      </w:r>
      <w:proofErr w:type="spellStart"/>
      <w:r w:rsidRPr="00963290">
        <w:rPr>
          <w:sz w:val="21"/>
          <w:szCs w:val="21"/>
          <w:lang w:val="en-US"/>
        </w:rPr>
        <w:t>route_number</w:t>
      </w:r>
      <w:proofErr w:type="spellEnd"/>
      <w:r w:rsidRPr="00963290">
        <w:rPr>
          <w:sz w:val="21"/>
          <w:szCs w:val="21"/>
          <w:lang w:val="en-US"/>
        </w:rPr>
        <w:t xml:space="preserve"> </w:t>
      </w:r>
      <w:r w:rsidRPr="00963290">
        <w:rPr>
          <w:sz w:val="24"/>
          <w:szCs w:val="24"/>
        </w:rPr>
        <w:t>в</w:t>
      </w:r>
      <w:r w:rsidRPr="00963290">
        <w:rPr>
          <w:sz w:val="24"/>
          <w:szCs w:val="24"/>
          <w:lang w:val="en-US"/>
        </w:rPr>
        <w:t xml:space="preserve"> </w:t>
      </w:r>
      <w:proofErr w:type="spellStart"/>
      <w:r w:rsidRPr="00691A32">
        <w:rPr>
          <w:color w:val="000000" w:themeColor="text1"/>
          <w:sz w:val="21"/>
          <w:szCs w:val="21"/>
          <w:lang w:val="en-US"/>
        </w:rPr>
        <w:t>favorite</w:t>
      </w:r>
      <w:r>
        <w:rPr>
          <w:color w:val="000000" w:themeColor="text1"/>
          <w:sz w:val="21"/>
          <w:szCs w:val="21"/>
          <w:lang w:val="en-US"/>
        </w:rPr>
        <w:t>R</w:t>
      </w:r>
      <w:r w:rsidRPr="00691A32">
        <w:rPr>
          <w:color w:val="000000" w:themeColor="text1"/>
          <w:sz w:val="21"/>
          <w:szCs w:val="21"/>
          <w:lang w:val="en-US"/>
        </w:rPr>
        <w:t>oute</w:t>
      </w:r>
      <w:proofErr w:type="spellEnd"/>
      <w:r w:rsidRPr="00963290">
        <w:rPr>
          <w:sz w:val="24"/>
          <w:szCs w:val="24"/>
          <w:lang w:val="en-US"/>
        </w:rPr>
        <w:t xml:space="preserve"> (</w:t>
      </w:r>
      <w:r w:rsidRPr="00963290">
        <w:rPr>
          <w:sz w:val="24"/>
          <w:szCs w:val="24"/>
        </w:rPr>
        <w:t>вопрос</w:t>
      </w:r>
      <w:r w:rsidRPr="00963290">
        <w:rPr>
          <w:sz w:val="24"/>
          <w:szCs w:val="24"/>
          <w:lang w:val="en-US"/>
        </w:rPr>
        <w:t xml:space="preserve"> 2).</w:t>
      </w:r>
    </w:p>
    <w:p w:rsidR="004B6283" w:rsidRPr="00963290" w:rsidRDefault="00963290" w:rsidP="006416AE">
      <w:pPr>
        <w:pStyle w:val="a4"/>
        <w:rPr>
          <w:sz w:val="24"/>
          <w:szCs w:val="24"/>
          <w:lang w:val="en-US"/>
        </w:rPr>
      </w:pPr>
      <w:r w:rsidRPr="00963290">
        <w:rPr>
          <w:sz w:val="24"/>
          <w:szCs w:val="24"/>
          <w:lang w:val="en-US"/>
        </w:rPr>
        <w:t>2</w:t>
      </w:r>
      <w:r w:rsidR="004151F0" w:rsidRPr="00963290">
        <w:rPr>
          <w:sz w:val="24"/>
          <w:szCs w:val="24"/>
          <w:lang w:val="en-US"/>
        </w:rPr>
        <w:t xml:space="preserve">. </w:t>
      </w:r>
      <w:r w:rsidR="004151F0" w:rsidRPr="00963290">
        <w:rPr>
          <w:sz w:val="24"/>
          <w:szCs w:val="24"/>
        </w:rPr>
        <w:t>Переименовать</w:t>
      </w:r>
      <w:r w:rsidR="004151F0" w:rsidRPr="00963290">
        <w:rPr>
          <w:sz w:val="24"/>
          <w:szCs w:val="24"/>
          <w:lang w:val="en-US"/>
        </w:rPr>
        <w:t xml:space="preserve"> </w:t>
      </w:r>
      <w:proofErr w:type="spellStart"/>
      <w:r w:rsidR="004151F0" w:rsidRPr="00963290">
        <w:rPr>
          <w:sz w:val="24"/>
          <w:szCs w:val="24"/>
          <w:lang w:val="en-US"/>
        </w:rPr>
        <w:t>service_type</w:t>
      </w:r>
      <w:proofErr w:type="spellEnd"/>
      <w:r w:rsidR="004151F0" w:rsidRPr="00963290">
        <w:rPr>
          <w:sz w:val="24"/>
          <w:szCs w:val="24"/>
          <w:lang w:val="en-US"/>
        </w:rPr>
        <w:t xml:space="preserve"> </w:t>
      </w:r>
      <w:r w:rsidR="004151F0" w:rsidRPr="00963290">
        <w:rPr>
          <w:sz w:val="24"/>
          <w:szCs w:val="24"/>
        </w:rPr>
        <w:t>в</w:t>
      </w:r>
      <w:r w:rsidR="004151F0" w:rsidRPr="00963290">
        <w:rPr>
          <w:sz w:val="24"/>
          <w:szCs w:val="24"/>
          <w:lang w:val="en-US"/>
        </w:rPr>
        <w:t xml:space="preserve"> </w:t>
      </w:r>
      <w:proofErr w:type="spellStart"/>
      <w:r w:rsidR="004151F0" w:rsidRPr="00963290">
        <w:rPr>
          <w:sz w:val="24"/>
          <w:szCs w:val="24"/>
          <w:lang w:val="en-US"/>
        </w:rPr>
        <w:t>transportType</w:t>
      </w:r>
      <w:proofErr w:type="spellEnd"/>
      <w:r w:rsidR="004151F0" w:rsidRPr="00963290">
        <w:rPr>
          <w:sz w:val="24"/>
          <w:szCs w:val="24"/>
          <w:lang w:val="en-US"/>
        </w:rPr>
        <w:t xml:space="preserve"> (</w:t>
      </w:r>
      <w:r w:rsidR="004151F0" w:rsidRPr="00963290">
        <w:rPr>
          <w:sz w:val="24"/>
          <w:szCs w:val="24"/>
        </w:rPr>
        <w:t>вопрос</w:t>
      </w:r>
      <w:r w:rsidR="004151F0" w:rsidRPr="00963290">
        <w:rPr>
          <w:sz w:val="24"/>
          <w:szCs w:val="24"/>
          <w:lang w:val="en-US"/>
        </w:rPr>
        <w:t xml:space="preserve"> 2).</w:t>
      </w:r>
    </w:p>
    <w:p w:rsidR="004B6283" w:rsidRPr="00963290" w:rsidRDefault="00963290" w:rsidP="006416AE">
      <w:pPr>
        <w:pStyle w:val="a4"/>
        <w:rPr>
          <w:sz w:val="24"/>
          <w:szCs w:val="24"/>
        </w:rPr>
      </w:pPr>
      <w:r>
        <w:rPr>
          <w:sz w:val="24"/>
          <w:szCs w:val="24"/>
        </w:rPr>
        <w:t>3</w:t>
      </w:r>
      <w:r w:rsidR="004151F0" w:rsidRPr="00963290">
        <w:rPr>
          <w:sz w:val="24"/>
          <w:szCs w:val="24"/>
        </w:rPr>
        <w:t>. Добавить поле времени в пути без учёта ожидания (вопрос 8).</w:t>
      </w:r>
    </w:p>
    <w:p w:rsidR="004B6283" w:rsidRPr="00963290" w:rsidRDefault="00963290" w:rsidP="006416AE">
      <w:pPr>
        <w:pStyle w:val="a4"/>
        <w:rPr>
          <w:sz w:val="24"/>
          <w:szCs w:val="24"/>
        </w:rPr>
      </w:pPr>
      <w:r>
        <w:rPr>
          <w:sz w:val="24"/>
          <w:szCs w:val="24"/>
        </w:rPr>
        <w:t>4</w:t>
      </w:r>
      <w:r w:rsidR="004151F0" w:rsidRPr="00963290">
        <w:rPr>
          <w:sz w:val="24"/>
          <w:szCs w:val="24"/>
        </w:rPr>
        <w:t>. Добавить ссылку на тариф (вопрос 10).</w:t>
      </w:r>
    </w:p>
    <w:p w:rsidR="004B6283" w:rsidRPr="00963290" w:rsidRDefault="004151F0" w:rsidP="006416AE">
      <w:pPr>
        <w:pStyle w:val="a4"/>
        <w:rPr>
          <w:sz w:val="24"/>
          <w:szCs w:val="24"/>
        </w:rPr>
      </w:pPr>
      <w:r w:rsidRPr="00963290">
        <w:rPr>
          <w:sz w:val="24"/>
          <w:szCs w:val="24"/>
        </w:rPr>
        <w:t>Не требуется добавлять: поле услуги (вопрос 3), поле цели п</w:t>
      </w:r>
      <w:r w:rsidRPr="00963290">
        <w:rPr>
          <w:sz w:val="24"/>
          <w:szCs w:val="24"/>
        </w:rPr>
        <w:t>оездки (вопрос 9), поле эскалации менеджеру (вопрос 12), поле транспортного средства (вопрос 4).</w:t>
      </w:r>
    </w:p>
    <w:p w:rsidR="004B6283" w:rsidRPr="00963290" w:rsidRDefault="004151F0" w:rsidP="006416AE">
      <w:pPr>
        <w:pStyle w:val="a4"/>
        <w:rPr>
          <w:sz w:val="24"/>
          <w:szCs w:val="24"/>
        </w:rPr>
      </w:pPr>
      <w:r w:rsidRPr="00963290">
        <w:rPr>
          <w:sz w:val="24"/>
          <w:szCs w:val="24"/>
        </w:rPr>
        <w:t>Вопросы, оставшиеся открытыми</w:t>
      </w:r>
      <w:bookmarkStart w:id="0" w:name="_GoBack"/>
      <w:bookmarkEnd w:id="0"/>
    </w:p>
    <w:sectPr w:rsidR="004B6283" w:rsidRPr="0096329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B7054"/>
    <w:multiLevelType w:val="hybridMultilevel"/>
    <w:tmpl w:val="3110A5B4"/>
    <w:lvl w:ilvl="0" w:tplc="5B38E884">
      <w:start w:val="1"/>
      <w:numFmt w:val="bullet"/>
      <w:lvlText w:val="●"/>
      <w:lvlJc w:val="left"/>
      <w:pPr>
        <w:ind w:left="720" w:hanging="360"/>
      </w:pPr>
    </w:lvl>
    <w:lvl w:ilvl="1" w:tplc="93B4EF28">
      <w:start w:val="1"/>
      <w:numFmt w:val="bullet"/>
      <w:lvlText w:val="○"/>
      <w:lvlJc w:val="left"/>
      <w:pPr>
        <w:ind w:left="1440" w:hanging="360"/>
      </w:pPr>
    </w:lvl>
    <w:lvl w:ilvl="2" w:tplc="93B2A14E">
      <w:start w:val="1"/>
      <w:numFmt w:val="bullet"/>
      <w:lvlText w:val="■"/>
      <w:lvlJc w:val="left"/>
      <w:pPr>
        <w:ind w:left="2160" w:hanging="360"/>
      </w:pPr>
    </w:lvl>
    <w:lvl w:ilvl="3" w:tplc="E01AF0FC">
      <w:start w:val="1"/>
      <w:numFmt w:val="bullet"/>
      <w:lvlText w:val="●"/>
      <w:lvlJc w:val="left"/>
      <w:pPr>
        <w:ind w:left="2880" w:hanging="360"/>
      </w:pPr>
    </w:lvl>
    <w:lvl w:ilvl="4" w:tplc="942E42EE">
      <w:start w:val="1"/>
      <w:numFmt w:val="bullet"/>
      <w:lvlText w:val="○"/>
      <w:lvlJc w:val="left"/>
      <w:pPr>
        <w:ind w:left="3600" w:hanging="360"/>
      </w:pPr>
    </w:lvl>
    <w:lvl w:ilvl="5" w:tplc="FC3897A6">
      <w:start w:val="1"/>
      <w:numFmt w:val="bullet"/>
      <w:lvlText w:val="■"/>
      <w:lvlJc w:val="left"/>
      <w:pPr>
        <w:ind w:left="4320" w:hanging="360"/>
      </w:pPr>
    </w:lvl>
    <w:lvl w:ilvl="6" w:tplc="593CB754">
      <w:start w:val="1"/>
      <w:numFmt w:val="bullet"/>
      <w:lvlText w:val="●"/>
      <w:lvlJc w:val="left"/>
      <w:pPr>
        <w:ind w:left="5040" w:hanging="360"/>
      </w:pPr>
    </w:lvl>
    <w:lvl w:ilvl="7" w:tplc="C1A20592">
      <w:start w:val="1"/>
      <w:numFmt w:val="bullet"/>
      <w:lvlText w:val="●"/>
      <w:lvlJc w:val="left"/>
      <w:pPr>
        <w:ind w:left="5760" w:hanging="360"/>
      </w:pPr>
    </w:lvl>
    <w:lvl w:ilvl="8" w:tplc="292008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283"/>
    <w:rsid w:val="004151F0"/>
    <w:rsid w:val="004B6283"/>
    <w:rsid w:val="006416AE"/>
    <w:rsid w:val="006B2F41"/>
    <w:rsid w:val="006F4A62"/>
    <w:rsid w:val="00963290"/>
    <w:rsid w:val="00E065CA"/>
    <w:rsid w:val="00E9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DF14"/>
  <w15:docId w15:val="{277F956A-4A55-4A52-90D4-EE7DDD54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6F4A62"/>
    <w:rPr>
      <w:b/>
      <w:bCs/>
    </w:rPr>
  </w:style>
  <w:style w:type="table" w:styleId="ad">
    <w:name w:val="Table Grid"/>
    <w:basedOn w:val="a1"/>
    <w:uiPriority w:val="39"/>
    <w:rsid w:val="00641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2026-09-18T09:48:00Z</dcterms:created>
  <dcterms:modified xsi:type="dcterms:W3CDTF">2026-09-18T09:48:00Z</dcterms:modified>
</cp:coreProperties>
</file>