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pPr>
        <w:pStyle w:val="Subtitle"/>
      </w:pPr>
      <w:r>
        <w:t>T01.1 • TRANSPORT-45585 • Редакция от 23 сентября 2026 года на основе v1.4</w:t>
      </w:r>
    </w:p>
    <w:p>
      <w:r>
        <w:t>Обновлены структура точек маршрута, правила хранения ожидания и DDL. Основание — предоставленный фрагмент CalculateRequest, CalculateResponse и Waypoint из пакета ru.sber.transport.tariff.grpc.dto. Это проект модели для согласования, а не подтверждение готовности интеграции.</w:t>
      </w:r>
    </w:p>
    <w:p>
      <w:pPr>
        <w:pStyle w:val="Heading1"/>
      </w:pPr>
      <w:r>
        <w:t>1 Назначение и границы</w:t>
      </w:r>
    </w:p>
    <w:p>
      <w:r>
        <w:t>Справочник избранных маршрутов (FavoriteRoute) хранит заранее заданные маршруты с фиксированной стоимостью. Сервис заменяет расчёт по тарифной сетке (расстоянию) на фиксированную стоимость из справочника.</w:t>
      </w:r>
    </w:p>
    <w:p>
      <w:r>
        <w:t>Записи создаёт и редактирует любой авторизованный пользователь, имеющий доступ к корпоративному кабинету. Каждая запись — маршрут от 2 до 10 адресов, вид транспорта, класс услуги, фиксированная стоимость, километраж, бесплатное время ожидания.</w:t>
      </w:r>
    </w:p>
    <w:p>
      <w:r>
        <w:t>Архитектурная граница. Справочник реализуется отдельным микросервисом со своей схемой базы данных. В рамках T01.1 существующие сервисы платформы не модифицируются; изменения заявки рассматриваются отдельно в T04.1.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</w:t>
      </w:r>
    </w:p>
    <w:p>
      <w:r>
        <w:t>Выбор транспортного средства. Маршрут не хранит ссылку на конкретное транспортное средство. Для трансфера предусмотрен класс услуги «Выбор автомобиля» (TRANSFER_CAR_CHOICE): при оформлении заявки система запрашивает список свободных автомобилей. Для такси такой класс не применяется.</w:t>
      </w:r>
    </w:p>
    <w:p>
      <w:r>
        <w:t>Задача T01.1 охватывает проектирование модели данных: сущность, поля, ER-диаграмму и DDL-миграцию. CRUD API — T01.2; интерфейс — T01.3; интеграция с тарифным сервисом — T01.4; расширение заявки — T04.1.</w:t>
      </w:r>
    </w:p>
    <w:p>
      <w:r>
        <w:t>Источники: T01.1 v1.4; «v1_Схема процесса (1)»; фрагмент .proto и примеры ответов заявок, предоставленные в переписке. Репозиторий, версия контракта, реализация и валидация метода не проверены. Схема процесса содержит более ранние решения; расхождения вынесены в отдельный список вопросов.</w:t>
      </w:r>
    </w:p>
    <w:p>
      <w:pPr>
        <w:pStyle w:val="Heading1"/>
      </w:pPr>
      <w:r>
        <w:t>2 Изменения и степень подтверждения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416"/>
      </w:tblGrid>
      <w:tr>
        <w:trPr>
          <w:tblHeader/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/>
            </w:pPr>
            <w:r>
              <w:rPr>
                <w:b/>
                <w:sz w:val="18"/>
              </w:rPr>
              <w:t>Изменение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/>
            </w:pPr>
            <w:r>
              <w:rPr>
                <w:b/>
                <w:sz w:val="18"/>
              </w:rPr>
              <w:t>Статус и основание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waypoints → jsonb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Проектное решение хранения. repeated Waypoint подтверждает повторяемую структуру точек в DTO.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wait_times удалено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Ожидание хранится в waypoints[i].waitTimeSeconds. Поле и название единицы присутствуют в .proto.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NullableString → string или null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Проектное решение JSON. Преобразование выполняет адаптер; это не буквальный ProtoJSON.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Валидация точек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2–10 точек сохранено из БТ. Обязательность компонентов, пределы ожидания и значения по умолчанию требуют согласования.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Применимость расчёта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Комментарий .proto описывает пересчёт изменённой заявки. Наличие DTO не подтверждает доступность RPC для нового сервиса.</w:t>
            </w:r>
          </w:p>
        </w:tc>
      </w:tr>
    </w:tbl>
    <w:p>
      <w:pPr>
        <w:pStyle w:val="Heading1"/>
      </w:pPr>
      <w:r>
        <w:t>3 Сущности и связи</w:t>
      </w:r>
    </w:p>
    <w:p>
      <w:r>
        <w:t>favorite_route — запись справочника; favorite_route_history — изменения её полей. Связь один ко многим: favorite_route.id ← favorite_route_history.favorite_route_id. Это единственный внешний ключ внутри схемы. Пользователь, организация и тариф — внешние сущности; их UUID хранятся без межсервисных FK. Ссылка из заявки проектируется в T04.1.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416"/>
      </w:tblGrid>
      <w:tr>
        <w:trPr>
          <w:tblHeader/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/>
            </w:pPr>
            <w:r>
              <w:rPr>
                <w:b/>
                <w:sz w:val="18"/>
              </w:rPr>
              <w:t>Сущность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/>
            </w:pPr>
            <w:r>
              <w:rPr>
                <w:b/>
                <w:sz w:val="18"/>
              </w:rPr>
              <w:t>Ключ и состав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favorite_route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PK id; уникальный favorite_route_number; поля маршрута, тарифа, организации и аудита.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favorite_route_history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PK id; FK favorite_route_id → favorite_route.id; changed_by, changed_at, field_name, old_value, new_value.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492240" cy="2268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68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 Состав полей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31"/>
        <w:gridCol w:w="1512"/>
        <w:gridCol w:w="1296"/>
        <w:gridCol w:w="5429"/>
      </w:tblGrid>
      <w:tr>
        <w:trPr>
          <w:tblHeader/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/>
            </w:pPr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/>
            </w:pPr>
            <w:r>
              <w:rPr>
                <w:b/>
                <w:sz w:val="18"/>
              </w:rPr>
              <w:t>Назначение и правило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Технический идентификатор Генерируется приложением, не базой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favorite_route_number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varchar(20)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Номер маршрута, FR-XXXX-XXXXXXXX Решение встречи 17.09: имя включает указание на сущность (favorite route), чтобы не путаться с одноимёнными полями в других сервисах. В номере кодируется digitId организации (13 → 0013), не organizationCode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route_name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Название маршрута Длина соответствует практике сервиса тарифов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waypoints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Упорядоченный массив из 2–10 точек. Адрес, координаты и ожидание в секундах внутри каждой точки. Структура — раздел 5.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transport_type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varchar(50)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Вид транспорта: такси / трансфер Переименовано из service_type по решению встречи 17.09: в платформе serviceType означает услугу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service_class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Код класса услуги, допустимый для transport_type. Коды такси по v1.4: ECONOMY, COMFORT, COMFORT_PLUS, BUSINESS, OFFICIAL. Полный перечень трансфера требует сверки.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total_km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numeric(6,2)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Протяжённость маршрута, км Вычисляется через тарифный сервис Маппинг ответа расчёта и диапазон уточняются в I02 и D06.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travel_time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numeric(6,1)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Время в пути без учёта ожидания, мин Новое поле: система оперирует временем в пути и временем ожидания раздельно Маппинг ответа расчёта и диапазон уточняются в I02 и D06.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total_time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numeric(6,1)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Время в маршруте с учётом ожидания, мин Вычисляется через тарифный сервис Маппинг ответа расчёта и диапазон уточняются в I02 и D06.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recommended_cost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int4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Расчётная стоимость от тарифа, коп Хранение в копейках целым числом соответствует практике платформы Маппинг ответа расчёта и диапазон уточняются в I02 и D06.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fixed_cost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int4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Фиксированная стоимость по прайсу, коп Предзаполняется значением recommended_cost, редактируется вручную. Должна быть больше нуля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free_wait_time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int4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Бесплатное время ожидания, мин Значение подтягивается из тарифа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is_night_tariff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 / false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Признак ночного тарифа, 22:00–06:00 Определяет, какой тариф использовать при расчёте: дневной и ночной тарифы — отдельные записи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valid_from / valid_to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Календарный период действия маршрута Сезонность. Не кодирует ночь/день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is_active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 / true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Признак активности записи Неактивные записи не показываются при выборе маршрута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tariff_id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Идентификатор тарифа Маршрут не может существовать без действующего тарифа. Хранится по значению, внешний ключ не создаётся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organization_id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UUID организации внешнего сервиса. digitId используется в favorite_route_number; не заменяет organization_id.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created_by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Автор записи Идентификатор пользователя внешнего сервиса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updated_by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UUID пользователя, последним изменившего запись. Возможность изменения технических полей не предполагается.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Да / now()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Дата создания —</w:t>
            </w:r>
          </w:p>
        </w:tc>
      </w:tr>
      <w:tr>
        <w:trPr>
          <w:cantSplit/>
        </w:trPr>
        <w:tc>
          <w:tcPr>
            <w:tcW w:type="dxa" w:w="21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Да / now()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Дата изменения —</w:t>
            </w:r>
          </w:p>
        </w:tc>
      </w:tr>
    </w:tbl>
    <w:p>
      <w:pPr>
        <w:pStyle w:val="Heading1"/>
      </w:pPr>
      <w:r>
        <w:t>5 Структура точки маршрута</w:t>
      </w:r>
    </w:p>
    <w:p>
      <w:r>
        <w:t>Модель хранения использует единый массив: первая точка — отправление, последняя — назначение, остальные — промежуточные. Это правило FavoriteRoute; роли точек отдельно в .proto не объявлены. Порядок массива сохраняется. Сегменты геометрии и поля исполнения заявки в справочник не переносятся.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1656"/>
        <w:gridCol w:w="4896"/>
      </w:tblGrid>
      <w:tr>
        <w:trPr>
          <w:tblHeader/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/>
            </w:pPr>
            <w:r>
              <w:rPr>
                <w:b/>
                <w:sz w:val="18"/>
              </w:rPr>
              <w:t>Поля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/>
            </w:pPr>
            <w:r>
              <w:rPr>
                <w:b/>
                <w:sz w:val="18"/>
              </w:rPr>
              <w:t>Тип в DTO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80" w:before="80"/>
            </w:pPr>
            <w:r>
              <w:rPr>
                <w:b/>
                <w:sz w:val="18"/>
              </w:rPr>
              <w:t>Предлагаемый JSON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country, region, city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Строка; обязательность и пустые значения — D01.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district, street, house, building, structure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NullableString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Строка или null. Правила отсутствующих значений — D01.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latitude, longitude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double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Число; предлагается обязательность и диапазоны −90…90 / −180…180.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waitTimeSeconds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int64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Целое число секунд ≥ 0; максимум, null и отсутствие — D02.</w:t>
            </w:r>
          </w:p>
        </w:tc>
      </w:tr>
    </w:tbl>
    <w:p>
      <w:r>
        <w:t>Предлагаемая нормализованная форма содержит все ключи, nullable-компоненты адреса — null, отсутствие ожидания — 0. Это предложение до согласования D01–D02. NullableString с незаданным kind нельзя без проверки семантики автоматически приравнивать к явному null. В адаптере также требуется безопасное преобразование int64.</w:t>
      </w:r>
    </w:p>
    <w:p>
      <w:pPr>
        <w:keepNext/>
        <w:pageBreakBefore w:val="0"/>
      </w:pPr>
      <w:r>
        <w:t>Условный пример формы хранения с двумя точками. Адреса демонстрационные; пример не задаёт правила ожидания в крайних точках.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[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{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"country": "Россия",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"region": "Москва",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"city": "Москва",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"district": null,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"street": "Примерная улица",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"house": "1",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"building": null,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"structure": null,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"latitude": 55.75,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"longitude": 37.61,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"waitTimeSeconds": 0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},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{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"country": "Россия",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"region": "Москва",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"city": "Москва",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"district": null,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"street": "Учебная улица",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"house": "2",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"building": null,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"structure": null,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"latitude": 55.76,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"longitude": 37.62,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"waitTimeSeconds": 0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}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]</w:t>
      </w:r>
    </w:p>
    <w:p>
      <w:r>
        <w:t>free_wait_time сохраняется отдельно: это бесплатный лимит из тарифа в минутах. Он не дублирует запланированное ожидание конкретной точки. Единица waitTime в ответах заявок по предоставленным примерам не установлена; переносить его без проверки маппинга нельзя.</w:t>
      </w:r>
    </w:p>
    <w:p>
      <w:pPr>
        <w:pStyle w:val="Heading1"/>
      </w:pPr>
      <w:r>
        <w:t>6 Правила целостности и история</w:t>
      </w:r>
    </w:p>
    <w:p>
      <w:r>
        <w:t>БД контролирует уникальность номера, число точек, положительную фиксированную цену, календарный период и связь истории с маршрутом. Приложение проверяет принадлежность организации, доступность тарифа, совместимость класса и транспорта и согласованные правила каждого объекта точки. CHECK числа точек не проверяет внутренние поля JSON.</w:t>
      </w:r>
    </w:p>
    <w:p>
      <w:r>
        <w:t>Каждое изменение бизнес-поля создаёт отдельную строку истории. При создании маршрута нужна начальная строка для каждого отслеживаемого поля, включая waypoints целиком: old_value = NULL, new_value = исходное значение. Маршрут и история сохраняются атомарно. Изменение JSON фиксируется как изменение всего массива, включая порядок и ожидания.</w:t>
      </w:r>
    </w:p>
    <w:p>
      <w:r>
        <w:t>old_value и new_value хранят текстовое представление значения, для waypoints — JSON. Требуется единое правило сериализации null и разных типов. Для восстановления на дату необходимо определить порядок изменений с одинаковым changed_at; текущий UUID не задаёт временной порядок. Решение о версии/группе изменений и совместимости со штатным аудитом — D04. FK без каскада защищает историю от случайного удаления; политика удаления — D05.</w:t>
      </w:r>
    </w:p>
    <w:p>
      <w:r>
        <w:t>Сохранены соглашения v1.4: snake_case в БД, UUID генерирует приложение, стоимость в копейках целым числом, перечисления — varchar. JSON внутри waypoints использует имена DTO в camelCase. Имена верхнеуровневых полей API определяются в T01.2.</w:t>
      </w:r>
    </w:p>
    <w:p>
      <w:pPr>
        <w:pStyle w:val="Heading1"/>
      </w:pPr>
      <w:r>
        <w:t>7 DDL PostgreSQL</w:t>
      </w:r>
    </w:p>
    <w:p>
      <w:r>
        <w:t>Ниже обновлённый проект создания схемы. Это не миграция уже развёрнутой таблицы. Если v1.4 применена, до удаления wait_times нужно определить старый формат, единицы и выполнить проверенный перенос в точки. Типы расчётных колонок сохранены до решения D06.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-- Сервис избранных маршрутов — отдельная схема БД.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CREATE SCHEMA IF NOT EXISTS favorite_route;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CREATE TABLE favorite_route.favorite_route (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-- Идентификатор генерирует приложение, как в сервисе тарифов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id                 uuid PRIMARY KEY,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favorite_route_number varchar(20) NOT NULL UNIQUE,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route_name         varchar(255) NOT NULL,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waypoints          jsonb        NOT NULL,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-- Значения вида: TAXI, GROUP_TRANSFER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transport_type     varchar(50)  NOT NULL,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-- Код класса должен соответствовать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-- значению transport_type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service_class      varchar(255) NOT NULL,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total_km           numeric(6,2),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-- Время в пути без учёта ожидания и с учётом, минуты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travel_time        numeric(6,1),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total_time         numeric(6,1),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-- Денежные значения в копейках, целым числом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recommended_cost   int4,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fixed_cost         int4         NOT NULL,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free_wait_time     int4,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is_night_tariff    boolean      NOT NULL DEFAULT false,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valid_from         date,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valid_to           date,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is_active          boolean      NOT NULL DEFAULT true,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-- Идентификаторы внешних сервисов: внешние ключи не создаются,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-- целостность обеспечивается приложением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tariff_id          uuid         NOT NULL,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-- Идентификатор организации; digitId кодируется в номере маршрута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organization_id    uuid         NOT NULL,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created_by         uuid         NOT NULL,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updated_by         uuid,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created_at         timestamptz  NOT NULL DEFAULT now(),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updated_at         timestamptz  NOT NULL DEFAULT now(),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CONSTRAINT chk_fixed_cost_positive CHECK (fixed_cost &gt; 0),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CONSTRAINT chk_waypoints_count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    CHECK (CASE WHEN jsonb_typeof(waypoints) = 'array'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    THEN jsonb_array_length(waypoints) BETWEEN 2 AND 10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    ELSE false END),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CONSTRAINT chk_valid_period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    CHECK (valid_to IS NULL OR valid_from IS NULL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OR valid_from &lt;= valid_to)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);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favorite_route.favorite_route.id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'Уникальный идентификатор записи (первичный ключ)';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favorite_route.favorite_route.favorite_route_number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'Формат FR-XXXX-XXXXXXXX: XXXX = digitId организации';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favorite_route.favorite_route.waypoints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'От 2 до 10 точек: адрес, координаты, waitTimeSeconds';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favorite_route.favorite_route.transport_type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'Вид транспорта: такси / трансфер';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favorite_route.favorite_route.service_class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'Класс услуги';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favorite_route.favorite_route.total_km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'Протяжённость маршрута, км';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favorite_route.favorite_route.travel_time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'Время в пути без учёта ожидания, мин';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favorite_route.favorite_route.total_time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'Время в маршруте с учётом ожидания, мин';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favorite_route.favorite_route.recommended_cost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'Расчётная стоимость от тарифа, коп';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favorite_route.favorite_route.fixed_cost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'Фиксированная стоимость по прайсу, коп';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favorite_route.favorite_route.free_wait_time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'Бесплатное время ожидания, мин';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favorite_route.favorite_route.is_night_tariff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'Признак ночного тарифа, 22:00-06:00';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favorite_route.favorite_route.valid_from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'Начало периода действия маршрута';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favorite_route.favorite_route.valid_to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'Окончание периода действия маршрута';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favorite_route.favorite_route.tariff_id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'Идентификатор тарифа в сервисе тарифов';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favorite_route.favorite_route.organization_id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'Идентификатор организации (digitId → 0013 в номере маршрута)';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favorite_route.favorite_route.route_name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'Наименование маршрута';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favorite_route.favorite_route.is_active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'Признак активности записи';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favorite_route.favorite_route.created_by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'Автор записи (UUID пользователя)';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favorite_route.favorite_route.updated_by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'Пользователь, выполнивший последнее изменение';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favorite_route.favorite_route.created_at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'Дата и время создания записи';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favorite_route.favorite_route.updated_at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'Дата и время последнего изменения';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-- Индексы поиска и фильтрации подбираются в T01.2.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-- CREATE INDEX ix_fr_route_name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--     ON favorite_route.favorite_route (route_name);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-- CREATE INDEX ix_fr_transport_type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--     ON favorite_route.favorite_route (transport_type);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-- CREATE INDEX ix_fr_active_period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--     ON favorite_route.favorite_route(is_active, valid_from, valid_to);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-- CREATE INDEX ix_fr_tariff_id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--     ON favorite_route.favorite_route (tariff_id);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-- CREATE INDEX ix_fr_organization_id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--     ON favorite_route.favorite_route (organization_id);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-- 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CREATE TABLE favorite_route.favorite_route_history (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id                 uuid PRIMARY KEY,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favorite_route_id  uuid NOT NULL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    CONSTRAINT favorite_route_history_route_fk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    REFERENCES favorite_route.favorite_route (id),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changed_by         uuid NOT NULL,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changed_at         timestamptz NOT NULL DEFAULT now(),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field_name         varchar(64) NOT NULL,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old_value          text,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new_value          text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);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favorite_route.favorite_route_history.field_name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'Наименование изменённого поля';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favorite_route.favorite_route_history.old_value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'Значение до изменения, текстовое представление';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favorite_route.favorite_route_history.new_value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'Значение после изменения, текстовое представление';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CREATE INDEX ix_frh_route_id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ON favorite_route.favorite_route_history (favorite_route_id);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>CREATE INDEX ix_frh_changed_at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ON favorite_route.favorite_route_history (changed_at);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favorite_route.favorite_route_history.id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'UUID записи истории, генерируется приложением';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favorite_route.favorite_route_history.favorite_route_id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'Ссылка на запись справочника';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favorite_route.favorite_route_history.changed_by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'UUID пользователя, выполнившего изменение';</w:t>
      </w:r>
    </w:p>
    <w:p>
      <w:pPr>
        <w:keepNext/>
        <w:keepLines/>
        <w:spacing w:after="0" w:line="240" w:lineRule="auto"/>
      </w:pPr>
      <w:r>
        <w:rPr>
          <w:rFonts w:ascii="DejaVu Sans Mono" w:hAnsi="DejaVu Sans Mono"/>
          <w:sz w:val="16"/>
        </w:rPr>
        <w:t>comment on column favorite_route.favorite_route_history.changed_at</w:t>
      </w:r>
    </w:p>
    <w:p>
      <w:pPr>
        <w:keepLines/>
        <w:spacing w:after="0" w:line="240" w:lineRule="auto"/>
      </w:pPr>
      <w:r>
        <w:rPr>
          <w:rFonts w:ascii="DejaVu Sans Mono" w:hAnsi="DejaVu Sans Mono"/>
          <w:sz w:val="16"/>
        </w:rPr>
        <w:t xml:space="preserve">    is 'Дата и время изменения';</w:t>
      </w:r>
    </w:p>
    <w:p>
      <w:pPr>
        <w:pStyle w:val="Heading1"/>
      </w:pPr>
      <w:r>
        <w:t>8 Открытые решения и смежные задачи</w:t>
      </w:r>
    </w:p>
    <w:p>
      <w:r>
        <w:t>Вопрос о форме хранения точек заменён конкретной схемой JSON. Правила валидации и применимость интеграционного метода остаются открытыми. int64 cost не меняет автоматически денежные типы БД; employeeId не становится обязательным только из-за объявления string в proto3.</w:t>
      </w:r>
    </w:p>
    <w:p>
      <w:r>
        <w:t>Отдельный документ «Вопросы по T01.1» содержит D01–D08: поля точки, ожидание, бесплатный лимит, история, удаление, диапазоны, категория и коды классов. Отдельный документ «Вопросы по смежным задачам» содержит вопросы API, интеграции, интерфейса, заявок, отчётности и эпика. Индексы адресованы разработчику и архитектору в T01.2.</w:t>
      </w:r>
    </w:p>
    <w:p>
      <w:r>
        <w:t>Ранее зафиксированные в v1.4 решения сохранены: favorite_route_number; organization_id как UUID; TAXI / GROUP_TRANSFER; коды такси; стоимость в копейках; отсутствие привязки маршрута к конкретному автомобилю. Противоречия более ранней схемы процесса подлежат согласованию, а не считаются новыми утверждёнными требованиями.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FavoriteRoute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