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(пятнадцатая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импорта, часовому поясу периода и отсутствию признаков группового трансфера внесены в T01.1.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Список действующих тарифов с ценами для ручного выбора при создании маршрута (D07, D12, T01.4)</w:t>
      </w:r>
    </w:p>
    <w:p>
      <w:r>
        <w:rPr>
          <w:b/>
        </w:rPr>
        <w:t xml:space="preserve">Откуда: </w:t>
      </w:r>
      <w:r>
        <w:t>Решено (заказчик, встреча 08.10, 16:59–20:37): при создании маршрута управляющий выбирает тариф вручную из списка действующих тарифов с ценами (в том числе несколько тарифов одного класса от разных договоров); классы, по которым нет действующего тарифа, выбрать нельзя. Решено ранее (T01.1, D07, D12; граница 08.10): сервис тарифов не меняется; tariffId ищется через POST search, расчёт идёт по tariffId. [ПОДТВЕРЖДЕНО КОДОМ] Штатный POST /calculate для списка не подходит: он возвращает один тариф на класс, договор выбирается случайно с вероятностью по сумме договора (CalculateServiceImpl.java:900-941, 1200-1239), и фильтрует классы такси по должности вызывающего (:354-366, 483-526), что противоречит решению об отсутствии ограничений по классам у сотрудника. POST search ищет регион только точным равенством regionId, не фильтрует по подразделению и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Тарифы подразделений и тарифы организации вместе: ключ уникальности тарифа включает договор и подразделение (TariffServiceImpl.java:608-650), POST search подразделения не различает. Для группового трансфера выбор тарифа зависит ещё от признаков vip, животное, негабарит и детское кресло (CalculateServiceImpl.java:943-952); в search их нет. Для избранных маршрутов эти признаки не нужны (решено на прошлых встречах): отбор идёт с выключенными признаками. [КОД] При трёх и более договорах по классу из-за расчёта границ интервала (:1227-1235) штатный выбор договора может не вернуть ни одного (return null); на стенде не проверялось.</w:t>
      </w:r>
    </w:p>
    <w:p>
      <w:r>
        <w:rPr>
          <w:b/>
        </w:rPr>
        <w:t xml:space="preserve">Суть: </w:t>
      </w:r>
      <w:r>
        <w:t>Как получить на стороне сервиса маршрутов, не меняя сервис тарифов, список тарифов с ценами для ручного выбора: откуда брать цепочку зон, как отделять ночные тарифы от дневных и как считать цену каждого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 и признаки трансфера (выключены: для избранных маршрутов они не нужны), затем для каждого найденного тарифа вызывает расчёт по tariffId и показывает список с ценами; при сохранении принимается выбранный tariff_id, сервер проверяет, что он входит в список подходящих, и пересчитывает цену.</w:t>
      </w:r>
    </w:p>
    <w:p>
      <w:pPr>
        <w:pStyle w:val="ListBullet"/>
      </w:pPr>
      <w:r>
        <w:t>B. Использовать штатный POST /calculate: не подходит по причинам выше (один тариф на класс, случайный договор, фильтр по должности).</w:t>
      </w:r>
    </w:p>
    <w:p>
      <w:pPr>
        <w:pStyle w:val="ListBullet"/>
      </w:pPr>
      <w:r>
        <w:t>C. Добавить в сервис тарифов метод «все действующие тарифы с ценами по адресу и классу»: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заказчику то, что он просит (выбор среди всех действующих тарифов с ценами). Число вызовов расчёта равно числу найденных тарифов; оценка нагрузки - T01.4.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 Ручной ввод координат в обычной заявке определяет адрес по координатам в радиусе 50 м (ответ заказчика 08.10: берём практику обычной заявки), поэтому зона определяется.</w:t>
      </w:r>
    </w:p>
    <w:p>
      <w:pPr>
        <w:pStyle w:val="Heading2"/>
      </w:pPr>
      <w:r>
        <w:t>Вопрос 2.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3.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Решено (08.10): границы периода трактуются в часовом поясе региона первой точки, последний день периода включается целиком (до 23:59:59).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5).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решением 08.10 по часовому поясу и границам.</w:t>
      </w:r>
    </w:p>
    <w:p>
      <w:pPr>
        <w:pStyle w:val="Heading2"/>
      </w:pPr>
      <w:r>
        <w:t>Вопрос 4.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 Заказчик (встреча 08.10, 17:39): при заказе используется тариф, прикреплённый к избранному маршруту (маршрут связан с номером тарифа).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pPr>
        <w:pStyle w:val="ListBullet"/>
      </w:pPr>
      <w:r>
        <w:t>D. В заявку идёт текущий тариф того же договора, класса, региона и ночного признака, что и сохранённый (после загрузки нового прайса договор остаётся прежним); если такого тарифа нет, маршрут недоступен.</w:t>
      </w:r>
    </w:p>
    <w:p>
      <w:r>
        <w:rPr>
          <w:b/>
        </w:rPr>
        <w:t xml:space="preserve">Рекомендация: </w:t>
      </w:r>
      <w:r>
        <w:t>D: сохраняет договор, выбранный управляющим (как просит заказчик), и не ломается при загрузке нового прайса; A допустим, если договор для заявки значения не имеет; B и C ломаются после первой же загрузки прайса.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5.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6.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>Вопрос 7.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8.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9.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10.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11.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12.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13.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14.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15.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16.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17.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18.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 1).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19.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