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(четвёртая редакция).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rPr>
          <w:color w:val="C00000"/>
        </w:rPr>
        <w:t>Вопрос 15.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rPr>
          <w:color w:val="C00000"/>
        </w:rP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rPr>
          <w:color w:val="C00000"/>
        </w:rPr>
        <w:t>C. В заявку идёт сохранённый tariff_id; если он неактивен, маршрут скрыт, как при истёкшем тарифе.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