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>Версия от 07.10.2026 (редакция 4).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10. Как показывать в справочнике маршрут, у которого тариф перестал действовать</w:t>
      </w:r>
    </w:p>
    <w:p>
      <w:r>
        <w:rPr>
          <w:b/>
        </w:rPr>
        <w:t xml:space="preserve">Откуда: </w:t>
      </w:r>
      <w: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</w:rPr>
        <w:t xml:space="preserve">Суть: </w:t>
      </w:r>
      <w: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</w:rPr>
        <w:t>Варианты:</w:t>
      </w:r>
    </w:p>
    <w:p>
      <w:pPr>
        <w:pStyle w:val="ListBullet"/>
      </w:pPr>
      <w: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t>B. В справочнике не показывается, пока тариф не восстановится.</w:t>
      </w:r>
    </w:p>
    <w:p>
      <w:r>
        <w:rPr>
          <w:b/>
        </w:rPr>
        <w:t xml:space="preserve">Рекомендация: </w:t>
      </w:r>
      <w: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