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вопросы-архитектору-по-t012"/>
    <w:p>
      <w:pPr>
        <w:pStyle w:val="Heading1"/>
      </w:pPr>
      <w:r>
        <w:t xml:space="preserve">Вопросы архитектору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Выделено из сводного списка «Вопросы архитектору по T01.1 и T01.2», редакция 8 от 08.10.2026 — часть 2 перенесена без изменения номеров и формулировок. Вопросы 23–26 добавлены по итогам обследования кода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Решённое — в приложении 1, повторно не задаётся.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 проверку по исходникам.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14: перенесено из редакции 8 — 10 (№ 13–22), добавлено — 4 (№ 23–26). Блокируют утверждение OpenAPI: № 13, 15, 16, 24. Блокируют состав ответа: № 25, 26.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У каждого вопроса ниже есть блок «Проверка по коду».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Итог проверки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Фактура закрыта кодом</w:t>
            </w:r>
            <w:r>
              <w:t xml:space="preserve">, остаётся только выбор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(все маршруты шлюза срезают префикс, сохраняющих его нет), 16 (неизвестные поля игнорируются по умолчанию Spring Boot), 19 (идемпотентности в платформе нет), 20 (фильтра по избранному маршруту в поиске заявок нет), 22 (общая библиотека таблиц с построчной валидацией и готовый импорт в тарифах), 24 (четыре топика организаций, шестнадцать сервисов с локальными копиями), 26 (резолвер региона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уже существует)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Частично</w:t>
            </w:r>
            <w:r>
              <w:t xml:space="preserve">: механика установлена, выбор или данные вне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(каталог ролей в БД сервиса ролей), 15 (прецеденты PATCH есть, передачи версии нет), 17 (мягкая деактивация через</w:t>
            </w:r>
            <w:r>
              <w:t xml:space="preserve"> </w:t>
            </w:r>
            <w:r>
              <w:rPr>
                <w:rStyle w:val="VerbatimChar"/>
              </w:rPr>
              <w:t xml:space="preserve">active = false</w:t>
            </w:r>
            <w:r>
              <w:t xml:space="preserve">), 23 (417 подтверждён, таймаутов и ретраев нет), 25 (выбор договора по весу подтверждён, состав перечня — решение)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Кодом не проверяется</w:t>
            </w:r>
            <w:r>
              <w:t xml:space="preserve">, чистое 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(такой ручки в платформе нет), 21 (политика кэша)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Главное, что дала проверка.</w:t>
      </w:r>
      <w:r>
        <w:t xml:space="preserve"> </w:t>
      </w:r>
      <w:r>
        <w:t xml:space="preserve">В тарифном сервисе уже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 </w:t>
      </w:r>
      <w:r>
        <w:t xml:space="preserve">— определение геозоны по точке через gRPC к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с перебором ветки зон. Изобретать сопоставление территории не нужно.</w:t>
      </w:r>
      <w:r>
        <w:t xml:space="preserve"> </w:t>
      </w:r>
      <w:r>
        <w:rPr>
          <w:bCs/>
          <w:b/>
        </w:rPr>
        <w:t xml:space="preserve">Но резолвер принимает текстовые части адреса, а не координаты</w:t>
      </w:r>
      <w:r>
        <w:t xml:space="preserve">, и это прямо конфликтует с решением заказчика от 08.10 о ручном вводе координат: у точки без адреса регион не определится и тариф не найдётся. Подробности — в вопросе 26.</w:t>
      </w:r>
    </w:p>
    <w:p>
      <w:pPr>
        <w:pStyle w:val="BodyText"/>
      </w:pPr>
      <w:r>
        <w:rPr>
          <w:bCs/>
          <w:b/>
        </w:rPr>
        <w:t xml:space="preserve">Что изменилось относительно предыдущей редакции этого документа.</w:t>
      </w:r>
      <w:r>
        <w:t xml:space="preserve"> </w:t>
      </w:r>
      <w:r>
        <w:t xml:space="preserve">Нумерация переведена с редакции 07.10 (там часть 2 была 15–24) на редакцию 8. Четыре вопроса, добавленные в прошлой редакции,</w:t>
      </w:r>
      <w:r>
        <w:t xml:space="preserve"> </w:t>
      </w:r>
      <w:r>
        <w:rPr>
          <w:bCs/>
          <w:b/>
        </w:rPr>
        <w:t xml:space="preserve">закрыты</w:t>
      </w:r>
      <w:r>
        <w:t xml:space="preserve"> </w:t>
      </w:r>
      <w:r>
        <w:t xml:space="preserve">и перенесены в приложение 1: имя поля человекочитаемого номера (решено колонкой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в T01.1), единицы расчётных полей (решено T01.1 D02 и D06), бесплатное время ожидания (поля в справочнике нет — T01.1 D07), ошибки geo при сохранении —</w:t>
      </w:r>
      <w:r>
        <w:t xml:space="preserve"> </w:t>
      </w:r>
      <w:r>
        <w:rPr>
          <w:bCs/>
          <w:b/>
        </w:rPr>
        <w:t xml:space="preserve">не закрыт</w:t>
      </w:r>
      <w:r>
        <w:t xml:space="preserve">, стал вопросом 23.</w:t>
      </w:r>
    </w:p>
    <w:p>
      <w:r>
        <w:pict>
          <v:rect style="width:0;height:1.5pt" o:hralign="center" o:hrstd="t" o:hr="t"/>
        </w:pict>
      </w:r>
    </w:p>
    <w:bookmarkStart w:id="20" w:name="Xc67353470dde42bf7d1a87d203722e34c144eff"/>
    <w:p>
      <w:pPr>
        <w:pStyle w:val="Heading2"/>
      </w:pPr>
      <w:r>
        <w:t xml:space="preserve">Вопрос 13. Контур API: путь шлюза, формат страниц и ошибок, версия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application.yml</w:t>
      </w:r>
      <w:r>
        <w:t xml:space="preserve">): для каждого сервиса правило</w:t>
      </w:r>
      <w:r>
        <w:t xml:space="preserve"> </w:t>
      </w:r>
      <w:r>
        <w:rPr>
          <w:rStyle w:val="VerbatimChar"/>
        </w:rPr>
        <w:t xml:space="preserve">Path=/api/&lt;сервис&gt;/**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RewritePath=/api/&lt;сервис&gt;/(?&lt;segment&gt;.*), /${segment}</w:t>
      </w:r>
      <w:r>
        <w:t xml:space="preserve"> </w:t>
      </w:r>
      <w:r>
        <w:t xml:space="preserve">— префикс отбрасывается вместе с именем сервиса (</w:t>
      </w:r>
      <w:r>
        <w:rPr>
          <w:rStyle w:val="VerbatimChar"/>
        </w:rPr>
        <w:t xml:space="preserve">/api/tariffs/calculate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/calculate</w:t>
      </w:r>
      <w:r>
        <w:t xml:space="preserve">). По тому же шаблону</w:t>
      </w:r>
      <w:r>
        <w:t xml:space="preserve"> </w:t>
      </w:r>
      <w:r>
        <w:rPr>
          <w:rStyle w:val="VerbatimChar"/>
        </w:rPr>
        <w:t xml:space="preserve">/api/favorite-routes/{id}</w:t>
      </w:r>
      <w:r>
        <w:t xml:space="preserve"> </w:t>
      </w:r>
      <w:r>
        <w:t xml:space="preserve">попал бы в сервис как</w:t>
      </w:r>
      <w:r>
        <w:t xml:space="preserve"> </w:t>
      </w:r>
      <w:r>
        <w:rPr>
          <w:rStyle w:val="VerbatimChar"/>
        </w:rPr>
        <w:t xml:space="preserve">/{id}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/favorite-routes/{id}</w:t>
      </w:r>
      <w:r>
        <w:t xml:space="preserve"> </w:t>
      </w:r>
      <w:r>
        <w:t xml:space="preserve">(пути карточки TRANSPORT-45586 — без префикса).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Формат ошибок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transport_core</w:t>
      </w:r>
      <w:r>
        <w:t xml:space="preserve">) принят в сервисах заявок и корпоративном; в других (например,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Поиск в сервисе тарифов возвращает страницу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 внешний путь и правило преобразования шлюзом, формат тела ошибки, формат страницы списка и политику версий API.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/favorite-routes</w:t>
      </w:r>
      <w:r>
        <w:t xml:space="preserve"> </w:t>
      </w:r>
      <w:r>
        <w:t xml:space="preserve">(отдельное правило</w:t>
      </w:r>
      <w:r>
        <w:t xml:space="preserve"> </w:t>
      </w:r>
      <w:r>
        <w:rPr>
          <w:rStyle w:val="VerbatimChar"/>
        </w:rPr>
        <w:t xml:space="preserve">RewritePath=/api/(?&lt;segment&gt;.*), /${segment}</w:t>
      </w:r>
      <w:r>
        <w:t xml:space="preserve">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заменить на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/{путь}</w:t>
      </w:r>
      <w:r>
        <w:t xml:space="preserve"> </w:t>
      </w:r>
      <w:r>
        <w:t xml:space="preserve">по шаблону остальных сервисов (карточка меняется);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Собственный формат страницы и ошибок.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пути карточки сохраняются, формат единообразен с платформой; предел размера страницы определяет архитектор.</w:t>
      </w:r>
    </w:p>
    <w:p>
      <w:pPr>
        <w:pStyle w:val="BodyText"/>
      </w:pPr>
      <w:r>
        <w:rPr>
          <w:bCs/>
          <w:b/>
        </w:rPr>
        <w:t xml:space="preserve">Проверка по коду: да, фактура закрыта.</w:t>
      </w:r>
      <w:r>
        <w:t xml:space="preserve"> </w:t>
      </w:r>
      <w:r>
        <w:rPr>
          <w:rStyle w:val="VerbatimChar"/>
        </w:rPr>
        <w:t xml:space="preserve">gateway-main/application.yml</w:t>
      </w:r>
      <w:r>
        <w:t xml:space="preserve">: все маршруты устроены одинаково —</w:t>
      </w:r>
      <w:r>
        <w:t xml:space="preserve"> </w:t>
      </w:r>
      <w:r>
        <w:rPr>
          <w:rStyle w:val="VerbatimChar"/>
        </w:rPr>
        <w:t xml:space="preserve">Path=/api/&lt;ресурс&gt;/**</w:t>
      </w:r>
      <w:r>
        <w:t xml:space="preserve"> </w:t>
      </w:r>
      <w:r>
        <w:t xml:space="preserve">плюс</w:t>
      </w:r>
      <w:r>
        <w:t xml:space="preserve"> </w:t>
      </w:r>
      <w:r>
        <w:rPr>
          <w:rStyle w:val="VerbatimChar"/>
        </w:rPr>
        <w:t xml:space="preserve">RewritePath=/api/&lt;ресурс&gt;/(?&lt;segment&gt;.*), /${segment}</w:t>
      </w:r>
      <w:r>
        <w:t xml:space="preserve">, префикс срезается всегда.</w:t>
      </w:r>
      <w:r>
        <w:t xml:space="preserve"> </w:t>
      </w:r>
      <w:r>
        <w:rPr>
          <w:bCs/>
          <w:b/>
        </w:rPr>
        <w:t xml:space="preserve">Ни одного маршрута, сохраняющего префикс, в шлюзе нет</w:t>
      </w:r>
      <w:r>
        <w:t xml:space="preserve">, поэтому вариант A будет первым таким правилом. Формат ошибки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transport_core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— в поиске тарифов. Выбор варианта остаётся решением архитектора.</w:t>
      </w:r>
    </w:p>
    <w:p>
      <w:r>
        <w:pict>
          <v:rect style="width:0;height:1.5pt" o:hralign="center" o:hrstd="t" o:hr="t"/>
        </w:pict>
      </w:r>
    </w:p>
    <w:bookmarkEnd w:id="20"/>
    <w:bookmarkStart w:id="21" w:name="вопрос-14-права-доступа-к-справочнику"/>
    <w:p>
      <w:pPr>
        <w:pStyle w:val="Heading2"/>
      </w:pPr>
      <w:r>
        <w:t xml:space="preserve">Вопрос 14. Права доступа к справочнику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10: «доступ есть у всех, кто авторизован и имеет права». В БТ и карточке (BR-04) пользователь называется «Управляющий справочниками».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Права проверяются библиотекой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по паре «HTTP-метод + шаблон URL»; разрешённые роли хранятся в сервисе ролей; при отказе — 403. Роль с названием «Управляющий справочниками» в коде платформы не найдена.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Какая роль платформы даёт право на справочник и как зарегистрировать пары (метод, URL) за ней; нужен ли 403 или 404 для чужих записей.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Существующая роль администратора корпоративного кабинета.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Новая роль «Управляющий справочниками» в сервисе ролей.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на стенде у администратора кабинета есть доступ к «Правилам поездок → Справочник»; иначе B. Заказчику выбор не передаётся. Для чужих записей предлагается 404 (запись не раскрывается).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Механизм подтверждён: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сверяет пару «метод + шаблон URL», отказ — 403 (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UnauthorizedException</w:t>
      </w:r>
      <w:r>
        <w:t xml:space="preserve">). Но каталог ролей живёт в БД сервиса ролей: в миграциях</w:t>
      </w:r>
      <w:r>
        <w:t xml:space="preserve"> </w:t>
      </w:r>
      <w:r>
        <w:rPr>
          <w:rStyle w:val="VerbatimChar"/>
        </w:rPr>
        <w:t xml:space="preserve">roles-main</w:t>
      </w:r>
      <w:r>
        <w:t xml:space="preserve"> </w:t>
      </w:r>
      <w:r>
        <w:t xml:space="preserve">встречаются только</w:t>
      </w:r>
      <w:r>
        <w:t xml:space="preserve"> </w:t>
      </w:r>
      <w:r>
        <w:rPr>
          <w:rStyle w:val="VerbatimChar"/>
        </w:rPr>
        <w:t xml:space="preserve">ROLE_CLIENT_MANAGER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ROLE_AUTOSERVICE_MECHANIC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ROLE_AUTOSERVICE_RECEPTION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ROLE_AUTOSERVICE_TA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ROLE_RELOCATION_APPROVER</w:t>
      </w:r>
      <w:r>
        <w:t xml:space="preserve">. Роли «Управляющий справочниками» среди них нет.</w:t>
      </w:r>
      <w:r>
        <w:t xml:space="preserve"> </w:t>
      </w:r>
      <w:r>
        <w:rPr>
          <w:bCs/>
          <w:b/>
        </w:rPr>
        <w:t xml:space="preserve">Какая роль даёт доступ, кодом не устанавливается</w:t>
      </w:r>
      <w:r>
        <w:t xml:space="preserve"> </w:t>
      </w:r>
      <w:r>
        <w:t xml:space="preserve">— нужен стенд или ответ владельца сервиса ролей.</w:t>
      </w:r>
    </w:p>
    <w:p>
      <w:r>
        <w:pict>
          <v:rect style="width:0;height:1.5pt" o:hralign="center" o:hrstd="t" o:hr="t"/>
        </w:pict>
      </w:r>
    </w:p>
    <w:bookmarkEnd w:id="21"/>
    <w:bookmarkStart w:id="22" w:name="вопрос-15-методы-изменения-и-деактивации"/>
    <w:p>
      <w:pPr>
        <w:pStyle w:val="Heading2"/>
      </w:pPr>
      <w:r>
        <w:t xml:space="preserve">Вопрос 15. Методы изменения 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Карточка TRANSPORT-45586 содержит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списка,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по id 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; метода изменения в ней нет, а изменение разрешено (протокол 10.09, п. 7) и нужно для BR-05, версий и истории. В карточке подтверждён метод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но не способ передачи версии. Версия записи (оптимистичная блокировка) должна приходить от клиента.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использовать для изменения и как передавать версию при деактивации.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Изменение: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(полная замена,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теле) или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(частичное).</w:t>
      </w:r>
    </w:p>
    <w:p>
      <w:pPr>
        <w:numPr>
          <w:ilvl w:val="0"/>
          <w:numId w:val="1003"/>
        </w:numPr>
        <w:pStyle w:val="Compact"/>
      </w:pPr>
      <w:r>
        <w:t xml:space="preserve">Деактивация: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?version=n</w:t>
      </w:r>
      <w:r>
        <w:t xml:space="preserve"> </w:t>
      </w:r>
      <w:r>
        <w:t xml:space="preserve">или заголовком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(форма сохраняет маршрут целиком, пересчёт зависит от всего набора точек);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Карточку дополнить методом изменения.</w:t>
      </w:r>
    </w:p>
    <w:p>
      <w:pPr>
        <w:pStyle w:val="BodyText"/>
      </w:pPr>
      <w:r>
        <w:rPr>
          <w:bCs/>
          <w:b/>
        </w:rPr>
        <w:t xml:space="preserve">Проверка по коду: да, есть прецеденты в обе стороны.</w:t>
      </w:r>
      <w:r>
        <w:t xml:space="preserve"> </w:t>
      </w:r>
      <w:r>
        <w:rPr>
          <w:rStyle w:val="VerbatimChar"/>
        </w:rPr>
        <w:t xml:space="preserve">@PatchMapping</w:t>
      </w:r>
      <w:r>
        <w:t xml:space="preserve"> </w:t>
      </w:r>
      <w:r>
        <w:t xml:space="preserve">используется в платформе в 30 файлах, причём в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 </w:t>
      </w:r>
      <w:r>
        <w:t xml:space="preserve">есть прямой прецедент деактивации через</w:t>
      </w:r>
      <w:r>
        <w:t xml:space="preserve"> </w:t>
      </w:r>
      <w:r>
        <w:rPr>
          <w:rStyle w:val="VerbatimChar"/>
        </w:rPr>
        <w:t xml:space="preserve">PATCH /deactivate/{transportId}</w:t>
      </w:r>
      <w:r>
        <w:t xml:space="preserve"> </w:t>
      </w:r>
      <w:r>
        <w:t xml:space="preserve">— то есть PATCH здесь не экзотика. Передача версии через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в платформе</w:t>
      </w:r>
      <w:r>
        <w:t xml:space="preserve"> </w:t>
      </w:r>
      <w:r>
        <w:rPr>
          <w:bCs/>
          <w:b/>
        </w:rPr>
        <w:t xml:space="preserve">не встречается ни разу</w:t>
      </w:r>
      <w:r>
        <w:t xml:space="preserve"> </w:t>
      </w:r>
      <w:r>
        <w:t xml:space="preserve">(единственные совпадения — параметр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feign-клиентах к 2ГИС, к оптимистичной блокировке отношения не имеющий). Выбор остаётся решением, но вариант с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будет первым в платформе.</w:t>
      </w:r>
    </w:p>
    <w:p>
      <w:r>
        <w:pict>
          <v:rect style="width:0;height:1.5pt" o:hralign="center" o:hrstd="t" o:hr="t"/>
        </w:pict>
      </w:r>
    </w:p>
    <w:bookmarkEnd w:id="22"/>
    <w:bookmarkStart w:id="23" w:name="Xca72eee7fcae6cd55d9729f8803babb985f84cc"/>
    <w:p>
      <w:pPr>
        <w:pStyle w:val="Heading2"/>
      </w:pPr>
      <w:r>
        <w:t xml:space="preserve">Вопрос 16. Семантика PUT и входных данных, сохранение без изменений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T01.2, разделы 2.4 и общие правила раздела 2 («Организация и технические поля»). Требует единого решения в OpenAPI.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обрабатывать пропущенные необязательные поля, явный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неизвестные ключи и серверные поля во входном запросе (</w:t>
      </w:r>
      <w:r>
        <w:rPr>
          <w:rStyle w:val="VerbatimChar"/>
        </w:rPr>
        <w:t xml:space="preserve">recommendedCost</w:t>
      </w:r>
      <w:r>
        <w:t xml:space="preserve">, метрики,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авторы, даты, номер,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); как поступать при сохранении без изменений.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t xml:space="preserve">Пропуск необязательных: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очищает значение (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сохраняет прежнее.</w:t>
      </w:r>
    </w:p>
    <w:p>
      <w:pPr>
        <w:numPr>
          <w:ilvl w:val="0"/>
          <w:numId w:val="1004"/>
        </w:numPr>
        <w:pStyle w:val="Compact"/>
      </w:pPr>
      <w:r>
        <w:t xml:space="preserve">Неизвестные и серверные поля: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игнорировать (входной DTO без них;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из тела при несовпадении с организацией пользователя — 403).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400 на любое лишнее поле.</w:t>
      </w:r>
    </w:p>
    <w:p>
      <w:pPr>
        <w:numPr>
          <w:ilvl w:val="0"/>
          <w:numId w:val="1004"/>
        </w:numPr>
        <w:pStyle w:val="Compact"/>
      </w:pPr>
      <w:r>
        <w:t xml:space="preserve">Сохранение без изменений: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не сохранять,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всегда увеличивать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Пропуск — A (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замена); поля — A (поведение Spring/Jackson по умолчанию, настройку платформы проверить); без изменений — A (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Hibernate увеличивает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только если сущность изменилась).</w:t>
      </w:r>
    </w:p>
    <w:p>
      <w:pPr>
        <w:pStyle w:val="BodyText"/>
      </w:pPr>
      <w:r>
        <w:rPr>
          <w:bCs/>
          <w:b/>
        </w:rPr>
        <w:t xml:space="preserve">Проверка по коду: да, подтверждает вариант A.</w:t>
      </w:r>
      <w:r>
        <w:t xml:space="preserve"> </w:t>
      </w:r>
      <w:r>
        <w:t xml:space="preserve">Ни в одном сервисе</w:t>
      </w:r>
      <w:r>
        <w:t xml:space="preserve"> </w:t>
      </w:r>
      <w:r>
        <w:rPr>
          <w:rStyle w:val="VerbatimChar"/>
        </w:rPr>
        <w:t xml:space="preserve">FAIL_ON_UNKNOWN_PROPERTIES</w:t>
      </w:r>
      <w:r>
        <w:t xml:space="preserve"> </w:t>
      </w:r>
      <w:r>
        <w:t xml:space="preserve">не включается: в конфигурациях задаётся только</w:t>
      </w:r>
      <w:r>
        <w:t xml:space="preserve"> </w:t>
      </w:r>
      <w:r>
        <w:rPr>
          <w:rStyle w:val="VerbatimChar"/>
        </w:rPr>
        <w:t xml:space="preserve">spring.jackson.default-property-inclusion: non_null</w:t>
      </w:r>
      <w:r>
        <w:t xml:space="preserve">. Значит действует умолчание Spring Boot, при котором неизвестные поля в теле запроса</w:t>
      </w:r>
      <w:r>
        <w:t xml:space="preserve"> </w:t>
      </w:r>
      <w:r>
        <w:rPr>
          <w:bCs/>
          <w:b/>
        </w:rPr>
        <w:t xml:space="preserve">игнорируются</w:t>
      </w:r>
      <w:r>
        <w:t xml:space="preserve">. Отдельной настройки платформы, которую нужно было бы «проверить», нет.</w:t>
      </w:r>
    </w:p>
    <w:p>
      <w:r>
        <w:pict>
          <v:rect style="width:0;height:1.5pt" o:hralign="center" o:hrstd="t" o:hr="t"/>
        </w:pict>
      </w:r>
    </w:p>
    <w:bookmarkEnd w:id="23"/>
    <w:bookmarkStart w:id="24" w:name="X4987686908117c6213d8c057718bae13b06f2fe"/>
    <w:p>
      <w:pPr>
        <w:pStyle w:val="Heading2"/>
      </w:pPr>
      <w:r>
        <w:t xml:space="preserve">Вопрос 17. Состояния записи, статус в ответе и повторный DELETE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T01.1: удалённый и истёкший маршруты доступны только для чтения; истечение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меняется. T01.2: в ответ предложено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), порядок проверок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и 204 для повтора по уже удалённой записи; код ответа на изменение удалённой или истёкшей записи в карточке не определён.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интерфейс определяет, можно ли редактировать запись; какой код ответа на изменение удалённой или истёкшей записи; как вести себя повторному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если после первого удаления версия увеличилась.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Статус: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 ответе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период действует или не задан,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— период истёк).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Интерфейс сам сравнивает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 </w:t>
      </w:r>
      <w:r>
        <w:t xml:space="preserve">с датой.</w:t>
      </w:r>
    </w:p>
    <w:p>
      <w:pPr>
        <w:numPr>
          <w:ilvl w:val="0"/>
          <w:numId w:val="1005"/>
        </w:numPr>
        <w:pStyle w:val="Compact"/>
      </w:pPr>
      <w:r>
        <w:t xml:space="preserve">Код при изменении удалённой или истёкшей записи: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422.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400.</w:t>
      </w:r>
    </w:p>
    <w:p>
      <w:pPr>
        <w:numPr>
          <w:ilvl w:val="0"/>
          <w:numId w:val="1005"/>
        </w:numPr>
        <w:pStyle w:val="Compact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204 без проверки версии и без новой истории; порядок проверок: 404, затем «уже удалена» → 204, затем версия → 409, затем активные заявки → 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409 по версии.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Статус — A; код — A (409, состояние записи не позволяет операцию); повтор — A (повтор безопасен).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Мягкая деактивация через</w:t>
      </w:r>
      <w:r>
        <w:t xml:space="preserve"> </w:t>
      </w:r>
      <w:r>
        <w:rPr>
          <w:rStyle w:val="VerbatimChar"/>
        </w:rPr>
        <w:t xml:space="preserve">active = false</w:t>
      </w:r>
      <w:r>
        <w:t xml:space="preserve"> </w:t>
      </w:r>
      <w:r>
        <w:t xml:space="preserve">— устоявшийся приём платформы: так сделаны тарифы, цели поездки и транспорт. Кодов ответа на операцию над деактивированной записью и порядка проверок при повторном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 платформе нет — это решение, кодом не проверяется.</w:t>
      </w:r>
    </w:p>
    <w:p>
      <w:r>
        <w:pict>
          <v:rect style="width:0;height:1.5pt" o:hralign="center" o:hrstd="t" o:hr="t"/>
        </w:pict>
      </w:r>
    </w:p>
    <w:bookmarkEnd w:id="24"/>
    <w:bookmarkStart w:id="25" w:name="X5e801f68836076dd80c17be4a6660ab288b6535"/>
    <w:p>
      <w:pPr>
        <w:pStyle w:val="Heading2"/>
      </w:pPr>
      <w:r>
        <w:t xml:space="preserve">Вопрос 18. Контракт предварительного расчёта для кнопок формы (T01.3, T01.4)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 и T01.2: кнопки «Рассчитать маршрут» и «Расчёт по тарифу» показывают расчёт в форме, а при сохранении сервер считает значения сам. Контракт предварительного расчёта нигде не определён; в карточке TRANSPORT-45586 такого метода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вызывает форма для предварительного расчёта (без сохранения), кто его владелец и как вести себя, если значения при сохранении отличаются от показанных пользователю.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Новый метод сервиса маршрутов (без сохранения), принимающий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и возвращающий расстояние, время, ожидание и расчётную цену; внутри те же вызовы geo и тарифа (T01.4).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Форма вызывает geo и сервис тарифов напрямую через шлюз.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одна точка ответственности и единое правило выбора тарифа; при отличии значений сервер возвращает сохранённые, и форма показывает именно их.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Метода предварительного расчёта в платформе не существует, сравнивать не с чем. Смежная фактура — в вопросе 27.</w:t>
      </w:r>
    </w:p>
    <w:p>
      <w:r>
        <w:pict>
          <v:rect style="width:0;height:1.5pt" o:hralign="center" o:hrstd="t" o:hr="t"/>
        </w:pict>
      </w:r>
    </w:p>
    <w:bookmarkEnd w:id="25"/>
    <w:bookmarkStart w:id="26" w:name="X873defb81a50f95ee8b32fa2de08c448ea53bdc"/>
    <w:p>
      <w:pPr>
        <w:pStyle w:val="Heading2"/>
      </w:pPr>
      <w:r>
        <w:t xml:space="preserve">Вопрос 19. Идемпотентность POST и защита от конкурентного дубля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при потере ответа может создать второй маршрут; проверка бизнес-дубля идемпотентность не заменяет. Критерий дубля — вопрос заказчику 4: записи с тем же ключом и пересекающимся периодом.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Нужна ли идемпотентность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и как защититься от одновременного создания дублей.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Без идемпотентного ключа; от конкурентного дубля защищает проверка в транзакции с блокировкой по организации либо уникальный индекс по хешу ключа сравнения.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, повтор возвращает ранее созданный маршрут.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создание маршрутов редкое (до 80 на старте); B — если появится импорт или массовое создание из интерфейса.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отрицательно.</w:t>
      </w:r>
      <w:r>
        <w:t xml:space="preserve"> </w:t>
      </w:r>
      <w:r>
        <w:t xml:space="preserve">Поиск по слову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во всех исходниках не даёт ни одного совпадения: ни заголовка, ни фильтра, ни конфигурации. Механизма идемпотентности в платформе нет.</w:t>
      </w:r>
    </w:p>
    <w:p>
      <w:r>
        <w:pict>
          <v:rect style="width:0;height:1.5pt" o:hralign="center" o:hrstd="t" o:hr="t"/>
        </w:pict>
      </w:r>
    </w:p>
    <w:bookmarkEnd w:id="26"/>
    <w:bookmarkStart w:id="27" w:name="X7d3a803823c3329b4a6e3c7d8bd1eed58610a63"/>
    <w:p>
      <w:pPr>
        <w:pStyle w:val="Heading2"/>
      </w:pPr>
      <w:r>
        <w:t xml:space="preserve">Вопрос 20. Активные заявки: контракт проверки и защита от гонки при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 и T01.2: при активной заявке удаление запрещено, завершённые поездки не препятствуют; защита от создания заявки во время деактивации не определена (T04.1). Недоступность проверки не означает отсутствие активных заявок.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Каким контрактом сервис маршрутов узнаёт об активных заявках (метод и владелец) и как исключить создание заявки по маршруту, пока он деактивируется.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заявок предоставляет метод «есть ли активные заявки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»; деактивация и создание заявки согласуются через версию маршрута (заявка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; деактивация меняет версию).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Сервис маршрутов хранит счётчик активных заявок, обновляемый событиями.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A; при недоступности проверки деактивация отклоняется (500/503), а не выполняется.</w:t>
      </w:r>
    </w:p>
    <w:p>
      <w:pPr>
        <w:pStyle w:val="BodyText"/>
      </w:pPr>
      <w:r>
        <w:rPr>
          <w:bCs/>
          <w:b/>
        </w:rPr>
        <w:t xml:space="preserve">Состав активных статусов закрыт кодом (08.10).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 Для такси и группового трансфера терминальны только «отменена» и «завершена»; активной считается заявка в любом другом статусе. Перечислять статусы в контракте не нужно — достаточно правила «не терминальная». Открытым остаётся только контракт проверки и защита от гонки.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отрицательно, и это уточняет объём.</w:t>
      </w:r>
      <w:r>
        <w:t xml:space="preserve"> </w:t>
      </w:r>
      <w:r>
        <w:rPr>
          <w:rStyle w:val="VerbatimChar"/>
        </w:rPr>
        <w:t xml:space="preserve">RequestSearchDTO</w:t>
      </w:r>
      <w:r>
        <w:t xml:space="preserve"> </w:t>
      </w:r>
      <w:r>
        <w:t xml:space="preserve">в сервисе заявок содержит около двадцати фильтров: вид транспорта, набор статусов, диапазоны дат создания и желаемой даты, цель поездки, диапазоны стоимости и расстояния, пассажир, табельный номер, ФИО, должности, подразделения, адреса отправления, назначения и промежуточных точек.</w:t>
      </w:r>
      <w:r>
        <w:t xml:space="preserve"> </w:t>
      </w:r>
      <w:r>
        <w:rPr>
          <w:bCs/>
          <w:b/>
        </w:rPr>
        <w:t xml:space="preserve">Поля избранного маршрута среди них нет</w:t>
      </w:r>
      <w:r>
        <w:t xml:space="preserve"> </w:t>
      </w:r>
      <w:r>
        <w:t xml:space="preserve">— ни фильтра, ни самого поля в заявке. Значит метод проверки активных заявок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 </w:t>
      </w:r>
      <w:r>
        <w:t xml:space="preserve">придётся создавать в T04.1, а не переиспользовать. Состав активных статусов уже закрыт признаком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71ca73e3a8407f8a3874612315acc9e33a378fd"/>
    <w:p>
      <w:pPr>
        <w:pStyle w:val="Heading2"/>
      </w:pPr>
      <w:r>
        <w:t xml:space="preserve">Вопрос 21. Проверка тарифа при выдаче списка: число вызовов и кэш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D07: наличие действующего тарифа проверяется при выдаче списка тем же вызовом TariffService. Бесплатное ожидание берётся из тарифа и в маршруте не хранится.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Сколько вызовов сервиса тарифов допустимо на страницу списка и нужен ли кэш.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Один вызов на страницу списка без собственного кэша.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Кэш значений на уровне сервиса маршрутов.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данные зависят от тарифа, который меняется при загрузке прайса; кэш усложняет актуальность. Уточнить в T01.4.</w:t>
      </w:r>
    </w:p>
    <w:p>
      <w:pPr>
        <w:pStyle w:val="BodyText"/>
      </w:pPr>
      <w:r>
        <w:rPr>
          <w:bCs/>
          <w:b/>
        </w:rPr>
        <w:t xml:space="preserve">Примечание (08.10).</w:t>
      </w:r>
      <w:r>
        <w:t xml:space="preserve"> </w:t>
      </w:r>
      <w:r>
        <w:t xml:space="preserve">Для такси проверить «действует ли тариф на дату заказа» нельзя — см. вопрос 26. Это меняет смысл проверки при выдаче списка: для такси она сводится к «действует сейчас».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Допустимое число вызовов на страницу и необходимость кэша — вопрос производительности и политики, в коде ответа нет.</w:t>
      </w:r>
    </w:p>
    <w:p>
      <w:r>
        <w:pict>
          <v:rect style="width:0;height:1.5pt" o:hralign="center" o:hrstd="t" o:hr="t"/>
        </w:pict>
      </w:r>
    </w:p>
    <w:bookmarkEnd w:id="28"/>
    <w:bookmarkStart w:id="29" w:name="X64c42706393a773b22a0f5a29d40731346b95ff"/>
    <w:p>
      <w:pPr>
        <w:pStyle w:val="Heading2"/>
      </w:pPr>
      <w:r>
        <w:t xml:space="preserve">Вопрос 22. Массовый импорт маршрутов: способ реализации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заказчика 10.09 и 17.09 (п. 11): импорт из Excel, до 80 маршрутов на старте; требования к ошибкам, дублям и разовости — вопрос заказчику 11. Отчёт разработчика (срез 05.10): шаблон и загрузка Excel реализованы, сообщения об ошибках по строкам, отказ от частичной загрузки. В T01.2 метода импорта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Описать контракт импорта после ответа заказчика: метод, формат, синхронность и использование той же проверки и расчёта, что при создании.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Синхронный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с файлом (</w:t>
      </w:r>
      <w:r>
        <w:rPr>
          <w:rStyle w:val="VerbatimChar"/>
        </w:rPr>
        <w:t xml:space="preserve">multipart</w:t>
      </w:r>
      <w:r>
        <w:t xml:space="preserve">); каждая строка проходит те же проверки и расчёт, что при создании; при ошибке весь файл отклоняется и возвращается перечень ошибок по строкам.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Асинхронная задача с отчётом (для больших объёмов).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для объёма до 80 строк (до 26 точек в строке — время расчёта, T01.4); B — если объём вырастет. Номера выдаёт штатная библиотека, импорт последовательный (T01.1, D13).</w:t>
      </w:r>
    </w:p>
    <w:p>
      <w:pPr>
        <w:pStyle w:val="BodyText"/>
      </w:pPr>
      <w:r>
        <w:rPr>
          <w:bCs/>
          <w:b/>
        </w:rPr>
        <w:t xml:space="preserve">Проверка по коду: да, образец существует и найден.</w:t>
      </w:r>
      <w:r>
        <w:t xml:space="preserve"> </w:t>
      </w:r>
      <w:r>
        <w:t xml:space="preserve">В платформе есть общая библиотека работы с таблицами</w:t>
      </w:r>
      <w:r>
        <w:t xml:space="preserve"> </w:t>
      </w:r>
      <w:r>
        <w:rPr>
          <w:rStyle w:val="VerbatimChar"/>
        </w:rPr>
        <w:t xml:space="preserve">ru.sber.transport.excel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ru.sber.transport.spreadsheet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построчной валидацией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SheetValidationFailedException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NumberParsingViolation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CustomConstraintDescriptor</w:t>
      </w:r>
      <w:r>
        <w:t xml:space="preserve">. В пассажирских тарифах импорт и экспорт на ней реализованы: 26 классов</w:t>
      </w:r>
      <w:r>
        <w:t xml:space="preserve"> </w:t>
      </w:r>
      <w:r>
        <w:rPr>
          <w:rStyle w:val="VerbatimChar"/>
        </w:rPr>
        <w:t xml:space="preserve">*FileDto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TaxiFileDto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CoefficientFileDto</w:t>
      </w:r>
      <w:r>
        <w:t xml:space="preserve"> </w:t>
      </w:r>
      <w:r>
        <w:t xml:space="preserve">и другие) и тесты</w:t>
      </w:r>
      <w:r>
        <w:t xml:space="preserve"> </w:t>
      </w:r>
      <w:r>
        <w:rPr>
          <w:rStyle w:val="VerbatimChar"/>
        </w:rPr>
        <w:t xml:space="preserve">ImportExportTest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CarsharingImportExportTest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MockMultipartFile</w:t>
      </w:r>
      <w:r>
        <w:t xml:space="preserve">. То есть «образец в тарифах», на который ссылался заказчик, действительно есть, и построчные ошибки — штатная возможность библиотеки, а не доработка.</w:t>
      </w:r>
    </w:p>
    <w:p>
      <w:r>
        <w:pict>
          <v:rect style="width:0;height:1.5pt" o:hralign="center" o:hrstd="t" o:hr="t"/>
        </w:pict>
      </w:r>
    </w:p>
    <w:bookmarkEnd w:id="29"/>
    <w:bookmarkStart w:id="30" w:name="X4c66f56accfb61ecb060f78f30f8f5c3e3856bc"/>
    <w:p>
      <w:pPr>
        <w:pStyle w:val="Heading2"/>
      </w:pPr>
      <w:r>
        <w:t xml:space="preserve">Вопрос 23. Ошибки geo и тарифа при сохранении: коды наружу, таймауты, повторы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Сервис geo отвечает</w:t>
      </w:r>
      <w:r>
        <w:t xml:space="preserve"> </w:t>
      </w:r>
      <w:r>
        <w:rPr>
          <w:bCs/>
          <w:b/>
        </w:rPr>
        <w:t xml:space="preserve">417</w:t>
      </w:r>
      <w:r>
        <w:t xml:space="preserve"> </w:t>
      </w:r>
      <w:r>
        <w:t xml:space="preserve">на любую ошибку провайдера, включая «адрес не найден» (</w:t>
      </w:r>
      <w:r>
        <w:rPr>
          <w:rStyle w:val="VerbatimChar"/>
        </w:rPr>
        <w:t xml:space="preserve">ControllerExceptionHandler.java:20-50</w:t>
      </w:r>
      <w:r>
        <w:t xml:space="preserve">). Маршрут из 26 точек — до 25 последовательных запросов к 2ГИС, фактическое время не замерено (T01.4). Сервер пересчитывает при каждом сохранении (вопрос 7).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Таймауты и политика повторов в вызовах тарифа не найдены.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код и тело возвращает справочник наружу, когда geo или сервис тарифов ответили ошибкой или не ответили; каковы таймаут на сохранение и политика повторов; что остаётся в БД при сбое на середине расчёта.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502 на ошибку зависимости, 504 на таймаут, 400 с указанием точки — только если geo однозначно сообщил «адрес не найден»; повторов нет, транзакция не начинается до получения расчёта.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Транслировать код зависимости как есть (включая 417) — минус: 417 в контракте справочника читается неоднозначно.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503 на любую недоступность зависимости, один повтор с увеличенным таймаутом.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с оговоркой: пока geo не различает «не найдено» и «провайдер недоступен», 417 трактуется как недоступность. Таймаут на сохранение определить по замеру времени расчёта.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Перенесён из предыдущей редакции (там вопрос 28), не закрыт.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Код 417 подтверждён:</w:t>
      </w:r>
      <w:r>
        <w:t xml:space="preserve"> </w:t>
      </w:r>
      <w:r>
        <w:rPr>
          <w:rStyle w:val="VerbatimChar"/>
        </w:rPr>
        <w:t xml:space="preserve">geo-main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ControllerExceptionHandler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HttpStatus.EXPECTATION_FAILED</w:t>
      </w:r>
      <w:r>
        <w:t xml:space="preserve"> </w:t>
      </w:r>
      <w:r>
        <w:t xml:space="preserve">на ошибку провайдера.</w:t>
      </w:r>
      <w:r>
        <w:t xml:space="preserve"> </w:t>
      </w:r>
      <w:r>
        <w:rPr>
          <w:bCs/>
          <w:b/>
        </w:rPr>
        <w:t xml:space="preserve">Таймаутов и политики повторов на вызовы провайдера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geo-main</w:t>
      </w:r>
      <w:r>
        <w:rPr>
          <w:bCs/>
          <w:b/>
        </w:rPr>
        <w:t xml:space="preserve"> </w:t>
      </w:r>
      <w:r>
        <w:rPr>
          <w:bCs/>
          <w:b/>
        </w:rPr>
        <w:t xml:space="preserve">не найдено</w:t>
      </w:r>
      <w:r>
        <w:t xml:space="preserve"> </w:t>
      </w:r>
      <w:r>
        <w:t xml:space="preserve">— есть только таймаут кеша адресов (</w:t>
      </w:r>
      <w:r>
        <w:rPr>
          <w:rStyle w:val="VerbatimChar"/>
        </w:rPr>
        <w:t xml:space="preserve">cache.get-cached-address.timeout</w:t>
      </w:r>
      <w:r>
        <w:t xml:space="preserve">, по умолчанию 1 секунда), к построению маршрута не относящийся. Какие коды отдавать наружу и какой таймаут ставить — решение.</w:t>
      </w:r>
    </w:p>
    <w:p>
      <w:r>
        <w:pict>
          <v:rect style="width:0;height:1.5pt" o:hralign="center" o:hrstd="t" o:hr="t"/>
        </w:pict>
      </w:r>
    </w:p>
    <w:bookmarkEnd w:id="30"/>
    <w:bookmarkStart w:id="31" w:name="Xb1baa0fde932119b4ef9e80ec28e17e5ecf0ca9"/>
    <w:p>
      <w:pPr>
        <w:pStyle w:val="Heading2"/>
      </w:pPr>
      <w:r>
        <w:t xml:space="preserve">Вопрос 24. Локальные копии организаций, подразделений и сотрудников в сервисе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в токене нет ни организации, ни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— там идентификатор учётной записи, роли и scope. Организация определяется по цепочке «учётная запись → сотрудник → подразделение → организация» в</w:t>
      </w:r>
      <w:r>
        <w:t xml:space="preserve"> </w:t>
      </w:r>
      <w:r>
        <w:rPr>
          <w:bCs/>
          <w:b/>
        </w:rPr>
        <w:t xml:space="preserve">локальных таблицах сервиса</w:t>
      </w:r>
      <w:r>
        <w:t xml:space="preserve">, которые наполняются сообщениями Kafka (топик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). Сервис заявок берёт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из такой локальной копии. Это закрывает вопрос 12 в пользу варианта C (собственная копия справочника), но создаёт у нового сервиса зависимость, которой в T01.1 и T01.2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Состав локальных копий, их наполнение и поведение сервиса, пока данных ещё нет. Без этого решения неисполнимы все ручки: организация пользователя определяется именно по этой цепочке, а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нужен для номера маршрута.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Полная цепочка локально: организации (с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), подразделения, сотрудники; подписка на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; начальная загрузка — отдельной задачей.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Локально только организации; сотрудник и подразделение запрашиваются синхронно у сервиса организаций при каждом вызове.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Синхронный запрос всей цепочки без локальных копий.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— штатный приём платформы; но требует ответа на три вопроса: (1) какие сообщения и какой контракт топика; (2) что отвечает API, если сотрудник или организация ещё не доехали — 403, 404 или 503; (3) кто выполняет начальную загрузку и как проверяется полнота.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При варианте «отдельный сервис» (граница решена) это новая работа, не учтённая в оценке T01.2 (SP 13). Стоит зафиксировать объём отдельно.</w:t>
      </w:r>
    </w:p>
    <w:p>
      <w:pPr>
        <w:pStyle w:val="BodyText"/>
      </w:pPr>
      <w:r>
        <w:rPr>
          <w:bCs/>
          <w:b/>
        </w:rPr>
        <w:t xml:space="preserve">Проверка по коду: да, приём штатный и массовый.</w:t>
      </w:r>
      <w:r>
        <w:t xml:space="preserve"> </w:t>
      </w:r>
      <w:r>
        <w:t xml:space="preserve">Топиков четыре: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service.organization.position</w:t>
      </w:r>
      <w:r>
        <w:t xml:space="preserve">. Их слушают шестнадцать сервисов, включая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request-external</w:t>
      </w:r>
      <w:r>
        <w:t xml:space="preserve">. То есть локальная копия организаций, подразделений, сотрудников и должностей — не исключение, а общее правило платформы. Кодом не закрывается только состав копии для сервиса маршрутов, начальная загрузка и поведение, пока данные ещё не доехали.</w:t>
      </w:r>
    </w:p>
    <w:p>
      <w:r>
        <w:pict>
          <v:rect style="width:0;height:1.5pt" o:hralign="center" o:hrstd="t" o:hr="t"/>
        </w:pict>
      </w:r>
    </w:p>
    <w:bookmarkEnd w:id="31"/>
    <w:bookmarkStart w:id="32" w:name="Xc0b3cfdf433c1a2fd88f61a062141ff93a5be18"/>
    <w:p>
      <w:pPr>
        <w:pStyle w:val="Heading2"/>
      </w:pPr>
      <w:r>
        <w:t xml:space="preserve">Вопрос 25. Воспроизводимость recommendedCost при случайном выборе договора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штатный расчёт выбирает договор случайно</w:t>
      </w:r>
      <w:r>
        <w:t xml:space="preserve">, с вероятностью, зависящей от суммы договора (</w:t>
      </w:r>
      <w:r>
        <w:rPr>
          <w:rStyle w:val="VerbatimChar"/>
        </w:rPr>
        <w:t xml:space="preserve">CalculateServiceImpl.java:1200-1239</w:t>
      </w:r>
      <w:r>
        <w:t xml:space="preserve">). Довод в пользу варианта A вопроса 1 («детерминированно, и цена совпадёт с тарифом пассажира»)</w:t>
      </w:r>
      <w:r>
        <w:t xml:space="preserve"> </w:t>
      </w:r>
      <w:r>
        <w:rPr>
          <w:bCs/>
          <w:b/>
        </w:rPr>
        <w:t xml:space="preserve">не подтверждается кодом</w:t>
      </w:r>
      <w:r>
        <w:t xml:space="preserve">. Там же обнаружена вероятная ошибка штатного кода: при трёх и более договорах класс может остаться без тарифа. Дополнительно: тариф подразделения вытесняет тариф организации, а договор входит в ключ тарифа, поэтому на один класс и регион может действовать несколько тарифов; правило определения тарифа по параметрам договор и подразделение не различает.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сохраняется в записи справочника и участвует в реестрах («по какому тарифу рассчитана плановая стоимость»). Если договор выбирается случайно, два сохранения одного и того же маршрута дают разные значения, а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указывает на случайно выбранный договор. Нужно решить, что хранить и как это объяснять в реестрах.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Оставить как есть: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ориентир, его невоспроизводимость принимается; в документации и в подсказке формы прямо сказано, что значение приблизительное.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Выбирать договор детерминированно на стороне сервиса маршрутов (например, минимальная цена или наибольший вес) из результата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 считать по выбранному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Расходится со штатным расчётом пассажира.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Хранить все найденные варианты и показывать диапазон.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 с правилом «наибольший вес договора»: значение становится воспроизводимым, а расхождение с ценой пассажира всё равно есть при любом варианте, поскольку у пассажира договор выбирается случайно. Выбор между A и B — за архитектором; от него зависит, можно ли вообще ссылаться на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в реестрах.</w:t>
      </w:r>
    </w:p>
    <w:p>
      <w:pPr>
        <w:pStyle w:val="BodyText"/>
      </w:pPr>
      <w:r>
        <w:rPr>
          <w:bCs/>
          <w:b/>
        </w:rPr>
        <w:t xml:space="preserve">Отдельно.</w:t>
      </w:r>
      <w:r>
        <w:t xml:space="preserve"> </w:t>
      </w:r>
      <w:r>
        <w:t xml:space="preserve">Вероятную ошибку штатного кода (при трёх и более договорах класс может остаться без тарифа) следует передать владельцу сервиса тарифов независимо от решения по этому вопросу.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Случайный выбор договора по весу подтверждён ранее (</w:t>
      </w:r>
      <w:r>
        <w:rPr>
          <w:rStyle w:val="VerbatimChar"/>
        </w:rPr>
        <w:t xml:space="preserve">CalculateServiceImpl</w:t>
      </w:r>
      <w:r>
        <w:t xml:space="preserve">). Дополнительно подтверждено, что</w:t>
      </w:r>
      <w:r>
        <w:t xml:space="preserve"> </w:t>
      </w:r>
      <w:r>
        <w:rPr>
          <w:bCs/>
          <w:b/>
        </w:rPr>
        <w:t xml:space="preserve">у одного тарифа может быть несколько территорий</w:t>
      </w:r>
      <w:r>
        <w:t xml:space="preserve">: расчёт перебирает</w:t>
      </w:r>
      <w:r>
        <w:t xml:space="preserve"> </w:t>
      </w:r>
      <w:r>
        <w:rPr>
          <w:rStyle w:val="VerbatimChar"/>
        </w:rPr>
        <w:t xml:space="preserve">tariff.getRegionIds()</w:t>
      </w:r>
      <w:r>
        <w:t xml:space="preserve">. Что именно возвращать в перечень при нескольких договорах — все варианты или один — в коде ответа нет, это решение.</w:t>
      </w:r>
    </w:p>
    <w:p>
      <w:r>
        <w:pict>
          <v:rect style="width:0;height:1.5pt" o:hralign="center" o:hrstd="t" o:hr="t"/>
        </w:pict>
      </w:r>
    </w:p>
    <w:bookmarkEnd w:id="32"/>
    <w:bookmarkStart w:id="33" w:name="Xcb4df7c9fe5c731e11f65273ce97126b601694d"/>
    <w:p>
      <w:pPr>
        <w:pStyle w:val="Heading2"/>
      </w:pPr>
      <w:r>
        <w:t xml:space="preserve">Вопрос 26. Проверка «действует ли тариф на дату заказа» для такси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у тарифа такси собственных дат нет</w:t>
      </w:r>
      <w:r>
        <w:t xml:space="preserve"> </w:t>
      </w:r>
      <w:r>
        <w:t xml:space="preserve">— только флаг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и даты договора.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есть только у группового трансфера. Следовательно для такси можно проверить «действует сейчас», но</w:t>
      </w:r>
      <w:r>
        <w:t xml:space="preserve"> </w:t>
      </w:r>
      <w:r>
        <w:rPr>
          <w:bCs/>
          <w:b/>
        </w:rPr>
        <w:t xml:space="preserve">нельзя проверить «будет действовать на дату поездки»</w:t>
      </w:r>
      <w:r>
        <w:t xml:space="preserve">. Часовой пояс штатного расчёта — пояс региона, как предложено в варианте A вопроса 3. Дополнительно: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ищет регион</w:t>
      </w:r>
      <w:r>
        <w:t xml:space="preserve"> </w:t>
      </w:r>
      <w:r>
        <w:rPr>
          <w:bCs/>
          <w:b/>
        </w:rPr>
        <w:t xml:space="preserve">точным равенством</w:t>
      </w:r>
      <w:r>
        <w:t xml:space="preserve">, тогда как штатный расчёт идёт по цепочке геозон от адреса первой точки; фильтр ночного тарифа действует только при значении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для группового трансфера тариф зависит ещё от признаков vip, животное, негабарит, детское кресло, которых в правиле определения тарифа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Решение «маршрут доступен на дату, если на эту дату есть действующий тариф» (T01.1 D07, вопрос 3) для такси технически неисполнимо в полном объёме. Нужно решить, что проверять для такси, и признать разницу между поиском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штатным подбором.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Для такси проверять «действует сейчас» плюс даты договора на дату заказа; для группового трансфера — даты тарифа. Разница между видами транспорта документируется.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Для такси проверять только даты договора.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Запросить у владельца сервиса тарифов добавление дат тарифу такси — доработка чужого сервиса.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как минимальное исполнимое правило. Независимо от варианта зафиксировать в T01.1 и T01.2, что поиск тарифа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воспроизводит штатный подбор по трём причинам (регион точным равенством вместо цепочки геозон, ночной фильтр только при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отсутствие признаков трансфера), и решить, допустимо ли это расхождение или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нужно дополнять.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Влияет на фильтр</w:t>
      </w:r>
      <w:r>
        <w:t xml:space="preserve"> </w:t>
      </w:r>
      <w:r>
        <w:rPr>
          <w:rStyle w:val="VerbatimChar"/>
        </w:rPr>
        <w:t xml:space="preserve">actualOn</w:t>
      </w:r>
      <w:r>
        <w:t xml:space="preserve"> </w:t>
      </w:r>
      <w:r>
        <w:t xml:space="preserve">в списке, на поле</w:t>
      </w:r>
      <w:r>
        <w:t xml:space="preserve"> </w:t>
      </w:r>
      <w:r>
        <w:rPr>
          <w:rStyle w:val="VerbatimChar"/>
        </w:rPr>
        <w:t xml:space="preserve">hasActiveTariff</w:t>
      </w:r>
      <w:r>
        <w:t xml:space="preserve"> </w:t>
      </w:r>
      <w:r>
        <w:t xml:space="preserve">и на перепроверку при создании заявки (вопрос 6).</w:t>
      </w:r>
    </w:p>
    <w:p>
      <w:pPr>
        <w:pStyle w:val="BodyText"/>
      </w:pPr>
      <w:r>
        <w:rPr>
          <w:bCs/>
          <w:b/>
        </w:rPr>
        <w:t xml:space="preserve">Проверка по коду: да, и механизм уже существует.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 методы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при этом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сопоставлять строки регионов не нужно и не придётся — задача уже решена платформой, и ранее записанное в спецификации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не учитывает.</w:t>
      </w:r>
    </w:p>
    <w:p>
      <w:pPr>
        <w:pStyle w:val="BodyText"/>
      </w:pPr>
      <w:r>
        <w:rPr>
          <w:bCs/>
          <w:b/>
        </w:rPr>
        <w:t xml:space="preserve">Но резолвер принимает текст, а не координаты:</w:t>
      </w:r>
      <w:r>
        <w:t xml:space="preserve"> </w:t>
      </w:r>
      <w:r>
        <w:t xml:space="preserve">в gRPC-запрос передаются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.</w:t>
      </w:r>
      <w:r>
        <w:t xml:space="preserve"> </w:t>
      </w:r>
      <w:r>
        <w:rPr>
          <w:bCs/>
          <w:b/>
        </w:rPr>
        <w:t xml:space="preserve">Это прямо конфликтует с решением заказчика от 08.10 о ручном вводе координат:</w:t>
      </w:r>
      <w:r>
        <w:t xml:space="preserve"> </w:t>
      </w:r>
      <w:r>
        <w:t xml:space="preserve">у точки, заданной только координатами, текстовых частей адреса нет, регион не определится, тариф не найдётся и маршрут не сохранится. Нужно решение: определять адрес по координатам через geo перед резолвом, требовать минимальный набор полей адреса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Даты тарифа подтверждены кодом: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GroupTransferTariff</w:t>
      </w:r>
      <w:r>
        <w:t xml:space="preserve"> </w:t>
      </w:r>
      <w:r>
        <w:t xml:space="preserve">есть</w:t>
      </w:r>
      <w:r>
        <w:t xml:space="preserve"> </w:t>
      </w:r>
      <w:r>
        <w:rPr>
          <w:rStyle w:val="VerbatimChar"/>
        </w:rPr>
        <w:t xml:space="preserve">tariffStartDate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, у</w:t>
      </w:r>
      <w:r>
        <w:t xml:space="preserve"> </w:t>
      </w:r>
      <w:r>
        <w:rPr>
          <w:rStyle w:val="VerbatimChar"/>
        </w:rPr>
        <w:t xml:space="preserve">TaxiTariff</w:t>
      </w:r>
      <w:r>
        <w:t xml:space="preserve"> </w:t>
      </w:r>
      <w:r>
        <w:t xml:space="preserve">таких полей нет вовсе.</w:t>
      </w:r>
    </w:p>
    <w:p>
      <w:r>
        <w:pict>
          <v:rect style="width:0;height:1.5pt" o:hralign="center" o:hrstd="t" o:hr="t"/>
        </w:pict>
      </w:r>
    </w:p>
    <w:bookmarkEnd w:id="33"/>
    <w:bookmarkStart w:id="34" w:name="приложение-1-решено-повторно-не-задаётся"/>
    <w:p>
      <w:pPr>
        <w:pStyle w:val="Heading2"/>
      </w:pPr>
      <w:r>
        <w:t xml:space="preserve">Приложение 1. Решено, повторно не задаётся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— 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8, журнал решений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и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int64</w:t>
            </w:r>
            <w:r>
              <w:t xml:space="preserve">, миллисекунды, точка без ожидания — ключ опускается, значение ≥ 0; история — 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в одной транзакции;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коде;</w:t>
            </w:r>
            <w:r>
              <w:t xml:space="preserve"> </w:t>
            </w: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; деньги —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копейках;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 </w:t>
            </w:r>
            <w:r>
              <w:t xml:space="preserve">не добавляется; истечение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D01–D04, D06, D10–D12, D14;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ищется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—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записи —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(расстояние и время)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определяется на сервере и с клиента не принимается; защита от гонки — уникальность номера и повтор генерации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(T01.1); в API —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  <w:r>
              <w:t xml:space="preserve">. В редакции 8 вопрос не значится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 в сервисе маршрутов (вариант C вопроса 12):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нет, платформа определяет организацию по локальной цепочке, наполняемой из Kafka. Остаток — состав и наполнение копий, вопрос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время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берётся из тарифа и участвует только в расчёте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Активной считается заявка в нетерминальном статусе. Для такси и группового трансфера терминальны только «отменена» и «завершена» (признак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уже ограничен организацией вызывающего: риск чтения чужих тарифов закрыт. Остаток — какие роли допущены на стенде, вопрос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семантики на диспетчера не влияет: адрес уходит одной строкой без подписей «корпус» и «строение», меняется только порядок двух безымянных значений. Остаток — проверка на стенде, вопрос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признака нет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Перепроверка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и не пересчитываются. Перепроверка —</w:t>
            </w:r>
            <w:r>
              <w:t xml:space="preserve"> </w:t>
            </w:r>
            <w:r>
              <w:rPr>
                <w:bCs/>
                <w:b/>
              </w:rPr>
              <w:t xml:space="preserve">новая логика T04.1</w:t>
            </w:r>
            <w:r>
              <w:t xml:space="preserve">, а не уточнение существующей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этого класса (</w:t>
            </w:r>
            <w:r>
              <w:rPr>
                <w:rStyle w:val="VerbatimChar"/>
              </w:rPr>
              <w:t xml:space="preserve">CHECK</w:t>
            </w:r>
            <w:r>
              <w:t xml:space="preserve">);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необязательно; хранится в справочнике и виджете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(09:40–10:11); вопрос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95d941a3aa517f7e24c6fe1ba6dfa238c7c8a71"/>
    <w:p>
      <w:pPr>
        <w:pStyle w:val="Heading2"/>
      </w:pPr>
      <w:r>
        <w:t xml:space="preserve">Приложение 2. Вопросы части 1, от которых зависит T01.2</w:t>
      </w:r>
    </w:p>
    <w:p>
      <w:pPr>
        <w:pStyle w:val="FirstParagraph"/>
      </w:pPr>
      <w:r>
        <w:t xml:space="preserve">Относятся к T01.1, T01.4 и T04.1, здесь не дублируются; нумерация редакции 8.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T01.2 зависит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при нескольких действующих тарифах одного класса и учёт подразделения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ответах, воспроизводимость значения (вопрос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шага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заказчик потребует фильтр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ответе: снимок для реестров или рабочая 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сервису маршрутов публичный метод «доступен ли маршрут на дату»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в элементе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кодом в пользу локальной копии; остаток — вопрос 24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2026-10-08T15:07:24Z</dcterms:created>
  <dcterms:modified xsi:type="dcterms:W3CDTF">2026-10-08T15:07:24Z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