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52C" w:rsidRDefault="00C3546C" w:rsidP="00D11101">
      <w:pPr>
        <w:pStyle w:val="a3"/>
        <w:spacing w:line="276" w:lineRule="auto"/>
        <w:rPr>
          <w:rFonts w:ascii="Times New Roman" w:hAnsi="Times New Roman" w:cs="Times New Roman"/>
        </w:rPr>
      </w:pPr>
      <w:proofErr w:type="spellStart"/>
      <w:r w:rsidRPr="00C3546C">
        <w:rPr>
          <w:rFonts w:ascii="Times New Roman" w:hAnsi="Times New Roman" w:cs="Times New Roman"/>
        </w:rPr>
        <w:t>ArcFace</w:t>
      </w:r>
      <w:proofErr w:type="spellEnd"/>
      <w:r w:rsidRPr="00C3546C">
        <w:rPr>
          <w:rFonts w:ascii="Times New Roman" w:hAnsi="Times New Roman" w:cs="Times New Roman"/>
        </w:rPr>
        <w:t>: Additive Angular Margin Loss for Deep Face Recognition</w:t>
      </w:r>
    </w:p>
    <w:p w:rsidR="00C3546C" w:rsidRDefault="00C3546C" w:rsidP="00D11101">
      <w:pPr>
        <w:spacing w:line="276" w:lineRule="auto"/>
        <w:jc w:val="center"/>
        <w:rPr>
          <w:rFonts w:ascii="Times New Roman" w:hAnsi="Times New Roman" w:cs="Times New Roman"/>
          <w:b/>
        </w:rPr>
      </w:pPr>
      <w:r>
        <w:rPr>
          <w:rFonts w:ascii="Times New Roman" w:hAnsi="Times New Roman" w:cs="Times New Roman" w:hint="eastAsia"/>
          <w:b/>
        </w:rPr>
        <w:t>Author:</w:t>
      </w:r>
      <w:r>
        <w:rPr>
          <w:rFonts w:ascii="Times New Roman" w:hAnsi="Times New Roman" w:cs="Times New Roman"/>
          <w:b/>
        </w:rPr>
        <w:t xml:space="preserve"> </w:t>
      </w:r>
      <w:proofErr w:type="spellStart"/>
      <w:r w:rsidRPr="00C3546C">
        <w:rPr>
          <w:rFonts w:ascii="Times New Roman" w:hAnsi="Times New Roman" w:cs="Times New Roman"/>
          <w:b/>
        </w:rPr>
        <w:t>Jiankang</w:t>
      </w:r>
      <w:proofErr w:type="spellEnd"/>
      <w:r w:rsidRPr="00C3546C">
        <w:rPr>
          <w:rFonts w:ascii="Times New Roman" w:hAnsi="Times New Roman" w:cs="Times New Roman"/>
          <w:b/>
        </w:rPr>
        <w:t xml:space="preserve"> Deng, </w:t>
      </w:r>
      <w:proofErr w:type="spellStart"/>
      <w:r w:rsidRPr="00C3546C">
        <w:rPr>
          <w:rFonts w:ascii="Times New Roman" w:hAnsi="Times New Roman" w:cs="Times New Roman"/>
          <w:b/>
        </w:rPr>
        <w:t>Jia</w:t>
      </w:r>
      <w:proofErr w:type="spellEnd"/>
      <w:r w:rsidRPr="00C3546C">
        <w:rPr>
          <w:rFonts w:ascii="Times New Roman" w:hAnsi="Times New Roman" w:cs="Times New Roman"/>
          <w:b/>
        </w:rPr>
        <w:t xml:space="preserve"> </w:t>
      </w:r>
      <w:proofErr w:type="spellStart"/>
      <w:r w:rsidRPr="00C3546C">
        <w:rPr>
          <w:rFonts w:ascii="Times New Roman" w:hAnsi="Times New Roman" w:cs="Times New Roman"/>
          <w:b/>
        </w:rPr>
        <w:t>Guo</w:t>
      </w:r>
      <w:proofErr w:type="spellEnd"/>
      <w:r w:rsidRPr="00C3546C">
        <w:rPr>
          <w:rFonts w:ascii="Times New Roman" w:hAnsi="Times New Roman" w:cs="Times New Roman"/>
          <w:b/>
        </w:rPr>
        <w:t xml:space="preserve">, </w:t>
      </w:r>
      <w:proofErr w:type="spellStart"/>
      <w:r w:rsidRPr="00C3546C">
        <w:rPr>
          <w:rFonts w:ascii="Times New Roman" w:hAnsi="Times New Roman" w:cs="Times New Roman"/>
          <w:b/>
        </w:rPr>
        <w:t>Niannan</w:t>
      </w:r>
      <w:proofErr w:type="spellEnd"/>
      <w:r w:rsidRPr="00C3546C">
        <w:rPr>
          <w:rFonts w:ascii="Times New Roman" w:hAnsi="Times New Roman" w:cs="Times New Roman"/>
          <w:b/>
        </w:rPr>
        <w:t xml:space="preserve"> </w:t>
      </w:r>
      <w:proofErr w:type="spellStart"/>
      <w:r w:rsidRPr="00C3546C">
        <w:rPr>
          <w:rFonts w:ascii="Times New Roman" w:hAnsi="Times New Roman" w:cs="Times New Roman"/>
          <w:b/>
        </w:rPr>
        <w:t>Xue</w:t>
      </w:r>
      <w:proofErr w:type="spellEnd"/>
      <w:r w:rsidRPr="00C3546C">
        <w:rPr>
          <w:rFonts w:ascii="Times New Roman" w:hAnsi="Times New Roman" w:cs="Times New Roman"/>
          <w:b/>
        </w:rPr>
        <w:t xml:space="preserve">, </w:t>
      </w:r>
      <w:proofErr w:type="spellStart"/>
      <w:r w:rsidRPr="00C3546C">
        <w:rPr>
          <w:rFonts w:ascii="Times New Roman" w:hAnsi="Times New Roman" w:cs="Times New Roman"/>
          <w:b/>
        </w:rPr>
        <w:t>Stefanos</w:t>
      </w:r>
      <w:proofErr w:type="spellEnd"/>
      <w:r w:rsidRPr="00C3546C">
        <w:rPr>
          <w:rFonts w:ascii="Times New Roman" w:hAnsi="Times New Roman" w:cs="Times New Roman"/>
          <w:b/>
        </w:rPr>
        <w:t xml:space="preserve"> </w:t>
      </w:r>
      <w:proofErr w:type="spellStart"/>
      <w:r w:rsidRPr="00C3546C">
        <w:rPr>
          <w:rFonts w:ascii="Times New Roman" w:hAnsi="Times New Roman" w:cs="Times New Roman"/>
          <w:b/>
        </w:rPr>
        <w:t>Zafeiriou</w:t>
      </w:r>
      <w:proofErr w:type="spellEnd"/>
    </w:p>
    <w:p w:rsidR="00C3546C" w:rsidRDefault="00C3546C" w:rsidP="00D11101">
      <w:pPr>
        <w:spacing w:line="276" w:lineRule="auto"/>
        <w:jc w:val="center"/>
        <w:rPr>
          <w:rFonts w:ascii="Times New Roman" w:hAnsi="Times New Roman" w:cs="Times New Roman"/>
          <w:b/>
        </w:rPr>
      </w:pPr>
      <w:r>
        <w:rPr>
          <w:rFonts w:ascii="Times New Roman" w:hAnsi="Times New Roman" w:cs="Times New Roman" w:hint="eastAsia"/>
          <w:b/>
        </w:rPr>
        <w:t>Conference:</w:t>
      </w:r>
      <w:r>
        <w:rPr>
          <w:rFonts w:ascii="Times New Roman" w:hAnsi="Times New Roman" w:cs="Times New Roman"/>
          <w:b/>
        </w:rPr>
        <w:t xml:space="preserve"> </w:t>
      </w:r>
      <w:r w:rsidRPr="00C3546C">
        <w:rPr>
          <w:rFonts w:ascii="Times New Roman" w:hAnsi="Times New Roman" w:cs="Times New Roman"/>
          <w:b/>
        </w:rPr>
        <w:t>CVPR</w:t>
      </w:r>
    </w:p>
    <w:p w:rsidR="00C3546C" w:rsidRDefault="00C3546C" w:rsidP="00D11101">
      <w:pPr>
        <w:spacing w:line="276" w:lineRule="auto"/>
        <w:jc w:val="center"/>
        <w:rPr>
          <w:rFonts w:ascii="Times New Roman" w:hAnsi="Times New Roman" w:cs="Times New Roman"/>
          <w:b/>
        </w:rPr>
      </w:pPr>
      <w:r>
        <w:rPr>
          <w:rFonts w:ascii="Times New Roman" w:hAnsi="Times New Roman" w:cs="Times New Roman"/>
          <w:b/>
        </w:rPr>
        <w:t xml:space="preserve">Year: 2019 </w:t>
      </w:r>
    </w:p>
    <w:p w:rsidR="00C3546C" w:rsidRDefault="00C3546C" w:rsidP="00D11101">
      <w:pPr>
        <w:spacing w:line="276" w:lineRule="auto"/>
        <w:ind w:firstLine="420"/>
        <w:rPr>
          <w:rFonts w:ascii="Times New Roman" w:hAnsi="Times New Roman" w:cs="Times New Roman"/>
          <w:i/>
          <w:iCs/>
        </w:rPr>
      </w:pPr>
      <w:r w:rsidRPr="00C3546C">
        <w:rPr>
          <w:rFonts w:ascii="Times New Roman" w:hAnsi="Times New Roman" w:cs="Times New Roman"/>
          <w:i/>
          <w:iCs/>
        </w:rPr>
        <w:t>One of the main challenges in feature learning using DCNNs for largescale face recognition is the design of appropriate loss functions that enhance discriminative power. Recently, most research is to incorporate margins in well-estab</w:t>
      </w:r>
      <w:r w:rsidR="00D6340E">
        <w:rPr>
          <w:rFonts w:ascii="Times New Roman" w:hAnsi="Times New Roman" w:cs="Times New Roman"/>
          <w:i/>
          <w:iCs/>
        </w:rPr>
        <w:t>lished loss functions to maximiz</w:t>
      </w:r>
      <w:r w:rsidRPr="00C3546C">
        <w:rPr>
          <w:rFonts w:ascii="Times New Roman" w:hAnsi="Times New Roman" w:cs="Times New Roman"/>
          <w:i/>
          <w:iCs/>
        </w:rPr>
        <w:t xml:space="preserve">e face class </w:t>
      </w:r>
      <w:proofErr w:type="spellStart"/>
      <w:r w:rsidRPr="00C3546C">
        <w:rPr>
          <w:rFonts w:ascii="Times New Roman" w:hAnsi="Times New Roman" w:cs="Times New Roman"/>
          <w:i/>
          <w:iCs/>
        </w:rPr>
        <w:t>separability</w:t>
      </w:r>
      <w:proofErr w:type="spellEnd"/>
      <w:r w:rsidRPr="00C3546C">
        <w:rPr>
          <w:rFonts w:ascii="Times New Roman" w:hAnsi="Times New Roman" w:cs="Times New Roman"/>
          <w:i/>
          <w:iCs/>
        </w:rPr>
        <w:t>. Deng et al. proposes an Additive Angular Margin Loss (</w:t>
      </w:r>
      <w:proofErr w:type="spellStart"/>
      <w:r w:rsidRPr="00C3546C">
        <w:rPr>
          <w:rFonts w:ascii="Times New Roman" w:hAnsi="Times New Roman" w:cs="Times New Roman"/>
          <w:i/>
          <w:iCs/>
        </w:rPr>
        <w:t>ArcFace</w:t>
      </w:r>
      <w:proofErr w:type="spellEnd"/>
      <w:r w:rsidRPr="00C3546C">
        <w:rPr>
          <w:rFonts w:ascii="Times New Roman" w:hAnsi="Times New Roman" w:cs="Times New Roman"/>
          <w:i/>
          <w:iCs/>
        </w:rPr>
        <w:t xml:space="preserve">) to obtain highly discriminative features for face recognition. The proposed </w:t>
      </w:r>
      <w:proofErr w:type="spellStart"/>
      <w:r w:rsidRPr="00C3546C">
        <w:rPr>
          <w:rFonts w:ascii="Times New Roman" w:hAnsi="Times New Roman" w:cs="Times New Roman"/>
          <w:i/>
          <w:iCs/>
        </w:rPr>
        <w:t>ArcFace</w:t>
      </w:r>
      <w:proofErr w:type="spellEnd"/>
      <w:r w:rsidRPr="00C3546C">
        <w:rPr>
          <w:rFonts w:ascii="Times New Roman" w:hAnsi="Times New Roman" w:cs="Times New Roman"/>
          <w:i/>
          <w:iCs/>
        </w:rPr>
        <w:t xml:space="preserve"> has a clear geometric interpretation due to the exact correspondence to the geodesic distance on the hypersphere. </w:t>
      </w:r>
      <w:proofErr w:type="spellStart"/>
      <w:r w:rsidRPr="00C3546C">
        <w:rPr>
          <w:rFonts w:ascii="Times New Roman" w:hAnsi="Times New Roman" w:cs="Times New Roman"/>
          <w:i/>
          <w:iCs/>
        </w:rPr>
        <w:t>ArcFace</w:t>
      </w:r>
      <w:proofErr w:type="spellEnd"/>
      <w:r w:rsidRPr="00C3546C">
        <w:rPr>
          <w:rFonts w:ascii="Times New Roman" w:hAnsi="Times New Roman" w:cs="Times New Roman"/>
          <w:i/>
          <w:iCs/>
        </w:rPr>
        <w:t xml:space="preserve"> consistently outperforms the state-of-the-art face recognition methods on over 10 face recognition benchmarks and can be easily implemented with negligible computational overhead.</w:t>
      </w:r>
    </w:p>
    <w:p w:rsidR="00C3546C" w:rsidRDefault="00C3546C" w:rsidP="00D11101">
      <w:pPr>
        <w:spacing w:line="276" w:lineRule="auto"/>
        <w:ind w:firstLine="420"/>
        <w:rPr>
          <w:rFonts w:ascii="Times New Roman" w:hAnsi="Times New Roman" w:cs="Times New Roman"/>
          <w:iCs/>
        </w:rPr>
      </w:pPr>
      <w:r w:rsidRPr="00C3546C">
        <w:rPr>
          <w:rFonts w:ascii="Times New Roman" w:hAnsi="Times New Roman" w:cs="Times New Roman"/>
          <w:iCs/>
        </w:rPr>
        <w:t xml:space="preserve">Recently, there are two main lines of research to train DCNNs for face recognition. One is that learn directly an embedding, such as the triplet loss. The other is that train a multi-class classiﬁer, such by using a </w:t>
      </w:r>
      <w:proofErr w:type="spellStart"/>
      <w:r w:rsidRPr="00C3546C">
        <w:rPr>
          <w:rFonts w:ascii="Times New Roman" w:hAnsi="Times New Roman" w:cs="Times New Roman"/>
          <w:iCs/>
        </w:rPr>
        <w:t>softmax</w:t>
      </w:r>
      <w:proofErr w:type="spellEnd"/>
      <w:r w:rsidRPr="00C3546C">
        <w:rPr>
          <w:rFonts w:ascii="Times New Roman" w:hAnsi="Times New Roman" w:cs="Times New Roman"/>
          <w:iCs/>
        </w:rPr>
        <w:t xml:space="preserve"> classiﬁer. Both of them can obtain excellent performance while they also have some drawbacks. For the triplet loss, there is a combinatorial explosion in the number of face triplets especially for large-scale datasets, leading to a signiﬁcant increase in the number of iteration steps and semi-hard sample mining is difficult for effective model training. For the </w:t>
      </w:r>
      <w:proofErr w:type="spellStart"/>
      <w:r w:rsidRPr="00C3546C">
        <w:rPr>
          <w:rFonts w:ascii="Times New Roman" w:hAnsi="Times New Roman" w:cs="Times New Roman"/>
          <w:iCs/>
        </w:rPr>
        <w:t>softmax</w:t>
      </w:r>
      <w:proofErr w:type="spellEnd"/>
      <w:r w:rsidRPr="00C3546C">
        <w:rPr>
          <w:rFonts w:ascii="Times New Roman" w:hAnsi="Times New Roman" w:cs="Times New Roman"/>
          <w:iCs/>
        </w:rPr>
        <w:t xml:space="preserve"> loss, </w:t>
      </w:r>
      <w:proofErr w:type="gramStart"/>
      <w:r w:rsidRPr="00C3546C">
        <w:rPr>
          <w:rFonts w:ascii="Times New Roman" w:hAnsi="Times New Roman" w:cs="Times New Roman"/>
          <w:iCs/>
        </w:rPr>
        <w:t>the</w:t>
      </w:r>
      <w:proofErr w:type="gramEnd"/>
      <w:r w:rsidRPr="00C3546C">
        <w:rPr>
          <w:rFonts w:ascii="Times New Roman" w:hAnsi="Times New Roman" w:cs="Times New Roman"/>
          <w:iCs/>
        </w:rPr>
        <w:t xml:space="preserve"> size of the linear transformation matrix increases linearly with the identities number and the learned features are not discriminative enough for the open-set face recognition problem.</w:t>
      </w:r>
    </w:p>
    <w:p w:rsidR="00C3546C" w:rsidRDefault="00C3546C" w:rsidP="00D11101">
      <w:pPr>
        <w:spacing w:line="276" w:lineRule="auto"/>
        <w:ind w:firstLine="420"/>
        <w:rPr>
          <w:rFonts w:ascii="Times New Roman" w:hAnsi="Times New Roman" w:cs="Times New Roman"/>
          <w:iCs/>
        </w:rPr>
      </w:pPr>
      <w:r w:rsidRPr="00C3546C">
        <w:rPr>
          <w:rFonts w:ascii="Times New Roman" w:hAnsi="Times New Roman" w:cs="Times New Roman"/>
          <w:iCs/>
        </w:rPr>
        <w:t xml:space="preserve">To take the advantages and avoid the disadvantages of </w:t>
      </w:r>
      <w:proofErr w:type="spellStart"/>
      <w:r w:rsidRPr="00C3546C">
        <w:rPr>
          <w:rFonts w:ascii="Times New Roman" w:hAnsi="Times New Roman" w:cs="Times New Roman"/>
          <w:iCs/>
        </w:rPr>
        <w:t>softmax</w:t>
      </w:r>
      <w:proofErr w:type="spellEnd"/>
      <w:r w:rsidRPr="00C3546C">
        <w:rPr>
          <w:rFonts w:ascii="Times New Roman" w:hAnsi="Times New Roman" w:cs="Times New Roman"/>
          <w:iCs/>
        </w:rPr>
        <w:t xml:space="preserve"> loss, several variants have been proposed to enhance the discriminative power. Wen et al. pioneered the </w:t>
      </w:r>
      <w:proofErr w:type="spellStart"/>
      <w:r w:rsidRPr="00C3546C">
        <w:rPr>
          <w:rFonts w:ascii="Times New Roman" w:hAnsi="Times New Roman" w:cs="Times New Roman"/>
          <w:iCs/>
        </w:rPr>
        <w:t>centre</w:t>
      </w:r>
      <w:proofErr w:type="spellEnd"/>
      <w:r w:rsidRPr="00C3546C">
        <w:rPr>
          <w:rFonts w:ascii="Times New Roman" w:hAnsi="Times New Roman" w:cs="Times New Roman"/>
          <w:iCs/>
        </w:rPr>
        <w:t xml:space="preserve"> loss to obtain intra-class compactness while it is extremely difficult to update the actual </w:t>
      </w:r>
      <w:proofErr w:type="spellStart"/>
      <w:r w:rsidRPr="00C3546C">
        <w:rPr>
          <w:rFonts w:ascii="Times New Roman" w:hAnsi="Times New Roman" w:cs="Times New Roman"/>
          <w:iCs/>
        </w:rPr>
        <w:t>centres</w:t>
      </w:r>
      <w:proofErr w:type="spellEnd"/>
      <w:r w:rsidRPr="00C3546C">
        <w:rPr>
          <w:rFonts w:ascii="Times New Roman" w:hAnsi="Times New Roman" w:cs="Times New Roman"/>
          <w:iCs/>
        </w:rPr>
        <w:t xml:space="preserve"> as the number of face classes has dramatically increased. Liu et al. proposed </w:t>
      </w:r>
      <w:proofErr w:type="spellStart"/>
      <w:r w:rsidRPr="00C3546C">
        <w:rPr>
          <w:rFonts w:ascii="Times New Roman" w:hAnsi="Times New Roman" w:cs="Times New Roman"/>
          <w:iCs/>
        </w:rPr>
        <w:t>Sphereface</w:t>
      </w:r>
      <w:proofErr w:type="spellEnd"/>
      <w:r w:rsidRPr="00C3546C">
        <w:rPr>
          <w:rFonts w:ascii="Times New Roman" w:hAnsi="Times New Roman" w:cs="Times New Roman"/>
          <w:iCs/>
        </w:rPr>
        <w:t xml:space="preserve"> which introduced the important idea of angular margin. However, it required a series of approximations, which resulted in an unstable training of the network. Wang et al. proposed </w:t>
      </w:r>
      <w:proofErr w:type="spellStart"/>
      <w:r w:rsidRPr="00C3546C">
        <w:rPr>
          <w:rFonts w:ascii="Times New Roman" w:hAnsi="Times New Roman" w:cs="Times New Roman"/>
          <w:iCs/>
        </w:rPr>
        <w:t>CosFace</w:t>
      </w:r>
      <w:proofErr w:type="spellEnd"/>
      <w:r w:rsidRPr="00C3546C">
        <w:rPr>
          <w:rFonts w:ascii="Times New Roman" w:hAnsi="Times New Roman" w:cs="Times New Roman"/>
          <w:iCs/>
        </w:rPr>
        <w:t xml:space="preserve"> which directly adds cosine margin penalty to the target logit, w</w:t>
      </w:r>
      <w:r w:rsidR="00D6340E">
        <w:rPr>
          <w:rFonts w:ascii="Times New Roman" w:hAnsi="Times New Roman" w:cs="Times New Roman"/>
          <w:iCs/>
        </w:rPr>
        <w:t>hich maximiz</w:t>
      </w:r>
      <w:r w:rsidRPr="00C3546C">
        <w:rPr>
          <w:rFonts w:ascii="Times New Roman" w:hAnsi="Times New Roman" w:cs="Times New Roman"/>
          <w:iCs/>
        </w:rPr>
        <w:t>e the intra-class compactness and inter-class discr</w:t>
      </w:r>
      <w:r w:rsidR="00D6340E">
        <w:rPr>
          <w:rFonts w:ascii="Times New Roman" w:hAnsi="Times New Roman" w:cs="Times New Roman"/>
          <w:iCs/>
        </w:rPr>
        <w:t xml:space="preserve">epancy in Cosine space but </w:t>
      </w:r>
      <w:r w:rsidRPr="00C3546C">
        <w:rPr>
          <w:rFonts w:ascii="Times New Roman" w:hAnsi="Times New Roman" w:cs="Times New Roman"/>
          <w:iCs/>
        </w:rPr>
        <w:t>clear</w:t>
      </w:r>
      <w:r w:rsidR="00D6340E">
        <w:rPr>
          <w:rFonts w:ascii="Times New Roman" w:hAnsi="Times New Roman" w:cs="Times New Roman"/>
          <w:iCs/>
        </w:rPr>
        <w:t>er</w:t>
      </w:r>
      <w:r w:rsidRPr="00C3546C">
        <w:rPr>
          <w:rFonts w:ascii="Times New Roman" w:hAnsi="Times New Roman" w:cs="Times New Roman"/>
          <w:iCs/>
        </w:rPr>
        <w:t xml:space="preserve"> geodesic interpretation can be obtained in angular space.</w:t>
      </w:r>
    </w:p>
    <w:p w:rsidR="00C845B7" w:rsidRDefault="00C3546C" w:rsidP="00D11101">
      <w:pPr>
        <w:spacing w:line="276" w:lineRule="auto"/>
        <w:ind w:firstLine="420"/>
        <w:rPr>
          <w:rFonts w:ascii="Times New Roman" w:hAnsi="Times New Roman" w:cs="Times New Roman"/>
          <w:iCs/>
        </w:rPr>
      </w:pPr>
      <w:r w:rsidRPr="00C3546C">
        <w:rPr>
          <w:rFonts w:ascii="Times New Roman" w:hAnsi="Times New Roman" w:cs="Times New Roman"/>
          <w:iCs/>
        </w:rPr>
        <w:t>In order to tackle these problems, Additive Angular Margin Loss (</w:t>
      </w:r>
      <w:proofErr w:type="spellStart"/>
      <w:r w:rsidRPr="00C3546C">
        <w:rPr>
          <w:rFonts w:ascii="Times New Roman" w:hAnsi="Times New Roman" w:cs="Times New Roman"/>
          <w:iCs/>
        </w:rPr>
        <w:t>ArcFace</w:t>
      </w:r>
      <w:proofErr w:type="spellEnd"/>
      <w:r w:rsidRPr="00C3546C">
        <w:rPr>
          <w:rFonts w:ascii="Times New Roman" w:hAnsi="Times New Roman" w:cs="Times New Roman"/>
          <w:iCs/>
        </w:rPr>
        <w:t>) is proposed to further improve the discriminative power of the face r</w:t>
      </w:r>
      <w:r w:rsidR="00D6340E">
        <w:rPr>
          <w:rFonts w:ascii="Times New Roman" w:hAnsi="Times New Roman" w:cs="Times New Roman"/>
          <w:iCs/>
        </w:rPr>
        <w:t>ecognition model and to stabiliz</w:t>
      </w:r>
      <w:r w:rsidRPr="00C3546C">
        <w:rPr>
          <w:rFonts w:ascii="Times New Roman" w:hAnsi="Times New Roman" w:cs="Times New Roman"/>
          <w:iCs/>
        </w:rPr>
        <w:t xml:space="preserve">e the training process. Compared with </w:t>
      </w:r>
      <w:proofErr w:type="spellStart"/>
      <w:r w:rsidRPr="00C3546C">
        <w:rPr>
          <w:rFonts w:ascii="Times New Roman" w:hAnsi="Times New Roman" w:cs="Times New Roman"/>
          <w:iCs/>
        </w:rPr>
        <w:t>CosFace</w:t>
      </w:r>
      <w:proofErr w:type="spellEnd"/>
      <w:r w:rsidRPr="00C3546C">
        <w:rPr>
          <w:rFonts w:ascii="Times New Roman" w:hAnsi="Times New Roman" w:cs="Times New Roman"/>
          <w:iCs/>
        </w:rPr>
        <w:t xml:space="preserve">, </w:t>
      </w:r>
      <w:proofErr w:type="spellStart"/>
      <w:r w:rsidRPr="00C3546C">
        <w:rPr>
          <w:rFonts w:ascii="Times New Roman" w:hAnsi="Times New Roman" w:cs="Times New Roman"/>
          <w:iCs/>
        </w:rPr>
        <w:t>ArcFace</w:t>
      </w:r>
      <w:proofErr w:type="spellEnd"/>
      <w:r w:rsidRPr="00C3546C">
        <w:rPr>
          <w:rFonts w:ascii="Times New Roman" w:hAnsi="Times New Roman" w:cs="Times New Roman"/>
          <w:iCs/>
        </w:rPr>
        <w:t xml:space="preserve"> has a clear geometric interpretation due to the exact correspondence to the geodesic distance on the hypersphere in form of angular space. To make the derivation process more understandable, we first introduce the most widely used classiﬁcation loss function, </w:t>
      </w:r>
      <w:proofErr w:type="spellStart"/>
      <w:r w:rsidRPr="00C3546C">
        <w:rPr>
          <w:rFonts w:ascii="Times New Roman" w:hAnsi="Times New Roman" w:cs="Times New Roman"/>
          <w:iCs/>
        </w:rPr>
        <w:t>softmax</w:t>
      </w:r>
      <w:proofErr w:type="spellEnd"/>
      <w:r w:rsidRPr="00C3546C">
        <w:rPr>
          <w:rFonts w:ascii="Times New Roman" w:hAnsi="Times New Roman" w:cs="Times New Roman"/>
          <w:iCs/>
        </w:rPr>
        <w:t xml:space="preserve"> loss:</w:t>
      </w:r>
    </w:p>
    <w:p w:rsidR="00C3546C" w:rsidRPr="00C3546C" w:rsidRDefault="00CA2259" w:rsidP="00D11101">
      <w:pPr>
        <w:spacing w:line="276" w:lineRule="auto"/>
        <w:ind w:firstLine="420"/>
        <w:rPr>
          <w:rFonts w:ascii="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iCs/>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log</m:t>
              </m:r>
            </m:e>
          </m:nary>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e</m:t>
                  </m:r>
                </m:e>
                <m:sup>
                  <m:sSubSup>
                    <m:sSubSupPr>
                      <m:ctrlPr>
                        <w:rPr>
                          <w:rFonts w:ascii="Cambria Math" w:hAnsi="Cambria Math" w:cs="Times New Roman"/>
                          <w:i/>
                          <w:iCs/>
                        </w:rPr>
                      </m:ctrlPr>
                    </m:sSubSupPr>
                    <m:e>
                      <m:r>
                        <w:rPr>
                          <w:rFonts w:ascii="Cambria Math" w:hAnsi="Cambria Math" w:cs="Times New Roman"/>
                        </w:rPr>
                        <m:t>W</m:t>
                      </m:r>
                    </m:e>
                    <m: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sub>
                    <m:sup>
                      <m:r>
                        <w:rPr>
                          <w:rFonts w:ascii="Cambria Math" w:hAnsi="Cambria Math" w:cs="Times New Roman"/>
                        </w:rPr>
                        <m:t>T</m:t>
                      </m:r>
                    </m:sup>
                  </m:sSubSup>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b</m:t>
                      </m:r>
                    </m:e>
                    <m: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sub>
                  </m:sSub>
                </m:sup>
              </m:sSup>
            </m:num>
            <m:den>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iCs/>
                        </w:rPr>
                      </m:ctrlPr>
                    </m:sSupPr>
                    <m:e>
                      <m:r>
                        <w:rPr>
                          <w:rFonts w:ascii="Cambria Math" w:hAnsi="Cambria Math" w:cs="Times New Roman"/>
                        </w:rPr>
                        <m:t>e</m:t>
                      </m:r>
                    </m:e>
                    <m:sup>
                      <m:sSubSup>
                        <m:sSubSupPr>
                          <m:ctrlPr>
                            <w:rPr>
                              <w:rFonts w:ascii="Cambria Math" w:hAnsi="Cambria Math" w:cs="Times New Roman"/>
                              <w:i/>
                              <w:iCs/>
                            </w:rPr>
                          </m:ctrlPr>
                        </m:sSubSupPr>
                        <m:e>
                          <m:r>
                            <w:rPr>
                              <w:rFonts w:ascii="Cambria Math" w:hAnsi="Cambria Math" w:cs="Times New Roman"/>
                            </w:rPr>
                            <m:t>W</m:t>
                          </m:r>
                        </m:e>
                        <m:sub>
                          <m:r>
                            <w:rPr>
                              <w:rFonts w:ascii="Cambria Math" w:hAnsi="Cambria Math" w:cs="Times New Roman"/>
                            </w:rPr>
                            <m:t>j</m:t>
                          </m:r>
                        </m:sub>
                        <m:sup>
                          <m:r>
                            <w:rPr>
                              <w:rFonts w:ascii="Cambria Math" w:hAnsi="Cambria Math" w:cs="Times New Roman"/>
                            </w:rPr>
                            <m:t>T</m:t>
                          </m:r>
                        </m:sup>
                      </m:sSubSup>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j</m:t>
                          </m:r>
                        </m:sub>
                      </m:sSub>
                    </m:sup>
                  </m:sSup>
                </m:e>
              </m:nary>
            </m:den>
          </m:f>
        </m:oMath>
      </m:oMathPara>
    </w:p>
    <w:p w:rsidR="00C3546C" w:rsidRDefault="00C845B7" w:rsidP="00D11101">
      <w:pPr>
        <w:spacing w:line="276" w:lineRule="auto"/>
        <w:rPr>
          <w:rFonts w:ascii="Times New Roman" w:hAnsi="Times New Roman" w:cs="Times New Roman"/>
        </w:rPr>
      </w:pPr>
      <w:r>
        <w:rPr>
          <w:rFonts w:ascii="Times New Roman" w:hAnsi="Times New Roman" w:cs="Times New Roman"/>
        </w:rPr>
        <w:t xml:space="preserve">Where </w:t>
      </w:r>
      <w:r w:rsidRPr="00C845B7">
        <w:rPr>
          <w:rFonts w:ascii="Times New Roman" w:hAnsi="Times New Roman" w:cs="Times New Roman"/>
        </w:rPr>
        <w:t xml:space="preserve">d is the embedding feature dimension,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d</m:t>
            </m:r>
          </m:sup>
        </m:sSup>
      </m:oMath>
      <w:r>
        <w:rPr>
          <w:rFonts w:ascii="Times New Roman" w:hAnsi="Times New Roman" w:cs="Times New Roman"/>
        </w:rPr>
        <w:t xml:space="preserve"> </w:t>
      </w:r>
      <w:r w:rsidRPr="00C845B7">
        <w:rPr>
          <w:rFonts w:ascii="Times New Roman" w:hAnsi="Times New Roman" w:cs="Times New Roman"/>
        </w:rPr>
        <w:t xml:space="preserve">denotes the deep feature of the </w:t>
      </w:r>
      <w:proofErr w:type="spellStart"/>
      <w:r w:rsidRPr="00C845B7">
        <w:rPr>
          <w:rFonts w:ascii="Times New Roman" w:hAnsi="Times New Roman" w:cs="Times New Roman"/>
        </w:rPr>
        <w:t>i-th</w:t>
      </w:r>
      <w:proofErr w:type="spellEnd"/>
      <w:r w:rsidRPr="00C845B7">
        <w:rPr>
          <w:rFonts w:ascii="Times New Roman" w:hAnsi="Times New Roman" w:cs="Times New Roman"/>
        </w:rPr>
        <w:t xml:space="preserve"> sample, belonging to the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C845B7">
        <w:rPr>
          <w:rFonts w:ascii="Times New Roman" w:hAnsi="Times New Roman" w:cs="Times New Roman"/>
        </w:rPr>
        <w:t>-</w:t>
      </w:r>
      <w:proofErr w:type="gramStart"/>
      <w:r w:rsidRPr="00C845B7">
        <w:rPr>
          <w:rFonts w:ascii="Times New Roman" w:hAnsi="Times New Roman" w:cs="Times New Roman"/>
        </w:rPr>
        <w:t>th</w:t>
      </w:r>
      <w:proofErr w:type="gramEnd"/>
      <w:r w:rsidRPr="00C845B7">
        <w:rPr>
          <w:rFonts w:ascii="Times New Roman" w:hAnsi="Times New Roman" w:cs="Times New Roman"/>
        </w:rPr>
        <w:t xml:space="preserve"> class.</w:t>
      </w:r>
      <w:r>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d</m:t>
            </m:r>
          </m:sup>
        </m:sSup>
      </m:oMath>
      <w:r>
        <w:rPr>
          <w:rFonts w:ascii="Times New Roman" w:hAnsi="Times New Roman" w:cs="Times New Roman"/>
        </w:rPr>
        <w:t xml:space="preserve"> </w:t>
      </w:r>
      <w:proofErr w:type="gramStart"/>
      <w:r w:rsidRPr="00C845B7">
        <w:rPr>
          <w:rFonts w:ascii="Times New Roman" w:hAnsi="Times New Roman" w:cs="Times New Roman"/>
        </w:rPr>
        <w:t>denotes</w:t>
      </w:r>
      <w:proofErr w:type="gramEnd"/>
      <w:r w:rsidRPr="00C845B7">
        <w:rPr>
          <w:rFonts w:ascii="Times New Roman" w:hAnsi="Times New Roman" w:cs="Times New Roman"/>
        </w:rPr>
        <w:t xml:space="preserve"> the j-</w:t>
      </w:r>
      <w:proofErr w:type="spellStart"/>
      <w:r w:rsidRPr="00C845B7">
        <w:rPr>
          <w:rFonts w:ascii="Times New Roman" w:hAnsi="Times New Roman" w:cs="Times New Roman"/>
        </w:rPr>
        <w:t>th</w:t>
      </w:r>
      <w:proofErr w:type="spellEnd"/>
      <w:r w:rsidRPr="00C845B7">
        <w:rPr>
          <w:rFonts w:ascii="Times New Roman" w:hAnsi="Times New Roman" w:cs="Times New Roman"/>
        </w:rPr>
        <w:t xml:space="preserve"> column of the weight</w:t>
      </w:r>
      <w:r>
        <w:rPr>
          <w:rFonts w:ascii="Times New Roman" w:hAnsi="Times New Roman" w:cs="Times New Roman"/>
        </w:rPr>
        <w:t xml:space="preserve"> </w:t>
      </w:r>
      <m:oMath>
        <m:r>
          <m:rPr>
            <m:sty m:val="p"/>
          </m:rPr>
          <w:rPr>
            <w:rFonts w:ascii="Cambria Math" w:hAnsi="Cambria Math" w:cs="Times New Roman"/>
          </w:rPr>
          <m:t>W</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d×n</m:t>
            </m:r>
          </m:sup>
        </m:sSup>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n</m:t>
            </m:r>
          </m:sup>
        </m:sSup>
      </m:oMath>
      <w:r>
        <w:rPr>
          <w:rFonts w:ascii="Times New Roman" w:hAnsi="Times New Roman" w:cs="Times New Roman" w:hint="eastAsia"/>
        </w:rPr>
        <w:t xml:space="preserve"> </w:t>
      </w:r>
      <w:r>
        <w:rPr>
          <w:rFonts w:ascii="Times New Roman" w:hAnsi="Times New Roman" w:cs="Times New Roman"/>
        </w:rPr>
        <w:t xml:space="preserve">is the bias term. The batch size and the class number are N and n, respectively. </w:t>
      </w:r>
      <w:r w:rsidRPr="00C845B7">
        <w:rPr>
          <w:rFonts w:ascii="Times New Roman" w:hAnsi="Times New Roman" w:cs="Times New Roman"/>
        </w:rPr>
        <w:t xml:space="preserve">For simplicity, fix the </w:t>
      </w:r>
      <w:proofErr w:type="gramStart"/>
      <w:r w:rsidRPr="00C845B7">
        <w:rPr>
          <w:rFonts w:ascii="Times New Roman" w:hAnsi="Times New Roman" w:cs="Times New Roman"/>
        </w:rPr>
        <w:t>bias</w:t>
      </w:r>
      <w:r w:rsidR="00D6340E">
        <w:rPr>
          <w:rFonts w:ascii="Times New Roman" w:hAnsi="Times New Roman" w:cs="Times New Roman"/>
        </w:rPr>
        <w:t xml:space="preserve"> </w:t>
      </w:r>
      <w:proofErr w:type="gramEnd"/>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=0</m:t>
        </m:r>
      </m:oMath>
      <w:r w:rsidRPr="00C845B7">
        <w:rPr>
          <w:rFonts w:ascii="Times New Roman" w:hAnsi="Times New Roman" w:cs="Times New Roman"/>
        </w:rPr>
        <w:t xml:space="preserve">. Then, transform the logit </w:t>
      </w:r>
      <w:proofErr w:type="gramStart"/>
      <w:r w:rsidRPr="00C845B7">
        <w:rPr>
          <w:rFonts w:ascii="Times New Roman" w:hAnsi="Times New Roman" w:cs="Times New Roman"/>
        </w:rPr>
        <w:t xml:space="preserve">as </w:t>
      </w:r>
      <w:proofErr w:type="gramEnd"/>
      <m:oMath>
        <m:sSubSup>
          <m:sSubSupPr>
            <m:ctrlPr>
              <w:rPr>
                <w:rFonts w:ascii="Cambria Math" w:hAnsi="Cambria Math" w:cs="Times New Roman"/>
                <w:i/>
                <w:iCs/>
              </w:rPr>
            </m:ctrlPr>
          </m:sSubSupPr>
          <m:e>
            <m:r>
              <w:rPr>
                <w:rFonts w:ascii="Cambria Math" w:hAnsi="Cambria Math" w:cs="Times New Roman"/>
              </w:rPr>
              <m:t>W</m:t>
            </m:r>
          </m:e>
          <m:sub>
            <m:r>
              <w:rPr>
                <w:rFonts w:ascii="Cambria Math" w:hAnsi="Cambria Math" w:cs="Times New Roman"/>
              </w:rPr>
              <m:t>j</m:t>
            </m:r>
          </m:sub>
          <m:sup>
            <m:r>
              <w:rPr>
                <w:rFonts w:ascii="Cambria Math" w:hAnsi="Cambria Math" w:cs="Times New Roman"/>
              </w:rPr>
              <m:t>T</m:t>
            </m:r>
          </m:sup>
        </m:sSubSup>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||cos</m:t>
        </m:r>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j</m:t>
            </m:r>
          </m:sub>
        </m:sSub>
      </m:oMath>
      <w:r w:rsidRPr="00C845B7">
        <w:rPr>
          <w:rFonts w:ascii="Times New Roman" w:hAnsi="Times New Roman" w:cs="Times New Roman"/>
        </w:rPr>
        <w:t>,</w:t>
      </w:r>
      <w:r w:rsidR="00D11101">
        <w:rPr>
          <w:rFonts w:ascii="Times New Roman" w:hAnsi="Times New Roman" w:cs="Times New Roman" w:hint="eastAsia"/>
        </w:rPr>
        <w:t xml:space="preserve"> </w:t>
      </w:r>
      <w:r w:rsidRPr="00C845B7">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j</m:t>
            </m:r>
          </m:sub>
        </m:sSub>
      </m:oMath>
      <w:r w:rsidRPr="00C845B7">
        <w:rPr>
          <w:rFonts w:ascii="Times New Roman" w:hAnsi="Times New Roman" w:cs="Times New Roman"/>
        </w:rPr>
        <w:t xml:space="preserve"> is the angle between the weight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j</m:t>
            </m:r>
          </m:sub>
        </m:sSub>
      </m:oMath>
      <w:r w:rsidRPr="00C845B7">
        <w:rPr>
          <w:rFonts w:ascii="Times New Roman" w:hAnsi="Times New Roman" w:cs="Times New Roman"/>
        </w:rPr>
        <w:t xml:space="preserve"> and the feature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oMath>
      <w:r w:rsidRPr="00C845B7">
        <w:rPr>
          <w:rFonts w:ascii="Times New Roman" w:hAnsi="Times New Roman" w:cs="Times New Roman"/>
        </w:rPr>
        <w:t xml:space="preserve">. </w:t>
      </w:r>
      <w:r w:rsidR="00D11101">
        <w:rPr>
          <w:rFonts w:ascii="Times New Roman" w:hAnsi="Times New Roman" w:cs="Times New Roman"/>
        </w:rPr>
        <w:t>F</w:t>
      </w:r>
      <w:r w:rsidRPr="00C845B7">
        <w:rPr>
          <w:rFonts w:ascii="Times New Roman" w:hAnsi="Times New Roman" w:cs="Times New Roman"/>
        </w:rPr>
        <w:t>ix the individual weight</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||=1</m:t>
        </m:r>
      </m:oMath>
      <w:r w:rsidRPr="00C845B7">
        <w:rPr>
          <w:rFonts w:ascii="Times New Roman" w:hAnsi="Times New Roman" w:cs="Times New Roman"/>
        </w:rPr>
        <w:t xml:space="preserve"> by </w:t>
      </w:r>
      <m:oMath>
        <m:sSub>
          <m:sSubPr>
            <m:ctrlPr>
              <w:rPr>
                <w:rFonts w:ascii="Cambria Math" w:hAnsi="Cambria Math" w:cs="Times New Roman"/>
              </w:rPr>
            </m:ctrlPr>
          </m:sSubPr>
          <m:e>
            <m:r>
              <m:rPr>
                <m:sty m:val="p"/>
              </m:rPr>
              <w:rPr>
                <w:rFonts w:ascii="Cambria Math" w:hAnsi="Cambria Math" w:cs="Times New Roman"/>
              </w:rPr>
              <m:t>l</m:t>
            </m:r>
          </m:e>
          <m:sub>
            <m:r>
              <w:rPr>
                <w:rFonts w:ascii="Cambria Math" w:hAnsi="Cambria Math" w:cs="Times New Roman"/>
              </w:rPr>
              <m:t>2</m:t>
            </m:r>
          </m:sub>
        </m:sSub>
      </m:oMath>
      <w:r w:rsidRPr="00C845B7">
        <w:rPr>
          <w:rFonts w:ascii="Times New Roman" w:hAnsi="Times New Roman" w:cs="Times New Roman"/>
        </w:rPr>
        <w:t xml:space="preserve"> normalisation. </w:t>
      </w:r>
      <w:r w:rsidR="00D11101">
        <w:rPr>
          <w:rFonts w:ascii="Times New Roman" w:hAnsi="Times New Roman" w:cs="Times New Roman"/>
        </w:rPr>
        <w:t>F</w:t>
      </w:r>
      <w:r w:rsidRPr="00C845B7">
        <w:rPr>
          <w:rFonts w:ascii="Times New Roman" w:hAnsi="Times New Roman" w:cs="Times New Roman"/>
        </w:rPr>
        <w:t xml:space="preserve">ix the embedding feature </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oMath>
      <w:r w:rsidRPr="00C845B7">
        <w:rPr>
          <w:rFonts w:ascii="Times New Roman" w:hAnsi="Times New Roman" w:cs="Times New Roman"/>
        </w:rPr>
        <w:t xml:space="preserve">by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sidRPr="00C845B7">
        <w:rPr>
          <w:rFonts w:ascii="Times New Roman" w:hAnsi="Times New Roman" w:cs="Times New Roman"/>
        </w:rPr>
        <w:t xml:space="preserve"> normalisation and re-scale it to s. The normalisation step on features and weights makes the predictions only depend on the angle between the feature and the weight. The learned embedding features are thus distributed on a hypersphere with a radius of s. Then the loss function will be in the form </w:t>
      </w:r>
      <w:proofErr w:type="gramStart"/>
      <w:r w:rsidRPr="00C845B7">
        <w:rPr>
          <w:rFonts w:ascii="Times New Roman" w:hAnsi="Times New Roman" w:cs="Times New Roman"/>
        </w:rPr>
        <w:t xml:space="preserve">of </w:t>
      </w:r>
      <w:proofErr w:type="gramEnd"/>
      <m:oMath>
        <m:sSub>
          <m:sSubPr>
            <m:ctrlPr>
              <w:rPr>
                <w:rFonts w:ascii="Cambria Math" w:hAnsi="Cambria Math" w:cs="Times New Roman"/>
                <w:iCs/>
              </w:rPr>
            </m:ctrlPr>
          </m:sSubPr>
          <m:e>
            <m:r>
              <m:rPr>
                <m:sty m:val="p"/>
              </m:rPr>
              <w:rPr>
                <w:rFonts w:ascii="Cambria Math" w:hAnsi="Cambria Math" w:cs="Times New Roman"/>
              </w:rPr>
              <m:t>L</m:t>
            </m:r>
          </m:e>
          <m:sub>
            <m:r>
              <w:rPr>
                <w:rFonts w:ascii="Cambria Math" w:hAnsi="Cambria Math" w:cs="Times New Roman"/>
              </w:rPr>
              <m:t>2</m:t>
            </m:r>
          </m:sub>
        </m:sSub>
      </m:oMath>
      <w:r w:rsidRPr="00C845B7">
        <w:rPr>
          <w:rFonts w:ascii="Times New Roman" w:hAnsi="Times New Roman" w:cs="Times New Roman"/>
        </w:rPr>
        <w:t>.</w:t>
      </w:r>
    </w:p>
    <w:p w:rsidR="00D11101" w:rsidRPr="00D11101" w:rsidRDefault="00CA2259" w:rsidP="00D11101">
      <w:pPr>
        <w:spacing w:line="276" w:lineRule="auto"/>
        <w:rPr>
          <w:rFonts w:ascii="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f>
            <m:fPr>
              <m:ctrlPr>
                <w:rPr>
                  <w:rFonts w:ascii="Cambria Math" w:hAnsi="Cambria Math" w:cs="Times New Roman"/>
                  <w:iCs/>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log</m:t>
              </m:r>
            </m:e>
          </m:nary>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s cos</m:t>
                  </m:r>
                  <m:sSub>
                    <m:sSubPr>
                      <m:ctrlPr>
                        <w:rPr>
                          <w:rFonts w:ascii="Cambria Math" w:hAnsi="Cambria Math" w:cs="Times New Roman"/>
                          <w:i/>
                          <w:iCs/>
                        </w:rPr>
                      </m:ctrlPr>
                    </m:sSubPr>
                    <m:e>
                      <m:r>
                        <w:rPr>
                          <w:rFonts w:ascii="Cambria Math" w:hAnsi="Cambria Math" w:cs="Times New Roman"/>
                        </w:rPr>
                        <m:t>θ</m:t>
                      </m:r>
                    </m:e>
                    <m: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sub>
                  </m:sSub>
                </m:sup>
              </m:sSup>
            </m:num>
            <m:den>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s cos</m:t>
                  </m:r>
                  <m:sSub>
                    <m:sSubPr>
                      <m:ctrlPr>
                        <w:rPr>
                          <w:rFonts w:ascii="Cambria Math" w:hAnsi="Cambria Math" w:cs="Times New Roman"/>
                          <w:i/>
                          <w:iCs/>
                        </w:rPr>
                      </m:ctrlPr>
                    </m:sSubPr>
                    <m:e>
                      <m:r>
                        <w:rPr>
                          <w:rFonts w:ascii="Cambria Math" w:hAnsi="Cambria Math" w:cs="Times New Roman"/>
                        </w:rPr>
                        <m:t>θ</m:t>
                      </m:r>
                    </m:e>
                    <m: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sub>
                  </m:sSub>
                </m:sup>
              </m:sSup>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j=1,j≠</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sub>
                <m:sup>
                  <m:r>
                    <w:rPr>
                      <w:rFonts w:ascii="Cambria Math" w:hAnsi="Cambria Math" w:cs="Times New Roman"/>
                    </w:rPr>
                    <m:t>n</m:t>
                  </m:r>
                </m:sup>
                <m:e>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s cos</m:t>
                      </m:r>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j</m:t>
                          </m:r>
                        </m:sub>
                      </m:sSub>
                    </m:sup>
                  </m:sSup>
                </m:e>
              </m:nary>
            </m:den>
          </m:f>
        </m:oMath>
      </m:oMathPara>
    </w:p>
    <w:p w:rsidR="00D11101" w:rsidRDefault="00D11101" w:rsidP="00D11101">
      <w:pPr>
        <w:spacing w:line="276" w:lineRule="auto"/>
        <w:rPr>
          <w:rFonts w:ascii="Times New Roman" w:hAnsi="Times New Roman" w:cs="Times New Roman"/>
        </w:rPr>
      </w:pPr>
      <w:r w:rsidRPr="00D11101">
        <w:rPr>
          <w:rFonts w:ascii="Times New Roman" w:hAnsi="Times New Roman" w:cs="Times New Roman"/>
        </w:rPr>
        <w:t>As the embedding features are distrib</w:t>
      </w:r>
      <w:r w:rsidR="00D6340E">
        <w:rPr>
          <w:rFonts w:ascii="Times New Roman" w:hAnsi="Times New Roman" w:cs="Times New Roman"/>
        </w:rPr>
        <w:t xml:space="preserve">uted around each feature center </w:t>
      </w:r>
      <w:r w:rsidRPr="00D11101">
        <w:rPr>
          <w:rFonts w:ascii="Times New Roman" w:hAnsi="Times New Roman" w:cs="Times New Roman"/>
        </w:rPr>
        <w:t xml:space="preserve">on the hypersphere, an additive angular margin penalty </w:t>
      </w:r>
      <w:r w:rsidRPr="00D11101">
        <w:rPr>
          <w:rFonts w:ascii="Times New Roman" w:hAnsi="Times New Roman" w:cs="Times New Roman"/>
          <w:i/>
        </w:rPr>
        <w:t>m</w:t>
      </w:r>
      <w:r w:rsidRPr="00D11101">
        <w:rPr>
          <w:rFonts w:ascii="Times New Roman" w:hAnsi="Times New Roman" w:cs="Times New Roman"/>
        </w:rPr>
        <w:t xml:space="preserve"> is added between</w:t>
      </w:r>
      <w:r>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D11101">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W</m:t>
            </m:r>
          </m:e>
          <m: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sub>
        </m:sSub>
      </m:oMath>
      <w:r>
        <w:rPr>
          <w:rFonts w:ascii="Times New Roman" w:hAnsi="Times New Roman" w:cs="Times New Roman" w:hint="eastAsia"/>
          <w:iCs/>
        </w:rPr>
        <w:t xml:space="preserve"> </w:t>
      </w:r>
      <w:r w:rsidRPr="00D11101">
        <w:rPr>
          <w:rFonts w:ascii="Times New Roman" w:hAnsi="Times New Roman" w:cs="Times New Roman"/>
        </w:rPr>
        <w:t xml:space="preserve">to simultaneously enhance the intra-class compactness and inter-class discrepancy. Then the loss function will be in the form </w:t>
      </w:r>
      <w:proofErr w:type="gramStart"/>
      <w:r w:rsidRPr="00D11101">
        <w:rPr>
          <w:rFonts w:ascii="Times New Roman" w:hAnsi="Times New Roman" w:cs="Times New Roman"/>
        </w:rPr>
        <w:t xml:space="preserve">of </w:t>
      </w:r>
      <w:proofErr w:type="gramEnd"/>
      <m:oMath>
        <m:sSub>
          <m:sSubPr>
            <m:ctrlPr>
              <w:rPr>
                <w:rFonts w:ascii="Cambria Math" w:hAnsi="Cambria Math" w:cs="Times New Roman"/>
                <w:iCs/>
              </w:rPr>
            </m:ctrlPr>
          </m:sSubPr>
          <m:e>
            <m:r>
              <m:rPr>
                <m:sty m:val="p"/>
              </m:rPr>
              <w:rPr>
                <w:rFonts w:ascii="Cambria Math" w:hAnsi="Cambria Math" w:cs="Times New Roman"/>
              </w:rPr>
              <m:t>L</m:t>
            </m:r>
          </m:e>
          <m:sub>
            <m:r>
              <w:rPr>
                <w:rFonts w:ascii="Cambria Math" w:hAnsi="Cambria Math" w:cs="Times New Roman"/>
              </w:rPr>
              <m:t>3</m:t>
            </m:r>
          </m:sub>
        </m:sSub>
      </m:oMath>
      <w:r w:rsidRPr="00D11101">
        <w:rPr>
          <w:rFonts w:ascii="Times New Roman" w:hAnsi="Times New Roman" w:cs="Times New Roman"/>
        </w:rPr>
        <w:t>, which is used in ArcFace.</w:t>
      </w:r>
    </w:p>
    <w:p w:rsidR="00D11101" w:rsidRPr="00D11101" w:rsidRDefault="00CA2259" w:rsidP="00D11101">
      <w:pPr>
        <w:spacing w:line="276" w:lineRule="auto"/>
        <w:rPr>
          <w:rFonts w:ascii="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L</m:t>
              </m:r>
            </m:e>
            <m:sub>
              <m:r>
                <w:rPr>
                  <w:rFonts w:ascii="Cambria Math" w:hAnsi="Cambria Math" w:cs="Times New Roman"/>
                </w:rPr>
                <m:t>3</m:t>
              </m:r>
            </m:sub>
          </m:sSub>
          <m:r>
            <m:rPr>
              <m:sty m:val="p"/>
            </m:rPr>
            <w:rPr>
              <w:rFonts w:ascii="Cambria Math" w:hAnsi="Cambria Math" w:cs="Times New Roman"/>
            </w:rPr>
            <m:t>=-</m:t>
          </m:r>
          <m:f>
            <m:fPr>
              <m:ctrlPr>
                <w:rPr>
                  <w:rFonts w:ascii="Cambria Math" w:hAnsi="Cambria Math" w:cs="Times New Roman"/>
                  <w:iCs/>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log</m:t>
              </m:r>
            </m:e>
          </m:nary>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s(cos</m:t>
                  </m:r>
                  <m:sSub>
                    <m:sSubPr>
                      <m:ctrlPr>
                        <w:rPr>
                          <w:rFonts w:ascii="Cambria Math" w:hAnsi="Cambria Math" w:cs="Times New Roman"/>
                          <w:i/>
                          <w:iCs/>
                        </w:rPr>
                      </m:ctrlPr>
                    </m:sSubPr>
                    <m:e>
                      <m:r>
                        <w:rPr>
                          <w:rFonts w:ascii="Cambria Math" w:hAnsi="Cambria Math" w:cs="Times New Roman"/>
                        </w:rPr>
                        <m:t>(θ</m:t>
                      </m:r>
                    </m:e>
                    <m: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sub>
                  </m:sSub>
                  <m:r>
                    <w:rPr>
                      <w:rFonts w:ascii="Cambria Math" w:hAnsi="Cambria Math" w:cs="Times New Roman"/>
                    </w:rPr>
                    <m:t>+m))</m:t>
                  </m:r>
                </m:sup>
              </m:sSup>
            </m:num>
            <m:den>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s(cos</m:t>
                  </m:r>
                  <m:sSub>
                    <m:sSubPr>
                      <m:ctrlPr>
                        <w:rPr>
                          <w:rFonts w:ascii="Cambria Math" w:hAnsi="Cambria Math" w:cs="Times New Roman"/>
                          <w:i/>
                          <w:iCs/>
                        </w:rPr>
                      </m:ctrlPr>
                    </m:sSubPr>
                    <m:e>
                      <m:r>
                        <w:rPr>
                          <w:rFonts w:ascii="Cambria Math" w:hAnsi="Cambria Math" w:cs="Times New Roman"/>
                        </w:rPr>
                        <m:t>(θ</m:t>
                      </m:r>
                    </m:e>
                    <m: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sub>
                  </m:sSub>
                  <m:r>
                    <w:rPr>
                      <w:rFonts w:ascii="Cambria Math" w:hAnsi="Cambria Math" w:cs="Times New Roman"/>
                    </w:rPr>
                    <m:t>+m))</m:t>
                  </m:r>
                </m:sup>
              </m:sSup>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j=1,j≠</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sub>
                <m:sup>
                  <m:r>
                    <w:rPr>
                      <w:rFonts w:ascii="Cambria Math" w:hAnsi="Cambria Math" w:cs="Times New Roman"/>
                    </w:rPr>
                    <m:t>n</m:t>
                  </m:r>
                </m:sup>
                <m:e>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s cos</m:t>
                      </m:r>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j</m:t>
                          </m:r>
                        </m:sub>
                      </m:sSub>
                    </m:sup>
                  </m:sSup>
                </m:e>
              </m:nary>
            </m:den>
          </m:f>
        </m:oMath>
      </m:oMathPara>
    </w:p>
    <w:p w:rsidR="00D11101" w:rsidRDefault="00D11101" w:rsidP="00D11101">
      <w:pPr>
        <w:spacing w:line="276" w:lineRule="auto"/>
        <w:ind w:firstLine="420"/>
        <w:rPr>
          <w:rFonts w:ascii="Times New Roman" w:hAnsi="Times New Roman" w:cs="Times New Roman"/>
        </w:rPr>
      </w:pPr>
      <w:r w:rsidRPr="00D11101">
        <w:rPr>
          <w:rFonts w:ascii="Times New Roman" w:hAnsi="Times New Roman" w:cs="Times New Roman"/>
        </w:rPr>
        <w:t xml:space="preserve">It is shown that </w:t>
      </w:r>
      <w:proofErr w:type="spellStart"/>
      <w:r w:rsidRPr="00D11101">
        <w:rPr>
          <w:rFonts w:ascii="Times New Roman" w:hAnsi="Times New Roman" w:cs="Times New Roman"/>
        </w:rPr>
        <w:t>ArcFace</w:t>
      </w:r>
      <w:proofErr w:type="spellEnd"/>
      <w:r w:rsidRPr="00D11101">
        <w:rPr>
          <w:rFonts w:ascii="Times New Roman" w:hAnsi="Times New Roman" w:cs="Times New Roman"/>
        </w:rPr>
        <w:t xml:space="preserve"> can achieve better performance compared to other state-of-the art architectures. </w:t>
      </w:r>
      <w:proofErr w:type="spellStart"/>
      <w:r w:rsidRPr="00D11101">
        <w:rPr>
          <w:rFonts w:ascii="Times New Roman" w:hAnsi="Times New Roman" w:cs="Times New Roman"/>
        </w:rPr>
        <w:t>ArcFace</w:t>
      </w:r>
      <w:proofErr w:type="spellEnd"/>
      <w:r w:rsidRPr="00D11101">
        <w:rPr>
          <w:rFonts w:ascii="Times New Roman" w:hAnsi="Times New Roman" w:cs="Times New Roman"/>
        </w:rPr>
        <w:t xml:space="preserve"> trained on MS1MV2 with ResNet100 beats the baselines by a significant margin on both LFW and YTF. The performance of </w:t>
      </w:r>
      <w:proofErr w:type="spellStart"/>
      <w:r w:rsidRPr="00D11101">
        <w:rPr>
          <w:rFonts w:ascii="Times New Roman" w:hAnsi="Times New Roman" w:cs="Times New Roman"/>
        </w:rPr>
        <w:t>ArcFace</w:t>
      </w:r>
      <w:proofErr w:type="spellEnd"/>
      <w:r w:rsidRPr="00D11101">
        <w:rPr>
          <w:rFonts w:ascii="Times New Roman" w:hAnsi="Times New Roman" w:cs="Times New Roman"/>
        </w:rPr>
        <w:t xml:space="preserve"> on datasets CPLFW and CALFW shows higher pose and age variations with same identities from LFW. Among all of the open-sourced face recognition models, it is evaluated as the top-ranked face recognition model. On </w:t>
      </w:r>
      <w:proofErr w:type="spellStart"/>
      <w:r w:rsidRPr="00D11101">
        <w:rPr>
          <w:rFonts w:ascii="Times New Roman" w:hAnsi="Times New Roman" w:cs="Times New Roman"/>
        </w:rPr>
        <w:t>MegaFace</w:t>
      </w:r>
      <w:proofErr w:type="spellEnd"/>
      <w:r w:rsidRPr="00D11101">
        <w:rPr>
          <w:rFonts w:ascii="Times New Roman" w:hAnsi="Times New Roman" w:cs="Times New Roman"/>
        </w:rPr>
        <w:t xml:space="preserve">, </w:t>
      </w:r>
      <w:proofErr w:type="spellStart"/>
      <w:r w:rsidRPr="00D11101">
        <w:rPr>
          <w:rFonts w:ascii="Times New Roman" w:hAnsi="Times New Roman" w:cs="Times New Roman"/>
        </w:rPr>
        <w:t>ArcFace</w:t>
      </w:r>
      <w:proofErr w:type="spellEnd"/>
      <w:r w:rsidRPr="00D11101">
        <w:rPr>
          <w:rFonts w:ascii="Times New Roman" w:hAnsi="Times New Roman" w:cs="Times New Roman"/>
        </w:rPr>
        <w:t xml:space="preserve"> still clearly outperforms </w:t>
      </w:r>
      <w:proofErr w:type="spellStart"/>
      <w:r w:rsidRPr="00D11101">
        <w:rPr>
          <w:rFonts w:ascii="Times New Roman" w:hAnsi="Times New Roman" w:cs="Times New Roman"/>
        </w:rPr>
        <w:t>CosFace</w:t>
      </w:r>
      <w:proofErr w:type="spellEnd"/>
      <w:r w:rsidRPr="00D11101">
        <w:rPr>
          <w:rFonts w:ascii="Times New Roman" w:hAnsi="Times New Roman" w:cs="Times New Roman"/>
        </w:rPr>
        <w:t xml:space="preserve"> and achieves the best performance on both verification and identification. When VGG2 dataset is employed as the training data and the ResNet50 as the embedding network to train </w:t>
      </w:r>
      <w:proofErr w:type="spellStart"/>
      <w:r w:rsidRPr="00D11101">
        <w:rPr>
          <w:rFonts w:ascii="Times New Roman" w:hAnsi="Times New Roman" w:cs="Times New Roman"/>
        </w:rPr>
        <w:t>ArcFace</w:t>
      </w:r>
      <w:proofErr w:type="spellEnd"/>
      <w:r w:rsidRPr="00D11101">
        <w:rPr>
          <w:rFonts w:ascii="Times New Roman" w:hAnsi="Times New Roman" w:cs="Times New Roman"/>
        </w:rPr>
        <w:t xml:space="preserve">, it can obviously boost the performance on both IJB-B and IJB-C (about 3 </w:t>
      </w:r>
      <w:r w:rsidRPr="00D11101">
        <w:rPr>
          <w:rFonts w:ascii="Cambria Math" w:hAnsi="Cambria Math" w:cs="Cambria Math"/>
        </w:rPr>
        <w:t>∼</w:t>
      </w:r>
      <w:r w:rsidRPr="00D11101">
        <w:rPr>
          <w:rFonts w:ascii="Times New Roman" w:hAnsi="Times New Roman" w:cs="Times New Roman"/>
        </w:rPr>
        <w:t xml:space="preserve"> 5%). When combining all identities from MS1MV2 and Asian celebrities from </w:t>
      </w:r>
      <w:proofErr w:type="spellStart"/>
      <w:r w:rsidRPr="00D11101">
        <w:rPr>
          <w:rFonts w:ascii="Times New Roman" w:hAnsi="Times New Roman" w:cs="Times New Roman"/>
        </w:rPr>
        <w:t>DeepGlint</w:t>
      </w:r>
      <w:proofErr w:type="spellEnd"/>
      <w:r w:rsidRPr="00D11101">
        <w:rPr>
          <w:rFonts w:ascii="Times New Roman" w:hAnsi="Times New Roman" w:cs="Times New Roman"/>
        </w:rPr>
        <w:t xml:space="preserve">, </w:t>
      </w:r>
      <w:proofErr w:type="spellStart"/>
      <w:r w:rsidRPr="00D11101">
        <w:rPr>
          <w:rFonts w:ascii="Times New Roman" w:hAnsi="Times New Roman" w:cs="Times New Roman"/>
        </w:rPr>
        <w:t>ArcFace</w:t>
      </w:r>
      <w:proofErr w:type="spellEnd"/>
      <w:r w:rsidRPr="00D11101">
        <w:rPr>
          <w:rFonts w:ascii="Times New Roman" w:hAnsi="Times New Roman" w:cs="Times New Roman"/>
        </w:rPr>
        <w:t xml:space="preserve"> achieves the best identification performance 84.840%. The MLP learned on the </w:t>
      </w:r>
      <w:proofErr w:type="spellStart"/>
      <w:r w:rsidRPr="00D11101">
        <w:rPr>
          <w:rFonts w:ascii="Times New Roman" w:hAnsi="Times New Roman" w:cs="Times New Roman"/>
        </w:rPr>
        <w:t>iQIYI</w:t>
      </w:r>
      <w:proofErr w:type="spellEnd"/>
      <w:r w:rsidRPr="00D11101">
        <w:rPr>
          <w:rFonts w:ascii="Times New Roman" w:hAnsi="Times New Roman" w:cs="Times New Roman"/>
        </w:rPr>
        <w:t>-VID training set significantly boosts the MAP by 6.60%.</w:t>
      </w:r>
    </w:p>
    <w:p w:rsidR="00D11101" w:rsidRPr="00D11101" w:rsidRDefault="00D11101" w:rsidP="00D11101">
      <w:pPr>
        <w:spacing w:line="276" w:lineRule="auto"/>
        <w:ind w:firstLine="420"/>
        <w:rPr>
          <w:rFonts w:ascii="Times New Roman" w:hAnsi="Times New Roman" w:cs="Times New Roman"/>
        </w:rPr>
      </w:pPr>
      <w:r w:rsidRPr="00D11101">
        <w:rPr>
          <w:rFonts w:ascii="Times New Roman" w:hAnsi="Times New Roman" w:cs="Times New Roman"/>
        </w:rPr>
        <w:t>According to the design</w:t>
      </w:r>
      <w:r w:rsidR="00D6340E">
        <w:rPr>
          <w:rFonts w:ascii="Times New Roman" w:hAnsi="Times New Roman" w:cs="Times New Roman"/>
        </w:rPr>
        <w:t xml:space="preserve"> of </w:t>
      </w:r>
      <w:proofErr w:type="spellStart"/>
      <w:r w:rsidR="00D6340E">
        <w:rPr>
          <w:rFonts w:ascii="Times New Roman" w:hAnsi="Times New Roman" w:cs="Times New Roman"/>
        </w:rPr>
        <w:t>Arcface</w:t>
      </w:r>
      <w:proofErr w:type="spellEnd"/>
      <w:r w:rsidR="00D6340E">
        <w:rPr>
          <w:rFonts w:ascii="Times New Roman" w:hAnsi="Times New Roman" w:cs="Times New Roman"/>
        </w:rPr>
        <w:t>, it directly optimiz</w:t>
      </w:r>
      <w:r w:rsidRPr="00D11101">
        <w:rPr>
          <w:rFonts w:ascii="Times New Roman" w:hAnsi="Times New Roman" w:cs="Times New Roman"/>
        </w:rPr>
        <w:t>es the geodesic distance margin by virtue of the exact correspondence between t</w:t>
      </w:r>
      <w:r w:rsidR="00D6340E">
        <w:rPr>
          <w:rFonts w:ascii="Times New Roman" w:hAnsi="Times New Roman" w:cs="Times New Roman"/>
        </w:rPr>
        <w:t>he angle and arc in the normaliz</w:t>
      </w:r>
      <w:r w:rsidRPr="00D11101">
        <w:rPr>
          <w:rFonts w:ascii="Times New Roman" w:hAnsi="Times New Roman" w:cs="Times New Roman"/>
        </w:rPr>
        <w:t xml:space="preserve">ed hypersphere. And it adds negligible computational complexity during training while it can achieve state-of-the-art performance on ten face recognition benchmarks including large-scale image and video datasets. Besides, </w:t>
      </w:r>
      <w:proofErr w:type="spellStart"/>
      <w:r w:rsidRPr="00D11101">
        <w:rPr>
          <w:rFonts w:ascii="Times New Roman" w:hAnsi="Times New Roman" w:cs="Times New Roman"/>
        </w:rPr>
        <w:t>ArcFace</w:t>
      </w:r>
      <w:proofErr w:type="spellEnd"/>
      <w:r w:rsidRPr="00D11101">
        <w:rPr>
          <w:rFonts w:ascii="Times New Roman" w:hAnsi="Times New Roman" w:cs="Times New Roman"/>
        </w:rPr>
        <w:t xml:space="preserve"> does not need to be combined with other loss functions in order to have stable performance, and can easily converge on any training datasets.</w:t>
      </w:r>
    </w:p>
    <w:p w:rsidR="00D11101" w:rsidRPr="00D11101" w:rsidRDefault="00D11101" w:rsidP="00D11101">
      <w:pPr>
        <w:spacing w:line="276" w:lineRule="auto"/>
        <w:ind w:firstLine="420"/>
        <w:rPr>
          <w:rFonts w:ascii="Times New Roman" w:hAnsi="Times New Roman" w:cs="Times New Roman"/>
        </w:rPr>
      </w:pPr>
      <w:r w:rsidRPr="00D11101">
        <w:rPr>
          <w:rFonts w:ascii="Times New Roman" w:hAnsi="Times New Roman" w:cs="Times New Roman"/>
        </w:rPr>
        <w:t xml:space="preserve">In view of the advantages of </w:t>
      </w:r>
      <w:proofErr w:type="spellStart"/>
      <w:r w:rsidRPr="00D11101">
        <w:rPr>
          <w:rFonts w:ascii="Times New Roman" w:hAnsi="Times New Roman" w:cs="Times New Roman"/>
        </w:rPr>
        <w:t>ArcFace</w:t>
      </w:r>
      <w:proofErr w:type="spellEnd"/>
      <w:r w:rsidRPr="00D11101">
        <w:rPr>
          <w:rFonts w:ascii="Times New Roman" w:hAnsi="Times New Roman" w:cs="Times New Roman"/>
        </w:rPr>
        <w:t>, it can</w:t>
      </w:r>
      <w:r w:rsidR="00D6340E">
        <w:rPr>
          <w:rFonts w:ascii="Times New Roman" w:hAnsi="Times New Roman" w:cs="Times New Roman"/>
        </w:rPr>
        <w:t xml:space="preserve"> not only be used in face recogn</w:t>
      </w:r>
      <w:r w:rsidRPr="00D11101">
        <w:rPr>
          <w:rFonts w:ascii="Times New Roman" w:hAnsi="Times New Roman" w:cs="Times New Roman"/>
        </w:rPr>
        <w:t xml:space="preserve">ition but also in </w:t>
      </w:r>
      <w:r w:rsidRPr="00D11101">
        <w:rPr>
          <w:rFonts w:ascii="Times New Roman" w:hAnsi="Times New Roman" w:cs="Times New Roman"/>
        </w:rPr>
        <w:lastRenderedPageBreak/>
        <w:t xml:space="preserve">other classification tasks. In addition, </w:t>
      </w:r>
      <w:proofErr w:type="spellStart"/>
      <w:r w:rsidRPr="00D11101">
        <w:rPr>
          <w:rFonts w:ascii="Times New Roman" w:hAnsi="Times New Roman" w:cs="Times New Roman"/>
        </w:rPr>
        <w:t>ArcFace</w:t>
      </w:r>
      <w:proofErr w:type="spellEnd"/>
      <w:r w:rsidRPr="00D11101">
        <w:rPr>
          <w:rFonts w:ascii="Times New Roman" w:hAnsi="Times New Roman" w:cs="Times New Roman"/>
        </w:rPr>
        <w:t xml:space="preserve"> has achieve the-state-of-art performance in angular space. Therefore, future work should focus on other fields to better performance. </w:t>
      </w:r>
    </w:p>
    <w:p w:rsidR="00CA2259" w:rsidRPr="00104B09" w:rsidRDefault="00CA2259" w:rsidP="00CA2259">
      <w:pPr>
        <w:jc w:val="right"/>
        <w:rPr>
          <w:rFonts w:ascii="Times New Roman" w:hAnsi="Times New Roman" w:cs="Times New Roman"/>
        </w:rPr>
      </w:pPr>
      <w:r w:rsidRPr="00104B09">
        <w:rPr>
          <w:rFonts w:ascii="Times New Roman" w:hAnsi="Times New Roman" w:cs="Times New Roman" w:hint="eastAsia"/>
        </w:rPr>
        <w:t>By</w:t>
      </w:r>
    </w:p>
    <w:p w:rsidR="00CA2259" w:rsidRDefault="00CA2259" w:rsidP="00CA2259">
      <w:pPr>
        <w:jc w:val="right"/>
        <w:rPr>
          <w:rFonts w:ascii="Times New Roman" w:hAnsi="Times New Roman" w:cs="Times New Roman"/>
        </w:rPr>
      </w:pPr>
      <w:r>
        <w:rPr>
          <w:rFonts w:ascii="Times New Roman" w:hAnsi="Times New Roman" w:cs="Times New Roman" w:hint="eastAsia"/>
        </w:rPr>
        <w:t>许俊杰</w:t>
      </w:r>
      <w:r>
        <w:rPr>
          <w:rFonts w:ascii="Times New Roman" w:hAnsi="Times New Roman" w:cs="Times New Roman" w:hint="eastAsia"/>
        </w:rPr>
        <w:t xml:space="preserve"> 16319058</w:t>
      </w:r>
    </w:p>
    <w:p w:rsidR="00CA2259" w:rsidRDefault="00CA2259" w:rsidP="00CA2259">
      <w:pPr>
        <w:jc w:val="right"/>
        <w:rPr>
          <w:rFonts w:ascii="Times New Roman" w:hAnsi="Times New Roman" w:cs="Times New Roman"/>
        </w:rPr>
      </w:pPr>
      <w:r w:rsidRPr="00104B09">
        <w:rPr>
          <w:rFonts w:ascii="Times New Roman" w:hAnsi="Times New Roman" w:cs="Times New Roman" w:hint="eastAsia"/>
        </w:rPr>
        <w:t>黄俊凯</w:t>
      </w:r>
      <w:r>
        <w:rPr>
          <w:rFonts w:ascii="Times New Roman" w:hAnsi="Times New Roman" w:cs="Times New Roman" w:hint="eastAsia"/>
        </w:rPr>
        <w:t xml:space="preserve"> 16340082</w:t>
      </w:r>
    </w:p>
    <w:p w:rsidR="00CA2259" w:rsidRPr="00104B09" w:rsidRDefault="00CA2259" w:rsidP="00CA2259">
      <w:pPr>
        <w:jc w:val="right"/>
        <w:rPr>
          <w:rFonts w:ascii="Times New Roman" w:hAnsi="Times New Roman" w:cs="Times New Roman"/>
        </w:rPr>
      </w:pPr>
      <w:r>
        <w:rPr>
          <w:rFonts w:ascii="Times New Roman" w:hAnsi="Times New Roman" w:cs="Times New Roman" w:hint="eastAsia"/>
        </w:rPr>
        <w:t>陈亚楠</w:t>
      </w:r>
      <w:r>
        <w:rPr>
          <w:rFonts w:ascii="Times New Roman" w:hAnsi="Times New Roman" w:cs="Times New Roman" w:hint="eastAsia"/>
        </w:rPr>
        <w:t xml:space="preserve"> 16340041</w:t>
      </w:r>
    </w:p>
    <w:p w:rsidR="00D11101" w:rsidRPr="00CA2259" w:rsidRDefault="00D11101" w:rsidP="00D11101">
      <w:pPr>
        <w:spacing w:line="276" w:lineRule="auto"/>
        <w:ind w:firstLine="420"/>
        <w:rPr>
          <w:rFonts w:ascii="Times New Roman" w:hAnsi="Times New Roman" w:cs="Times New Roman"/>
        </w:rPr>
      </w:pPr>
      <w:bookmarkStart w:id="0" w:name="_GoBack"/>
      <w:bookmarkEnd w:id="0"/>
    </w:p>
    <w:sectPr w:rsidR="00D11101" w:rsidRPr="00CA22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46C"/>
    <w:rsid w:val="00211E91"/>
    <w:rsid w:val="0042352C"/>
    <w:rsid w:val="00BD0286"/>
    <w:rsid w:val="00C3546C"/>
    <w:rsid w:val="00C51159"/>
    <w:rsid w:val="00C845B7"/>
    <w:rsid w:val="00CA2259"/>
    <w:rsid w:val="00D11101"/>
    <w:rsid w:val="00D63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5048"/>
  <w15:chartTrackingRefBased/>
  <w15:docId w15:val="{F565A579-BDDB-4408-89D6-7E71EE49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3546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3546C"/>
    <w:rPr>
      <w:rFonts w:asciiTheme="majorHAnsi" w:eastAsiaTheme="majorEastAsia" w:hAnsiTheme="majorHAnsi" w:cstheme="majorBidi"/>
      <w:b/>
      <w:bCs/>
      <w:sz w:val="32"/>
      <w:szCs w:val="32"/>
    </w:rPr>
  </w:style>
  <w:style w:type="character" w:styleId="a5">
    <w:name w:val="Placeholder Text"/>
    <w:basedOn w:val="a0"/>
    <w:uiPriority w:val="99"/>
    <w:semiHidden/>
    <w:rsid w:val="00C354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41786">
      <w:bodyDiv w:val="1"/>
      <w:marLeft w:val="0"/>
      <w:marRight w:val="0"/>
      <w:marTop w:val="0"/>
      <w:marBottom w:val="0"/>
      <w:divBdr>
        <w:top w:val="none" w:sz="0" w:space="0" w:color="auto"/>
        <w:left w:val="none" w:sz="0" w:space="0" w:color="auto"/>
        <w:bottom w:val="none" w:sz="0" w:space="0" w:color="auto"/>
        <w:right w:val="none" w:sz="0" w:space="0" w:color="auto"/>
      </w:divBdr>
    </w:div>
    <w:div w:id="566570766">
      <w:bodyDiv w:val="1"/>
      <w:marLeft w:val="0"/>
      <w:marRight w:val="0"/>
      <w:marTop w:val="0"/>
      <w:marBottom w:val="0"/>
      <w:divBdr>
        <w:top w:val="none" w:sz="0" w:space="0" w:color="auto"/>
        <w:left w:val="none" w:sz="0" w:space="0" w:color="auto"/>
        <w:bottom w:val="none" w:sz="0" w:space="0" w:color="auto"/>
        <w:right w:val="none" w:sz="0" w:space="0" w:color="auto"/>
      </w:divBdr>
    </w:div>
    <w:div w:id="1589382763">
      <w:bodyDiv w:val="1"/>
      <w:marLeft w:val="0"/>
      <w:marRight w:val="0"/>
      <w:marTop w:val="0"/>
      <w:marBottom w:val="0"/>
      <w:divBdr>
        <w:top w:val="none" w:sz="0" w:space="0" w:color="auto"/>
        <w:left w:val="none" w:sz="0" w:space="0" w:color="auto"/>
        <w:bottom w:val="none" w:sz="0" w:space="0" w:color="auto"/>
        <w:right w:val="none" w:sz="0" w:space="0" w:color="auto"/>
      </w:divBdr>
    </w:div>
    <w:div w:id="191419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963</Words>
  <Characters>5494</Characters>
  <Application>Microsoft Office Word</Application>
  <DocSecurity>0</DocSecurity>
  <Lines>45</Lines>
  <Paragraphs>12</Paragraphs>
  <ScaleCrop>false</ScaleCrop>
  <Company>中山大学</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俊凯</dc:creator>
  <cp:keywords/>
  <dc:description/>
  <cp:lastModifiedBy>许 俊杰</cp:lastModifiedBy>
  <cp:revision>3</cp:revision>
  <dcterms:created xsi:type="dcterms:W3CDTF">2019-04-28T01:13:00Z</dcterms:created>
  <dcterms:modified xsi:type="dcterms:W3CDTF">2019-04-28T01:14:00Z</dcterms:modified>
</cp:coreProperties>
</file>