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Microsoft YaHei"/>
          <w:b/>
          <w:sz w:val="44"/>
        </w:rPr>
        <w:t>LOMS Newcomer Guide</w:t>
      </w:r>
    </w:p>
    <w:p>
      <w:pPr>
        <w:jc w:val="center"/>
      </w:pPr>
      <w:r>
        <w:rPr>
          <w:rFonts w:ascii="Calibri" w:hAnsi="Calibri" w:cs="Calibri" w:eastAsia="Microsoft YaHei"/>
          <w:b w:val="0"/>
          <w:sz w:val="19"/>
        </w:rPr>
        <w:t>Laboratory of Optoelectronic Materials Simulation, LOMS | Faculty of Materials Science, Shenzhen MSU-BIT University</w:t>
      </w:r>
    </w:p>
    <w:p/>
    <w:p>
      <w:pPr>
        <w:pStyle w:val="Heading1"/>
      </w:pPr>
      <w:r>
        <w:t>Contents</w:t>
      </w:r>
    </w:p>
    <w:p>
      <w:pPr>
        <w:spacing w:after="20"/>
        <w:ind w:left="0"/>
      </w:pPr>
      <w:r>
        <w:fldChar w:fldCharType="begin"/>
      </w:r>
      <w:r>
        <w:instrText xml:space="preserve">TOC \o "1-2" \h \z \u</w:instrText>
      </w:r>
      <w:r>
        <w:fldChar w:fldCharType="separate"/>
      </w:r>
      <w:r>
        <w:rPr>
          <w:rFonts w:ascii="Calibri" w:hAnsi="Calibri" w:cs="Calibri" w:eastAsia="Microsoft YaHei"/>
          <w:b/>
          <w:sz w:val="21"/>
        </w:rPr>
        <w:t>1. Welcome and Group Overview</w:t>
      </w:r>
    </w:p>
    <w:p>
      <w:pPr>
        <w:spacing w:after="20"/>
        <w:ind w:left="454"/>
      </w:pPr>
      <w:r>
        <w:rPr>
          <w:rFonts w:ascii="Calibri" w:hAnsi="Calibri" w:cs="Calibri" w:eastAsia="Microsoft YaHei"/>
          <w:b w:val="0"/>
          <w:sz w:val="20"/>
        </w:rPr>
        <w:t>1.1 Welcome to LOMS</w:t>
      </w:r>
    </w:p>
    <w:p>
      <w:pPr>
        <w:spacing w:after="20"/>
        <w:ind w:left="454"/>
      </w:pPr>
      <w:r>
        <w:rPr>
          <w:rFonts w:ascii="Calibri" w:hAnsi="Calibri" w:cs="Calibri" w:eastAsia="Microsoft YaHei"/>
          <w:b w:val="0"/>
          <w:sz w:val="20"/>
        </w:rPr>
        <w:t>1.2 Who We Are</w:t>
      </w:r>
    </w:p>
    <w:p>
      <w:pPr>
        <w:spacing w:after="20"/>
        <w:ind w:left="0"/>
      </w:pPr>
      <w:r>
        <w:rPr>
          <w:rFonts w:ascii="Calibri" w:hAnsi="Calibri" w:cs="Calibri" w:eastAsia="Microsoft YaHei"/>
          <w:b/>
          <w:sz w:val="21"/>
        </w:rPr>
        <w:t>2. Research Directions</w:t>
      </w:r>
    </w:p>
    <w:p>
      <w:pPr>
        <w:spacing w:after="20"/>
        <w:ind w:left="454"/>
      </w:pPr>
      <w:r>
        <w:rPr>
          <w:rFonts w:ascii="Calibri" w:hAnsi="Calibri" w:cs="Calibri" w:eastAsia="Microsoft YaHei"/>
          <w:b w:val="0"/>
          <w:sz w:val="20"/>
        </w:rPr>
        <w:t>2.1 Direction 1: Excited-State Mechanisms and Molecular Design of Organic Emitters (MR-TADF / TADF / Hot Exciton)</w:t>
      </w:r>
    </w:p>
    <w:p>
      <w:pPr>
        <w:spacing w:after="20"/>
        <w:ind w:left="454"/>
      </w:pPr>
      <w:r>
        <w:rPr>
          <w:rFonts w:ascii="Calibri" w:hAnsi="Calibri" w:cs="Calibri" w:eastAsia="Microsoft YaHei"/>
          <w:b w:val="0"/>
          <w:sz w:val="20"/>
        </w:rPr>
        <w:t>2.2 Direction 2: AI-Driven Materials Design, Databases and Intelligent Computing Platforms</w:t>
      </w:r>
    </w:p>
    <w:p>
      <w:pPr>
        <w:spacing w:after="20"/>
        <w:ind w:left="454"/>
      </w:pPr>
      <w:r>
        <w:rPr>
          <w:rFonts w:ascii="Calibri" w:hAnsi="Calibri" w:cs="Calibri" w:eastAsia="Microsoft YaHei"/>
          <w:b w:val="0"/>
          <w:sz w:val="20"/>
        </w:rPr>
        <w:t>2.3 Direction 3: Multiscale Simulation of Perovskite/Organic Interfaces and Optoelectronic Devices</w:t>
      </w:r>
    </w:p>
    <w:p>
      <w:pPr>
        <w:spacing w:after="20"/>
        <w:ind w:left="454"/>
      </w:pPr>
      <w:r>
        <w:rPr>
          <w:rFonts w:ascii="Calibri" w:hAnsi="Calibri" w:cs="Calibri" w:eastAsia="Microsoft YaHei"/>
          <w:b w:val="0"/>
          <w:sz w:val="20"/>
        </w:rPr>
        <w:t>2.4 Direction 4: Lanthanide/Metal Complex Luminescence, X-ray Scintillators, and Combined Theory–Experiment Studies</w:t>
      </w:r>
    </w:p>
    <w:p>
      <w:pPr>
        <w:spacing w:after="20"/>
        <w:ind w:left="454"/>
      </w:pPr>
      <w:r>
        <w:rPr>
          <w:rFonts w:ascii="Calibri" w:hAnsi="Calibri" w:cs="Calibri" w:eastAsia="Microsoft YaHei"/>
          <w:b w:val="0"/>
          <w:sz w:val="20"/>
        </w:rPr>
        <w:t>2.5 Direction 5: Collaborative Studies on Organic Electronic Materials and Devices (OLED Hosts/Transport Materials, Electrochromics, Charge Transport, Energy Storage)</w:t>
      </w:r>
    </w:p>
    <w:p>
      <w:pPr>
        <w:spacing w:after="20"/>
        <w:ind w:left="454"/>
      </w:pPr>
      <w:r>
        <w:rPr>
          <w:rFonts w:ascii="Calibri" w:hAnsi="Calibri" w:cs="Calibri" w:eastAsia="Microsoft YaHei"/>
          <w:b w:val="0"/>
          <w:sz w:val="20"/>
        </w:rPr>
        <w:t>2.6 Choosing a Project</w:t>
      </w:r>
    </w:p>
    <w:p>
      <w:pPr>
        <w:spacing w:after="20"/>
        <w:ind w:left="0"/>
      </w:pPr>
      <w:r>
        <w:rPr>
          <w:rFonts w:ascii="Calibri" w:hAnsi="Calibri" w:cs="Calibri" w:eastAsia="Microsoft YaHei"/>
          <w:b/>
          <w:sz w:val="21"/>
        </w:rPr>
        <w:t>3. Background Knowledge</w:t>
      </w:r>
    </w:p>
    <w:p>
      <w:pPr>
        <w:spacing w:after="20"/>
        <w:ind w:left="454"/>
      </w:pPr>
      <w:r>
        <w:rPr>
          <w:rFonts w:ascii="Calibri" w:hAnsi="Calibri" w:cs="Calibri" w:eastAsia="Microsoft YaHei"/>
          <w:b w:val="0"/>
          <w:sz w:val="20"/>
        </w:rPr>
        <w:t>3.1 Quantum Chemistry and Electronic Structure (core for everyone)</w:t>
      </w:r>
    </w:p>
    <w:p>
      <w:pPr>
        <w:spacing w:after="20"/>
        <w:ind w:left="454"/>
      </w:pPr>
      <w:r>
        <w:rPr>
          <w:rFonts w:ascii="Calibri" w:hAnsi="Calibri" w:cs="Calibri" w:eastAsia="Microsoft YaHei"/>
          <w:b w:val="0"/>
          <w:sz w:val="20"/>
        </w:rPr>
        <w:t>3.2 Photophysics and Luminescence Mechanisms (key for Directions 1 and 4)</w:t>
      </w:r>
    </w:p>
    <w:p>
      <w:pPr>
        <w:spacing w:after="20"/>
        <w:ind w:left="454"/>
      </w:pPr>
      <w:r>
        <w:rPr>
          <w:rFonts w:ascii="Calibri" w:hAnsi="Calibri" w:cs="Calibri" w:eastAsia="Microsoft YaHei"/>
          <w:b w:val="0"/>
          <w:sz w:val="20"/>
        </w:rPr>
        <w:t>3.3 Organic Optoelectronic Materials and Device Physics (everyone should know the basics; key for Directions 1 and 5)</w:t>
      </w:r>
    </w:p>
    <w:p>
      <w:pPr>
        <w:spacing w:after="20"/>
        <w:ind w:left="454"/>
      </w:pPr>
      <w:r>
        <w:rPr>
          <w:rFonts w:ascii="Calibri" w:hAnsi="Calibri" w:cs="Calibri" w:eastAsia="Microsoft YaHei"/>
          <w:b w:val="0"/>
          <w:sz w:val="20"/>
        </w:rPr>
        <w:t>3.4 Periodic Systems and Multiscale Simulation (Direction 3, as needed)</w:t>
      </w:r>
    </w:p>
    <w:p>
      <w:pPr>
        <w:spacing w:after="20"/>
        <w:ind w:left="454"/>
      </w:pPr>
      <w:r>
        <w:rPr>
          <w:rFonts w:ascii="Calibri" w:hAnsi="Calibri" w:cs="Calibri" w:eastAsia="Microsoft YaHei"/>
          <w:b w:val="0"/>
          <w:sz w:val="20"/>
        </w:rPr>
        <w:t>3.5 Machine Learning and Artificial Intelligence (key for Direction 2; everyone should know the basics)</w:t>
      </w:r>
    </w:p>
    <w:p>
      <w:pPr>
        <w:spacing w:after="20"/>
        <w:ind w:left="0"/>
      </w:pPr>
      <w:r>
        <w:rPr>
          <w:rFonts w:ascii="Calibri" w:hAnsi="Calibri" w:cs="Calibri" w:eastAsia="Microsoft YaHei"/>
          <w:b/>
          <w:sz w:val="21"/>
        </w:rPr>
        <w:t>4. Skills and Software</w:t>
      </w:r>
    </w:p>
    <w:p>
      <w:pPr>
        <w:spacing w:after="20"/>
        <w:ind w:left="454"/>
      </w:pPr>
      <w:r>
        <w:rPr>
          <w:rFonts w:ascii="Calibri" w:hAnsi="Calibri" w:cs="Calibri" w:eastAsia="Microsoft YaHei"/>
          <w:b w:val="0"/>
          <w:sz w:val="20"/>
        </w:rPr>
        <w:t>4.1 Software and Tools</w:t>
      </w:r>
    </w:p>
    <w:p>
      <w:pPr>
        <w:spacing w:after="20"/>
        <w:ind w:left="454"/>
      </w:pPr>
      <w:r>
        <w:rPr>
          <w:rFonts w:ascii="Calibri" w:hAnsi="Calibri" w:cs="Calibri" w:eastAsia="Microsoft YaHei"/>
          <w:b w:val="0"/>
          <w:sz w:val="20"/>
        </w:rPr>
        <w:t>4.2 Skill Levels</w:t>
      </w:r>
    </w:p>
    <w:p>
      <w:pPr>
        <w:spacing w:after="20"/>
        <w:ind w:left="0"/>
      </w:pPr>
      <w:r>
        <w:rPr>
          <w:rFonts w:ascii="Calibri" w:hAnsi="Calibri" w:cs="Calibri" w:eastAsia="Microsoft YaHei"/>
          <w:b/>
          <w:sz w:val="21"/>
        </w:rPr>
        <w:t>5. Roadmap for Getting Started</w:t>
      </w:r>
    </w:p>
    <w:p>
      <w:pPr>
        <w:spacing w:after="20"/>
        <w:ind w:left="454"/>
      </w:pPr>
      <w:r>
        <w:rPr>
          <w:rFonts w:ascii="Calibri" w:hAnsi="Calibri" w:cs="Calibri" w:eastAsia="Microsoft YaHei"/>
          <w:b w:val="0"/>
          <w:sz w:val="20"/>
        </w:rPr>
        <w:t>5.1 Month 1: Get Set Up and Build Tool Skills</w:t>
      </w:r>
    </w:p>
    <w:p>
      <w:pPr>
        <w:spacing w:after="20"/>
        <w:ind w:left="454"/>
      </w:pPr>
      <w:r>
        <w:rPr>
          <w:rFonts w:ascii="Calibri" w:hAnsi="Calibri" w:cs="Calibri" w:eastAsia="Microsoft YaHei"/>
          <w:b w:val="0"/>
          <w:sz w:val="20"/>
        </w:rPr>
        <w:t>5.2 First 3 Months: Learn the Core Methods and Start Your Project</w:t>
      </w:r>
    </w:p>
    <w:p>
      <w:pPr>
        <w:spacing w:after="20"/>
        <w:ind w:left="454"/>
      </w:pPr>
      <w:r>
        <w:rPr>
          <w:rFonts w:ascii="Calibri" w:hAnsi="Calibri" w:cs="Calibri" w:eastAsia="Microsoft YaHei"/>
          <w:b w:val="0"/>
          <w:sz w:val="20"/>
        </w:rPr>
        <w:t>5.3 First Year: Do Research and Get First Results</w:t>
      </w:r>
    </w:p>
    <w:p>
      <w:pPr>
        <w:spacing w:after="20"/>
        <w:ind w:left="0"/>
      </w:pPr>
      <w:r>
        <w:rPr>
          <w:rFonts w:ascii="Calibri" w:hAnsi="Calibri" w:cs="Calibri" w:eastAsia="Microsoft YaHei"/>
          <w:b/>
          <w:sz w:val="21"/>
        </w:rPr>
        <w:t>6. Recommended Reading</w:t>
      </w:r>
    </w:p>
    <w:p>
      <w:pPr>
        <w:spacing w:after="20"/>
        <w:ind w:left="454"/>
      </w:pPr>
      <w:r>
        <w:rPr>
          <w:rFonts w:ascii="Calibri" w:hAnsi="Calibri" w:cs="Calibri" w:eastAsia="Microsoft YaHei"/>
          <w:b w:val="0"/>
          <w:sz w:val="20"/>
        </w:rPr>
        <w:t>6.1 Quantum Chemistry and Computational Chemistry</w:t>
      </w:r>
    </w:p>
    <w:p>
      <w:pPr>
        <w:spacing w:after="20"/>
        <w:ind w:left="454"/>
      </w:pPr>
      <w:r>
        <w:rPr>
          <w:rFonts w:ascii="Calibri" w:hAnsi="Calibri" w:cs="Calibri" w:eastAsia="Microsoft YaHei"/>
          <w:b w:val="0"/>
          <w:sz w:val="20"/>
        </w:rPr>
        <w:t>6.2 Photophysics and Organic Optoelectronics</w:t>
      </w:r>
    </w:p>
    <w:p>
      <w:pPr>
        <w:spacing w:after="20"/>
        <w:ind w:left="454"/>
      </w:pPr>
      <w:r>
        <w:rPr>
          <w:rFonts w:ascii="Calibri" w:hAnsi="Calibri" w:cs="Calibri" w:eastAsia="Microsoft YaHei"/>
          <w:b w:val="0"/>
          <w:sz w:val="20"/>
        </w:rPr>
        <w:t>6.3 Molecular Simulation and Machine Learning</w:t>
      </w:r>
    </w:p>
    <w:p>
      <w:pPr>
        <w:spacing w:after="20"/>
        <w:ind w:left="454"/>
      </w:pPr>
      <w:r>
        <w:rPr>
          <w:rFonts w:ascii="Calibri" w:hAnsi="Calibri" w:cs="Calibri" w:eastAsia="Microsoft YaHei"/>
          <w:b w:val="0"/>
          <w:sz w:val="20"/>
        </w:rPr>
        <w:t>6.4 Representative Group Papers (suggested reading order)</w:t>
      </w:r>
    </w:p>
    <w:p>
      <w:pPr>
        <w:spacing w:after="20"/>
        <w:ind w:left="454"/>
      </w:pPr>
      <w:r>
        <w:rPr>
          <w:rFonts w:ascii="Calibri" w:hAnsi="Calibri" w:cs="Calibri" w:eastAsia="Microsoft YaHei"/>
          <w:b w:val="0"/>
          <w:sz w:val="20"/>
        </w:rPr>
        <w:t>6.5 Online Resources</w:t>
      </w:r>
    </w:p>
    <w:p>
      <w:pPr>
        <w:spacing w:after="20"/>
        <w:ind w:left="0"/>
      </w:pPr>
      <w:r>
        <w:rPr>
          <w:rFonts w:ascii="Calibri" w:hAnsi="Calibri" w:cs="Calibri" w:eastAsia="Microsoft YaHei"/>
          <w:b/>
          <w:sz w:val="21"/>
        </w:rPr>
        <w:t>7. Research Conduct and Daily Life in the Group</w:t>
      </w:r>
    </w:p>
    <w:p>
      <w:pPr>
        <w:spacing w:after="20"/>
        <w:ind w:left="454"/>
      </w:pPr>
      <w:r>
        <w:rPr>
          <w:rFonts w:ascii="Calibri" w:hAnsi="Calibri" w:cs="Calibri" w:eastAsia="Microsoft YaHei"/>
          <w:b w:val="0"/>
          <w:sz w:val="20"/>
        </w:rPr>
        <w:t>7.1 Data Management</w:t>
      </w:r>
    </w:p>
    <w:p>
      <w:pPr>
        <w:spacing w:after="20"/>
        <w:ind w:left="454"/>
      </w:pPr>
      <w:r>
        <w:rPr>
          <w:rFonts w:ascii="Calibri" w:hAnsi="Calibri" w:cs="Calibri" w:eastAsia="Microsoft YaHei"/>
          <w:b w:val="0"/>
          <w:sz w:val="20"/>
        </w:rPr>
        <w:t>7.2 Using Computing Resources</w:t>
      </w:r>
    </w:p>
    <w:p>
      <w:pPr>
        <w:spacing w:after="20"/>
        <w:ind w:left="454"/>
      </w:pPr>
      <w:r>
        <w:rPr>
          <w:rFonts w:ascii="Calibri" w:hAnsi="Calibri" w:cs="Calibri" w:eastAsia="Microsoft YaHei"/>
          <w:b w:val="0"/>
          <w:sz w:val="20"/>
        </w:rPr>
        <w:t>7.3 Group Meetings and Presentations</w:t>
      </w:r>
    </w:p>
    <w:p>
      <w:pPr>
        <w:spacing w:after="20"/>
        <w:ind w:left="454"/>
      </w:pPr>
      <w:r>
        <w:rPr>
          <w:rFonts w:ascii="Calibri" w:hAnsi="Calibri" w:cs="Calibri" w:eastAsia="Microsoft YaHei"/>
          <w:b w:val="0"/>
          <w:sz w:val="20"/>
        </w:rPr>
        <w:t>7.4 Paper Writing and Authorship</w:t>
      </w:r>
    </w:p>
    <w:p>
      <w:pPr>
        <w:spacing w:after="20"/>
        <w:ind w:left="454"/>
      </w:pPr>
      <w:r>
        <w:rPr>
          <w:rFonts w:ascii="Calibri" w:hAnsi="Calibri" w:cs="Calibri" w:eastAsia="Microsoft YaHei"/>
          <w:b w:val="0"/>
          <w:sz w:val="20"/>
        </w:rPr>
        <w:t>7.5 Academic Integrity</w:t>
      </w:r>
    </w:p>
    <w:p>
      <w:pPr>
        <w:spacing w:after="20"/>
        <w:ind w:left="454"/>
      </w:pPr>
      <w:r>
        <w:rPr>
          <w:rFonts w:ascii="Calibri" w:hAnsi="Calibri" w:cs="Calibri" w:eastAsia="Microsoft YaHei"/>
          <w:b w:val="0"/>
          <w:sz w:val="20"/>
        </w:rPr>
        <w:t>7.6 Daily Matters</w:t>
      </w:r>
    </w:p>
    <w:p>
      <w:pPr>
        <w:spacing w:after="20"/>
        <w:ind w:left="0"/>
      </w:pPr>
      <w:r>
        <w:rPr>
          <w:rFonts w:ascii="Calibri" w:hAnsi="Calibri" w:cs="Calibri" w:eastAsia="Microsoft YaHei"/>
          <w:b/>
          <w:sz w:val="21"/>
        </w:rPr>
        <w:t>8. FAQ</w:t>
      </w:r>
    </w:p>
    <w:p>
      <w:pPr>
        <w:spacing w:after="20"/>
        <w:ind w:left="454"/>
      </w:pPr>
      <w:r>
        <w:rPr>
          <w:rFonts w:ascii="Calibri" w:hAnsi="Calibri" w:cs="Calibri" w:eastAsia="Microsoft YaHei"/>
          <w:b w:val="0"/>
          <w:sz w:val="20"/>
        </w:rPr>
        <w:t>8.1 I have a chemistry/materials background but no programming experience. Can I do well?</w:t>
      </w:r>
    </w:p>
    <w:p>
      <w:pPr>
        <w:spacing w:after="20"/>
        <w:ind w:left="454"/>
      </w:pPr>
      <w:r>
        <w:rPr>
          <w:rFonts w:ascii="Calibri" w:hAnsi="Calibri" w:cs="Calibri" w:eastAsia="Microsoft YaHei"/>
          <w:b w:val="0"/>
          <w:sz w:val="20"/>
        </w:rPr>
        <w:t>8.2 I come from computer science or mathematics and have no chemistry background. What should I do?</w:t>
      </w:r>
    </w:p>
    <w:p>
      <w:pPr>
        <w:spacing w:after="20"/>
        <w:ind w:left="454"/>
      </w:pPr>
      <w:r>
        <w:rPr>
          <w:rFonts w:ascii="Calibri" w:hAnsi="Calibri" w:cs="Calibri" w:eastAsia="Microsoft YaHei"/>
          <w:b w:val="0"/>
          <w:sz w:val="20"/>
        </w:rPr>
        <w:t>8.3 My calculation won't converge or keeps crashing. What should I do?</w:t>
      </w:r>
    </w:p>
    <w:p>
      <w:pPr>
        <w:spacing w:after="20"/>
        <w:ind w:left="454"/>
      </w:pPr>
      <w:r>
        <w:rPr>
          <w:rFonts w:ascii="Calibri" w:hAnsi="Calibri" w:cs="Calibri" w:eastAsia="Microsoft YaHei"/>
          <w:b w:val="0"/>
          <w:sz w:val="20"/>
        </w:rPr>
        <w:t>8.4 My TDDFT excitation energies do not match experiment. Is that normal?</w:t>
      </w:r>
    </w:p>
    <w:p>
      <w:pPr>
        <w:spacing w:after="20"/>
        <w:ind w:left="454"/>
      </w:pPr>
      <w:r>
        <w:rPr>
          <w:rFonts w:ascii="Calibri" w:hAnsi="Calibri" w:cs="Calibri" w:eastAsia="Microsoft YaHei"/>
          <w:b w:val="0"/>
          <w:sz w:val="20"/>
        </w:rPr>
        <w:t>8.5 Which quantum chemistry program should I use?</w:t>
      </w:r>
    </w:p>
    <w:p>
      <w:pPr>
        <w:spacing w:after="20"/>
        <w:ind w:left="454"/>
      </w:pPr>
      <w:r>
        <w:rPr>
          <w:rFonts w:ascii="Calibri" w:hAnsi="Calibri" w:cs="Calibri" w:eastAsia="Microsoft YaHei"/>
          <w:b w:val="0"/>
          <w:sz w:val="20"/>
        </w:rPr>
        <w:t>8.6 How much data does a machine learning model need?</w:t>
      </w:r>
    </w:p>
    <w:p>
      <w:pPr>
        <w:spacing w:after="20"/>
        <w:ind w:left="454"/>
      </w:pPr>
      <w:r>
        <w:rPr>
          <w:rFonts w:ascii="Calibri" w:hAnsi="Calibri" w:cs="Calibri" w:eastAsia="Microsoft YaHei"/>
          <w:b w:val="0"/>
          <w:sz w:val="20"/>
        </w:rPr>
        <w:t>8.7 How long until my first paper?</w:t>
      </w:r>
    </w:p>
    <w:p>
      <w:pPr>
        <w:spacing w:after="20"/>
        <w:ind w:left="454"/>
      </w:pPr>
      <w:r>
        <w:rPr>
          <w:rFonts w:ascii="Calibri" w:hAnsi="Calibri" w:cs="Calibri" w:eastAsia="Microsoft YaHei"/>
          <w:b w:val="0"/>
          <w:sz w:val="20"/>
        </w:rPr>
        <w:t>8.8 Who should I ask when I have a problem?</w:t>
      </w:r>
      <w:r>
        <w:fldChar w:fldCharType="end"/>
      </w:r>
    </w:p>
    <w:p>
      <w:r>
        <w:rPr>
          <w:rFonts w:ascii="Calibri" w:hAnsi="Calibri" w:cs="Calibri" w:eastAsia="Microsoft YaHei"/>
          <w:color w:val="808080"/>
          <w:sz w:val="17"/>
        </w:rPr>
        <w:t>(In Word, right-click the contents and choose Update Field to add page numbers.)</w:t>
      </w:r>
    </w:p>
    <w:p>
      <w:r>
        <w:br w:type="page"/>
      </w:r>
    </w:p>
    <w:p>
      <w:pPr>
        <w:pStyle w:val="Heading1"/>
      </w:pPr>
      <w:r>
        <w:t>1. Welcome and Group Overview</w:t>
      </w:r>
    </w:p>
    <w:p>
      <w:pPr>
        <w:pStyle w:val="Heading2"/>
      </w:pPr>
      <w:r>
        <w:t>1.1 Welcome to LOMS</w:t>
      </w:r>
    </w:p>
    <w:p>
      <w:r>
        <w:rPr>
          <w:rFonts w:ascii="Calibri" w:hAnsi="Calibri" w:cs="Calibri" w:eastAsia="Microsoft YaHei"/>
          <w:b w:val="0"/>
        </w:rPr>
        <w:t>Welcome to the Laboratory of Optoelectronic Materials Simulation (LOMS)! This guide is for new graduate students, undergraduates and research assistants. It explains what the group works on and why, what you need to learn, which tools you will use, and what a typical first year looks like. All research content here comes from the group website and published papers. For specific group rules, follow what the PI and senior students tell you.</w:t>
      </w:r>
    </w:p>
    <w:p>
      <w:pPr>
        <w:pStyle w:val="Heading2"/>
      </w:pPr>
      <w:r>
        <w:t>1.2 Who We Are</w:t>
      </w:r>
    </w:p>
    <w:p>
      <w:r>
        <w:rPr>
          <w:rFonts w:ascii="Calibri" w:hAnsi="Calibri" w:cs="Calibri" w:eastAsia="Microsoft YaHei"/>
          <w:b w:val="0"/>
        </w:rPr>
        <w:t>According to the group website, LOMS is a computational/theoretical laboratory at the intersection of materials science, quantum chemistry and artificial intelligence. It focuses on mechanistic studies of electronic structure and excited-state properties of optoelectronic materials, and uses machine learning models and AI methods to develop high-performance organic optoelectronic materials for intelligent displays. Most recently, the group has been working on discovering potential new molecules and materials through quantum chemistry computation and database technologies such as the OLEDLibrary platform (https://www.oledlibrary.com ).</w:t>
      </w:r>
    </w:p>
    <w:p>
      <w:r>
        <w:rPr>
          <w:rFonts w:ascii="Calibri" w:hAnsi="Calibri" w:cs="Calibri" w:eastAsia="Microsoft YaHei"/>
          <w:b w:val="0"/>
        </w:rPr>
        <w:t>The Research page adds that the group's work covers the development of optoelectronic materials and the optimization of device performance. This includes the structural design of organic/inorganic electroluminescent materials, organic electrochromic materials, and the simulation and optimization of optoelectronic devices. Recent work has concentrated on high-throughput computation and screening of OLED materials and on AI-assisted development of high-performance blue OLED materials, in collaboration with experimental groups working on organic optoelectronic synthesis and perovskite light-emitting devices.</w:t>
      </w:r>
    </w:p>
    <w:p>
      <w:pPr>
        <w:pStyle w:val="Heading1"/>
      </w:pPr>
      <w:r>
        <w:t>2. Research Directions</w:t>
      </w:r>
    </w:p>
    <w:p>
      <w:r>
        <w:rPr>
          <w:rFonts w:ascii="Calibri" w:hAnsi="Calibri" w:cs="Calibri" w:eastAsia="Microsoft YaHei"/>
          <w:b w:val="0"/>
        </w:rPr>
        <w:t>Based on the website's research description and the titles and journals of the 74 papers (2016–2026), the group's work falls into five directions. Below, "*" marks a corresponding author as shown on the website. Numbers in brackets are the paper numbers on the website's Publications page.</w:t>
      </w:r>
    </w:p>
    <w:p>
      <w:pPr>
        <w:pStyle w:val="Heading2"/>
      </w:pPr>
      <w:r>
        <w:t>2.1 Direction 1: Excited-State Mechanisms and Molecular Design of Organic Emitters (MR-TADF / TADF / Hot Exciton)</w:t>
      </w:r>
    </w:p>
    <w:p>
      <w:r>
        <w:rPr>
          <w:rFonts w:ascii="Calibri" w:hAnsi="Calibri" w:cs="Calibri" w:eastAsia="Microsoft YaHei"/>
          <w:b/>
        </w:rPr>
        <w:t>Scientific questions:</w:t>
      </w:r>
      <w:r>
        <w:rPr>
          <w:rFonts w:ascii="Calibri" w:hAnsi="Calibri" w:cs="Calibri" w:eastAsia="Microsoft YaHei"/>
          <w:b w:val="0"/>
        </w:rPr>
        <w:t xml:space="preserve"> Starting from electronic structure and excited-state properties, how can we understand and control the emission color, color purity (full width at half maximum, FWHM) and exciton utilization of organic emitters? Typical questions are: where the narrowband emission of nitrogen/carbonyl (N/C=O) multi-resonance thermally activated delayed fluorescence (MR-TADF) emitters comes from; how steric effects and vibrational coupling broaden spectra; how donor/acceptor structure tunes the S0/S1 transition; how high-lying reverse intersystem crossing (RISC) works in "hot exciton" channels; and how vibrational coupling affects reorganization energy in π-isoelectronic frameworks.</w:t>
      </w:r>
    </w:p>
    <w:p>
      <w:r>
        <w:rPr>
          <w:rFonts w:ascii="Calibri" w:hAnsi="Calibri" w:cs="Calibri" w:eastAsia="Microsoft YaHei"/>
          <w:b/>
        </w:rPr>
        <w:t>Representative work:</w:t>
      </w:r>
    </w:p>
    <w:p>
      <w:pPr>
        <w:pStyle w:val="ListBullet"/>
      </w:pPr>
      <w:r>
        <w:rPr>
          <w:rFonts w:ascii="Calibri" w:hAnsi="Calibri" w:cs="Calibri" w:eastAsia="Microsoft YaHei"/>
          <w:b w:val="0"/>
        </w:rPr>
        <w:t xml:space="preserve">[50] Origins of Narrowband Emission in Nitrogen/Carbonyl Multiresonance Thermally Activated Delayed Fluorescence Emitters: Steric Locks and Vibrational Coupling Effects. </w:t>
      </w:r>
      <w:r>
        <w:rPr>
          <w:rFonts w:ascii="Calibri" w:hAnsi="Calibri" w:cs="Calibri" w:eastAsia="Microsoft YaHei"/>
          <w:b w:val="0"/>
          <w:i/>
        </w:rPr>
        <w:t>Journal of Physical Chemistry Letters</w:t>
      </w:r>
      <w:r>
        <w:rPr>
          <w:rFonts w:ascii="Calibri" w:hAnsi="Calibri" w:cs="Calibri" w:eastAsia="Microsoft YaHei"/>
          <w:b w:val="0"/>
        </w:rPr>
        <w:t>, 2024. (</w:t>
      </w:r>
      <w:r>
        <w:rPr>
          <w:rFonts w:ascii="Calibri" w:hAnsi="Calibri" w:cs="Calibri" w:eastAsia="Microsoft YaHei"/>
          <w:b/>
        </w:rPr>
        <w:t>Yanan Zhu</w:t>
      </w:r>
      <w:r>
        <w:rPr>
          <w:rFonts w:ascii="Calibri" w:hAnsi="Calibri" w:cs="Calibri" w:eastAsia="Microsoft YaHei"/>
          <w:b w:val="0"/>
        </w:rPr>
        <w:t>*; according to the website news, the related cover design was selected as a JPCL Front Cover)</w:t>
      </w:r>
    </w:p>
    <w:p>
      <w:pPr>
        <w:pStyle w:val="ListBullet"/>
      </w:pPr>
      <w:r>
        <w:rPr>
          <w:rFonts w:ascii="Calibri" w:hAnsi="Calibri" w:cs="Calibri" w:eastAsia="Microsoft YaHei"/>
          <w:b w:val="0"/>
        </w:rPr>
        <w:t xml:space="preserve">[62] Chemical Strategies for Modifying Carbonyl/Nitrogen-Based MR-TADF Materials toward Narrowband Emission. </w:t>
      </w:r>
      <w:r>
        <w:rPr>
          <w:rFonts w:ascii="Calibri" w:hAnsi="Calibri" w:cs="Calibri" w:eastAsia="Microsoft YaHei"/>
          <w:b w:val="0"/>
          <w:i/>
        </w:rPr>
        <w:t>Advanced Optical Materials</w:t>
      </w:r>
      <w:r>
        <w:rPr>
          <w:rFonts w:ascii="Calibri" w:hAnsi="Calibri" w:cs="Calibri" w:eastAsia="Microsoft YaHei"/>
          <w:b w:val="0"/>
        </w:rPr>
        <w:t>, 2025. (</w:t>
      </w:r>
      <w:r>
        <w:rPr>
          <w:rFonts w:ascii="Calibri" w:hAnsi="Calibri" w:cs="Calibri" w:eastAsia="Microsoft YaHei"/>
          <w:b/>
        </w:rPr>
        <w:t>Yanan Zhu</w:t>
      </w:r>
      <w:r>
        <w:rPr>
          <w:rFonts w:ascii="Calibri" w:hAnsi="Calibri" w:cs="Calibri" w:eastAsia="Microsoft YaHei"/>
          <w:b w:val="0"/>
        </w:rPr>
        <w:t>*; according to the website news, the related cover design was selected as an Advanced Optical Materials Front Cover)</w:t>
      </w:r>
    </w:p>
    <w:p>
      <w:pPr>
        <w:pStyle w:val="ListBullet"/>
      </w:pPr>
      <w:r>
        <w:rPr>
          <w:rFonts w:ascii="Calibri" w:hAnsi="Calibri" w:cs="Calibri" w:eastAsia="Microsoft YaHei"/>
          <w:b w:val="0"/>
        </w:rPr>
        <w:t xml:space="preserve">[34] Donor–Acceptor–Donor "Hot Exciton" Triads for High Reverse Intersystem Crossing in OLEDs. </w:t>
      </w:r>
      <w:r>
        <w:rPr>
          <w:rFonts w:ascii="Calibri" w:hAnsi="Calibri" w:cs="Calibri" w:eastAsia="Microsoft YaHei"/>
          <w:b w:val="0"/>
          <w:i/>
        </w:rPr>
        <w:t>Advanced Optical Materials</w:t>
      </w:r>
      <w:r>
        <w:rPr>
          <w:rFonts w:ascii="Calibri" w:hAnsi="Calibri" w:cs="Calibri" w:eastAsia="Microsoft YaHei"/>
          <w:b w:val="0"/>
        </w:rPr>
        <w:t>, 2022. (with the Corminboeuf group, EPFL)</w:t>
      </w:r>
    </w:p>
    <w:p>
      <w:pPr>
        <w:pStyle w:val="ListBullet"/>
      </w:pPr>
      <w:r>
        <w:rPr>
          <w:rFonts w:ascii="Calibri" w:hAnsi="Calibri" w:cs="Calibri" w:eastAsia="Microsoft YaHei"/>
          <w:b w:val="0"/>
        </w:rPr>
        <w:t xml:space="preserve">[49] Molecules Screening and Electronic Effects of N/C==O-based MR-TADF Materials with Narrow Blue Emission. </w:t>
      </w:r>
      <w:r>
        <w:rPr>
          <w:rFonts w:ascii="Calibri" w:hAnsi="Calibri" w:cs="Calibri" w:eastAsia="Microsoft YaHei"/>
          <w:b w:val="0"/>
          <w:i/>
        </w:rPr>
        <w:t>Chinese Journal of Luminesence</w:t>
      </w:r>
      <w:r>
        <w:rPr>
          <w:rFonts w:ascii="Calibri" w:hAnsi="Calibri" w:cs="Calibri" w:eastAsia="Microsoft YaHei"/>
          <w:b w:val="0"/>
        </w:rPr>
        <w:t>, 2024.</w:t>
      </w:r>
    </w:p>
    <w:p>
      <w:pPr>
        <w:pStyle w:val="ListBullet"/>
      </w:pPr>
      <w:r>
        <w:rPr>
          <w:rFonts w:ascii="Calibri" w:hAnsi="Calibri" w:cs="Calibri" w:eastAsia="Microsoft YaHei"/>
          <w:b w:val="0"/>
        </w:rPr>
        <w:t xml:space="preserve">[61] Steric effects and electronic manipulation of multiple donors on S0/S1 transition of Dn-A emitters. </w:t>
      </w:r>
      <w:r>
        <w:rPr>
          <w:rFonts w:ascii="Calibri" w:hAnsi="Calibri" w:cs="Calibri" w:eastAsia="Microsoft YaHei"/>
          <w:b w:val="0"/>
          <w:i/>
        </w:rPr>
        <w:t>Chinese Chemical Letters</w:t>
      </w:r>
      <w:r>
        <w:rPr>
          <w:rFonts w:ascii="Calibri" w:hAnsi="Calibri" w:cs="Calibri" w:eastAsia="Microsoft YaHei"/>
          <w:b w:val="0"/>
        </w:rPr>
        <w:t>, 2025.</w:t>
      </w:r>
    </w:p>
    <w:p>
      <w:pPr>
        <w:pStyle w:val="ListBullet"/>
      </w:pPr>
      <w:r>
        <w:rPr>
          <w:rFonts w:ascii="Calibri" w:hAnsi="Calibri" w:cs="Calibri" w:eastAsia="Microsoft YaHei"/>
          <w:b w:val="0"/>
        </w:rPr>
        <w:t xml:space="preserve">[52] Insights into the vibration coupling effects on reorganization energy in π-isoelectronic frameworks. </w:t>
      </w:r>
      <w:r>
        <w:rPr>
          <w:rFonts w:ascii="Calibri" w:hAnsi="Calibri" w:cs="Calibri" w:eastAsia="Microsoft YaHei"/>
          <w:b w:val="0"/>
          <w:i/>
        </w:rPr>
        <w:t>Journal of Materials Chemistry C</w:t>
      </w:r>
      <w:r>
        <w:rPr>
          <w:rFonts w:ascii="Calibri" w:hAnsi="Calibri" w:cs="Calibri" w:eastAsia="Microsoft YaHei"/>
          <w:b w:val="0"/>
        </w:rPr>
        <w:t>, 2024.</w:t>
      </w:r>
    </w:p>
    <w:p>
      <w:pPr>
        <w:pStyle w:val="ListBullet"/>
      </w:pPr>
      <w:r>
        <w:rPr>
          <w:rFonts w:ascii="Calibri" w:hAnsi="Calibri" w:cs="Calibri" w:eastAsia="Microsoft YaHei"/>
          <w:b w:val="0"/>
        </w:rPr>
        <w:t xml:space="preserve">[32] Narrowband Deep-Blue Multi-Resonance Induced Thermally Activated Delayed Fluorescence: Insights from the Theoretical Molecular Design. </w:t>
      </w:r>
      <w:r>
        <w:rPr>
          <w:rFonts w:ascii="Calibri" w:hAnsi="Calibri" w:cs="Calibri" w:eastAsia="Microsoft YaHei"/>
          <w:b w:val="0"/>
          <w:i/>
        </w:rPr>
        <w:t>Molecules</w:t>
      </w:r>
      <w:r>
        <w:rPr>
          <w:rFonts w:ascii="Calibri" w:hAnsi="Calibri" w:cs="Calibri" w:eastAsia="Microsoft YaHei"/>
          <w:b w:val="0"/>
        </w:rPr>
        <w:t>, 2022.</w:t>
      </w:r>
    </w:p>
    <w:p>
      <w:pPr>
        <w:pStyle w:val="Heading2"/>
      </w:pPr>
      <w:r>
        <w:t>2.2 Direction 2: AI-Driven Materials Design, Databases and Intelligent Computing Platforms</w:t>
      </w:r>
    </w:p>
    <w:p>
      <w:r>
        <w:rPr>
          <w:rFonts w:ascii="Calibri" w:hAnsi="Calibri" w:cs="Calibri" w:eastAsia="Microsoft YaHei"/>
          <w:b/>
        </w:rPr>
        <w:t>Scientific questions:</w:t>
      </w:r>
      <w:r>
        <w:rPr>
          <w:rFonts w:ascii="Calibri" w:hAnsi="Calibri" w:cs="Calibri" w:eastAsia="Microsoft YaHei"/>
          <w:b w:val="0"/>
        </w:rPr>
        <w:t xml:space="preserve"> How can databases, machine learning, and generative or language models speed up property prediction, high-throughput screening and inverse design of OLED and other optoelectronic materials? Topics include interpretable fragment-based machine learning, gradient-boosting models for property prediction, a unified language model for OLED molecular design, generating 3D molecular geometries from chemical syntax (e.g., SMILES-like representations), and building the OLEDLibrary database of OLED materials.</w:t>
      </w:r>
    </w:p>
    <w:p>
      <w:r>
        <w:rPr>
          <w:rFonts w:ascii="Calibri" w:hAnsi="Calibri" w:cs="Calibri" w:eastAsia="Microsoft YaHei"/>
          <w:b/>
        </w:rPr>
        <w:t>Representative work:</w:t>
      </w:r>
    </w:p>
    <w:p>
      <w:pPr>
        <w:pStyle w:val="ListBullet"/>
      </w:pPr>
      <w:r>
        <w:rPr>
          <w:rFonts w:ascii="Calibri" w:hAnsi="Calibri" w:cs="Calibri" w:eastAsia="Microsoft YaHei"/>
          <w:b w:val="0"/>
        </w:rPr>
        <w:t xml:space="preserve">[74] OLEDLM: A Unified Language Model for OLED Molecular Design. </w:t>
      </w:r>
      <w:r>
        <w:rPr>
          <w:rFonts w:ascii="Calibri" w:hAnsi="Calibri" w:cs="Calibri" w:eastAsia="Microsoft YaHei"/>
          <w:b w:val="0"/>
          <w:i/>
        </w:rPr>
        <w:t>arXiv preprint</w:t>
      </w:r>
      <w:r>
        <w:rPr>
          <w:rFonts w:ascii="Calibri" w:hAnsi="Calibri" w:cs="Calibri" w:eastAsia="Microsoft YaHei"/>
          <w:b w:val="0"/>
        </w:rPr>
        <w:t>, 2026.</w:t>
      </w:r>
    </w:p>
    <w:p>
      <w:pPr>
        <w:pStyle w:val="ListBullet"/>
      </w:pPr>
      <w:r>
        <w:rPr>
          <w:rFonts w:ascii="Calibri" w:hAnsi="Calibri" w:cs="Calibri" w:eastAsia="Microsoft YaHei"/>
          <w:b w:val="0"/>
        </w:rPr>
        <w:t xml:space="preserve">[67] MolSculpt: Sculpting 3D Molecular Geometries from Chemical Syntax. </w:t>
      </w:r>
      <w:r>
        <w:rPr>
          <w:rFonts w:ascii="Calibri" w:hAnsi="Calibri" w:cs="Calibri" w:eastAsia="Microsoft YaHei"/>
          <w:b w:val="0"/>
          <w:i/>
        </w:rPr>
        <w:t>arXiv preprint</w:t>
      </w:r>
      <w:r>
        <w:rPr>
          <w:rFonts w:ascii="Calibri" w:hAnsi="Calibri" w:cs="Calibri" w:eastAsia="Microsoft YaHei"/>
          <w:b w:val="0"/>
        </w:rPr>
        <w:t>, 2025.</w:t>
      </w:r>
    </w:p>
    <w:p>
      <w:pPr>
        <w:pStyle w:val="ListBullet"/>
      </w:pPr>
      <w:r>
        <w:rPr>
          <w:rFonts w:ascii="Calibri" w:hAnsi="Calibri" w:cs="Calibri" w:eastAsia="Microsoft YaHei"/>
          <w:b w:val="0"/>
        </w:rPr>
        <w:t xml:space="preserve">[73] Decoding donor/acceptor hierarchy in DAD triads via fragment-centric machine learning. </w:t>
      </w:r>
      <w:r>
        <w:rPr>
          <w:rFonts w:ascii="Calibri" w:hAnsi="Calibri" w:cs="Calibri" w:eastAsia="Microsoft YaHei"/>
          <w:b w:val="0"/>
          <w:i/>
        </w:rPr>
        <w:t>Journal of Materials Informatics</w:t>
      </w:r>
      <w:r>
        <w:rPr>
          <w:rFonts w:ascii="Calibri" w:hAnsi="Calibri" w:cs="Calibri" w:eastAsia="Microsoft YaHei"/>
          <w:b w:val="0"/>
        </w:rPr>
        <w:t>, 2026. (</w:t>
      </w:r>
      <w:r>
        <w:rPr>
          <w:rFonts w:ascii="Calibri" w:hAnsi="Calibri" w:cs="Calibri" w:eastAsia="Microsoft YaHei"/>
          <w:b/>
        </w:rPr>
        <w:t>Yanan Zhu</w:t>
      </w:r>
      <w:r>
        <w:rPr>
          <w:rFonts w:ascii="Calibri" w:hAnsi="Calibri" w:cs="Calibri" w:eastAsia="Microsoft YaHei"/>
          <w:b w:val="0"/>
        </w:rPr>
        <w:t>*)</w:t>
      </w:r>
    </w:p>
    <w:p>
      <w:pPr>
        <w:pStyle w:val="ListBullet"/>
      </w:pPr>
      <w:r>
        <w:rPr>
          <w:rFonts w:ascii="Calibri" w:hAnsi="Calibri" w:cs="Calibri" w:eastAsia="Microsoft YaHei"/>
          <w:b w:val="0"/>
        </w:rPr>
        <w:t xml:space="preserve">[65] AI-Driven Accelerated Discovery of High-Performance Perovskite Quantum Dots Via Predictive LightGBM Modeling. </w:t>
      </w:r>
      <w:r>
        <w:rPr>
          <w:rFonts w:ascii="Calibri" w:hAnsi="Calibri" w:cs="Calibri" w:eastAsia="Microsoft YaHei"/>
          <w:b w:val="0"/>
          <w:i/>
        </w:rPr>
        <w:t>The Journal of Physical Chemistry Letters</w:t>
      </w:r>
      <w:r>
        <w:rPr>
          <w:rFonts w:ascii="Calibri" w:hAnsi="Calibri" w:cs="Calibri" w:eastAsia="Microsoft YaHei"/>
          <w:b w:val="0"/>
        </w:rPr>
        <w:t>, 2025. (</w:t>
      </w:r>
      <w:r>
        <w:rPr>
          <w:rFonts w:ascii="Calibri" w:hAnsi="Calibri" w:cs="Calibri" w:eastAsia="Microsoft YaHei"/>
          <w:b/>
        </w:rPr>
        <w:t>Yanan Zhu</w:t>
      </w:r>
      <w:r>
        <w:rPr>
          <w:rFonts w:ascii="Calibri" w:hAnsi="Calibri" w:cs="Calibri" w:eastAsia="Microsoft YaHei"/>
          <w:b w:val="0"/>
        </w:rPr>
        <w:t>* et al.)</w:t>
      </w:r>
    </w:p>
    <w:p>
      <w:pPr>
        <w:pStyle w:val="ListBullet"/>
      </w:pPr>
      <w:r>
        <w:rPr>
          <w:rFonts w:ascii="Calibri" w:hAnsi="Calibri" w:cs="Calibri" w:eastAsia="Microsoft YaHei"/>
          <w:b w:val="0"/>
        </w:rPr>
        <w:t xml:space="preserve">[68] Virtual screening of CBP derivatives for OLED applications towards evaluation of substitution effects on electronic and optical properties. </w:t>
      </w:r>
      <w:r>
        <w:rPr>
          <w:rFonts w:ascii="Calibri" w:hAnsi="Calibri" w:cs="Calibri" w:eastAsia="Microsoft YaHei"/>
          <w:b w:val="0"/>
          <w:i/>
        </w:rPr>
        <w:t>Optical Materials: X</w:t>
      </w:r>
      <w:r>
        <w:rPr>
          <w:rFonts w:ascii="Calibri" w:hAnsi="Calibri" w:cs="Calibri" w:eastAsia="Microsoft YaHei"/>
          <w:b w:val="0"/>
        </w:rPr>
        <w:t>, 2026.</w:t>
      </w:r>
    </w:p>
    <w:p>
      <w:pPr>
        <w:pStyle w:val="ListBullet"/>
      </w:pPr>
      <w:r>
        <w:rPr>
          <w:rFonts w:ascii="Calibri" w:hAnsi="Calibri" w:cs="Calibri" w:eastAsia="Microsoft YaHei"/>
          <w:b w:val="0"/>
        </w:rPr>
        <w:t xml:space="preserve">[15] Computational screening and molecular design of anthracene-based semiconductors. </w:t>
      </w:r>
      <w:r>
        <w:rPr>
          <w:rFonts w:ascii="Calibri" w:hAnsi="Calibri" w:cs="Calibri" w:eastAsia="Microsoft YaHei"/>
          <w:b w:val="0"/>
          <w:i/>
        </w:rPr>
        <w:t>Organic Electronics</w:t>
      </w:r>
      <w:r>
        <w:rPr>
          <w:rFonts w:ascii="Calibri" w:hAnsi="Calibri" w:cs="Calibri" w:eastAsia="Microsoft YaHei"/>
          <w:b w:val="0"/>
        </w:rPr>
        <w:t>, 2018.</w:t>
      </w:r>
    </w:p>
    <w:p>
      <w:pPr>
        <w:pStyle w:val="ListBullet"/>
      </w:pPr>
      <w:r>
        <w:rPr>
          <w:rFonts w:ascii="Calibri" w:hAnsi="Calibri" w:cs="Calibri" w:eastAsia="Microsoft YaHei"/>
          <w:b w:val="0"/>
        </w:rPr>
        <w:t>Platform: the OLEDLibrary database (https://www.oledlibrary.com ; launched November 2024, still being updated).</w:t>
      </w:r>
    </w:p>
    <w:p>
      <w:pPr>
        <w:pStyle w:val="Heading2"/>
      </w:pPr>
      <w:r>
        <w:t>2.3 Direction 3: Multiscale Simulation of Perovskite/Organic Interfaces and Optoelectronic Devices</w:t>
      </w:r>
    </w:p>
    <w:p>
      <w:r>
        <w:rPr>
          <w:rFonts w:ascii="Calibri" w:hAnsi="Calibri" w:cs="Calibri" w:eastAsia="Microsoft YaHei"/>
          <w:b/>
        </w:rPr>
        <w:t>Scientific questions:</w:t>
      </w:r>
      <w:r>
        <w:rPr>
          <w:rFonts w:ascii="Calibri" w:hAnsi="Calibri" w:cs="Calibri" w:eastAsia="Microsoft YaHei"/>
          <w:b w:val="0"/>
        </w:rPr>
        <w:t xml:space="preserve"> How do the orientation and morphology of organic molecules on perovskite and other inorganic surfaces affect interfacial charge transfer and stability? How can theory guide the choice of interface layers and donor/acceptor materials?</w:t>
      </w:r>
    </w:p>
    <w:p>
      <w:r>
        <w:rPr>
          <w:rFonts w:ascii="Calibri" w:hAnsi="Calibri" w:cs="Calibri" w:eastAsia="Microsoft YaHei"/>
          <w:b/>
        </w:rPr>
        <w:t>Representative work:</w:t>
      </w:r>
    </w:p>
    <w:p>
      <w:pPr>
        <w:pStyle w:val="ListBullet"/>
      </w:pPr>
      <w:r>
        <w:rPr>
          <w:rFonts w:ascii="Calibri" w:hAnsi="Calibri" w:cs="Calibri" w:eastAsia="Microsoft YaHei"/>
          <w:b w:val="0"/>
        </w:rPr>
        <w:t xml:space="preserve">[38] Manipulating Interfacial Performance of TPBi-FAPbI3 Perovskite Interfaces Based on TPBi Orientations: A Theoretical Perspective. </w:t>
      </w:r>
      <w:r>
        <w:rPr>
          <w:rFonts w:ascii="Calibri" w:hAnsi="Calibri" w:cs="Calibri" w:eastAsia="Microsoft YaHei"/>
          <w:b w:val="0"/>
          <w:i/>
        </w:rPr>
        <w:t>Journal of Physical Chemistry C</w:t>
      </w:r>
      <w:r>
        <w:rPr>
          <w:rFonts w:ascii="Calibri" w:hAnsi="Calibri" w:cs="Calibri" w:eastAsia="Microsoft YaHei"/>
          <w:b w:val="0"/>
        </w:rPr>
        <w:t>, 2023. (</w:t>
      </w:r>
      <w:r>
        <w:rPr>
          <w:rFonts w:ascii="Calibri" w:hAnsi="Calibri" w:cs="Calibri" w:eastAsia="Microsoft YaHei"/>
          <w:b/>
        </w:rPr>
        <w:t>Yanan Zhu</w:t>
      </w:r>
      <w:r>
        <w:rPr>
          <w:rFonts w:ascii="Calibri" w:hAnsi="Calibri" w:cs="Calibri" w:eastAsia="Microsoft YaHei"/>
          <w:b w:val="0"/>
        </w:rPr>
        <w:t>*)</w:t>
      </w:r>
    </w:p>
    <w:p>
      <w:pPr>
        <w:pStyle w:val="ListBullet"/>
      </w:pPr>
      <w:r>
        <w:rPr>
          <w:rFonts w:ascii="Calibri" w:hAnsi="Calibri" w:cs="Calibri" w:eastAsia="Microsoft YaHei"/>
          <w:b w:val="0"/>
        </w:rPr>
        <w:t xml:space="preserve">[48] Computational approaches to enhance charge transfer and stability in TPBi-(PEA)2PbI4 perovskite interfaces through molecular orientation optimization. </w:t>
      </w:r>
      <w:r>
        <w:rPr>
          <w:rFonts w:ascii="Calibri" w:hAnsi="Calibri" w:cs="Calibri" w:eastAsia="Microsoft YaHei"/>
          <w:b w:val="0"/>
          <w:i/>
        </w:rPr>
        <w:t>Nanoscale Advances</w:t>
      </w:r>
      <w:r>
        <w:rPr>
          <w:rFonts w:ascii="Calibri" w:hAnsi="Calibri" w:cs="Calibri" w:eastAsia="Microsoft YaHei"/>
          <w:b w:val="0"/>
        </w:rPr>
        <w:t>, 2024. (</w:t>
      </w:r>
      <w:r>
        <w:rPr>
          <w:rFonts w:ascii="Calibri" w:hAnsi="Calibri" w:cs="Calibri" w:eastAsia="Microsoft YaHei"/>
          <w:b/>
        </w:rPr>
        <w:t>Yanan Zhu</w:t>
      </w:r>
      <w:r>
        <w:rPr>
          <w:rFonts w:ascii="Calibri" w:hAnsi="Calibri" w:cs="Calibri" w:eastAsia="Microsoft YaHei"/>
          <w:b w:val="0"/>
        </w:rPr>
        <w:t>*)</w:t>
      </w:r>
    </w:p>
    <w:p>
      <w:pPr>
        <w:pStyle w:val="ListBullet"/>
      </w:pPr>
      <w:r>
        <w:rPr>
          <w:rFonts w:ascii="Calibri" w:hAnsi="Calibri" w:cs="Calibri" w:eastAsia="Microsoft YaHei"/>
          <w:b w:val="0"/>
        </w:rPr>
        <w:t xml:space="preserve">[26] Gaining Insight into the Effect of Organic Interface Layer on Suppressing Ion Migration Induced Interfacial Degradation in Perovskite Solar Cells. </w:t>
      </w:r>
      <w:r>
        <w:rPr>
          <w:rFonts w:ascii="Calibri" w:hAnsi="Calibri" w:cs="Calibri" w:eastAsia="Microsoft YaHei"/>
          <w:b w:val="0"/>
          <w:i/>
        </w:rPr>
        <w:t>Advanced Functional Materials</w:t>
      </w:r>
      <w:r>
        <w:rPr>
          <w:rFonts w:ascii="Calibri" w:hAnsi="Calibri" w:cs="Calibri" w:eastAsia="Microsoft YaHei"/>
          <w:b w:val="0"/>
        </w:rPr>
        <w:t>, 2020.</w:t>
      </w:r>
    </w:p>
    <w:p>
      <w:pPr>
        <w:pStyle w:val="ListBullet"/>
      </w:pPr>
      <w:r>
        <w:rPr>
          <w:rFonts w:ascii="Calibri" w:hAnsi="Calibri" w:cs="Calibri" w:eastAsia="Microsoft YaHei"/>
          <w:b w:val="0"/>
        </w:rPr>
        <w:t xml:space="preserve">[45] Theoretical investigation of benzodithiophene-based donor molecules in organic solar cells: from structural optimization to performance metrics. </w:t>
      </w:r>
      <w:r>
        <w:rPr>
          <w:rFonts w:ascii="Calibri" w:hAnsi="Calibri" w:cs="Calibri" w:eastAsia="Microsoft YaHei"/>
          <w:b w:val="0"/>
          <w:i/>
        </w:rPr>
        <w:t>Royal Society of Chemistry Advances</w:t>
      </w:r>
      <w:r>
        <w:rPr>
          <w:rFonts w:ascii="Calibri" w:hAnsi="Calibri" w:cs="Calibri" w:eastAsia="Microsoft YaHei"/>
          <w:b w:val="0"/>
        </w:rPr>
        <w:t>, 2024.</w:t>
      </w:r>
    </w:p>
    <w:p>
      <w:pPr>
        <w:pStyle w:val="Heading2"/>
      </w:pPr>
      <w:r>
        <w:t>2.4 Direction 4: Lanthanide/Metal Complex Luminescence, X-ray Scintillators, and Combined Theory–Experiment Studies</w:t>
      </w:r>
    </w:p>
    <w:p>
      <w:r>
        <w:rPr>
          <w:rFonts w:ascii="Calibri" w:hAnsi="Calibri" w:cs="Calibri" w:eastAsia="Microsoft YaHei"/>
          <w:b/>
        </w:rPr>
        <w:t>Scientific questions:</w:t>
      </w:r>
      <w:r>
        <w:rPr>
          <w:rFonts w:ascii="Calibri" w:hAnsi="Calibri" w:cs="Calibri" w:eastAsia="Microsoft YaHei"/>
          <w:b w:val="0"/>
        </w:rPr>
        <w:t xml:space="preserve"> What controls the excited-state lifetimes, energy transfer, and luminescence/scintillation mechanisms of lanthanide (Eu, Tb, Gd, Yb, etc.) complexes, Cu(I)/Ag(I) complexes and MOFs? How can ligand engineering improve OLED and X-ray imaging performance? Much of this work is done with experimental groups (such as the Utochnikova group at MSU), so calculations and experiments check each other.</w:t>
      </w:r>
    </w:p>
    <w:p>
      <w:r>
        <w:rPr>
          <w:rFonts w:ascii="Calibri" w:hAnsi="Calibri" w:cs="Calibri" w:eastAsia="Microsoft YaHei"/>
          <w:b/>
        </w:rPr>
        <w:t>Representative work:</w:t>
      </w:r>
    </w:p>
    <w:p>
      <w:pPr>
        <w:pStyle w:val="ListBullet"/>
      </w:pPr>
      <w:r>
        <w:rPr>
          <w:rFonts w:ascii="Calibri" w:hAnsi="Calibri" w:cs="Calibri" w:eastAsia="Microsoft YaHei"/>
          <w:b w:val="0"/>
        </w:rPr>
        <w:t xml:space="preserve">[66] Enhanced efficiency of solution-processed lanthanide-based OLEDs via ligand engineering: Tuning excited-state lifetime and charge transport with Se-modified ligand. </w:t>
      </w:r>
      <w:r>
        <w:rPr>
          <w:rFonts w:ascii="Calibri" w:hAnsi="Calibri" w:cs="Calibri" w:eastAsia="Microsoft YaHei"/>
          <w:b w:val="0"/>
          <w:i/>
        </w:rPr>
        <w:t>Chinese Chemical Letters</w:t>
      </w:r>
      <w:r>
        <w:rPr>
          <w:rFonts w:ascii="Calibri" w:hAnsi="Calibri" w:cs="Calibri" w:eastAsia="Microsoft YaHei"/>
          <w:b w:val="0"/>
        </w:rPr>
        <w:t>, 2025. (</w:t>
      </w:r>
      <w:r>
        <w:rPr>
          <w:rFonts w:ascii="Calibri" w:hAnsi="Calibri" w:cs="Calibri" w:eastAsia="Microsoft YaHei"/>
          <w:b/>
        </w:rPr>
        <w:t>Yanan Zhu</w:t>
      </w:r>
      <w:r>
        <w:rPr>
          <w:rFonts w:ascii="Calibri" w:hAnsi="Calibri" w:cs="Calibri" w:eastAsia="Microsoft YaHei"/>
          <w:b w:val="0"/>
        </w:rPr>
        <w:t>* et al.)</w:t>
      </w:r>
    </w:p>
    <w:p>
      <w:pPr>
        <w:pStyle w:val="ListBullet"/>
      </w:pPr>
      <w:r>
        <w:rPr>
          <w:rFonts w:ascii="Calibri" w:hAnsi="Calibri" w:cs="Calibri" w:eastAsia="Microsoft YaHei"/>
          <w:b w:val="0"/>
        </w:rPr>
        <w:t xml:space="preserve">[53] Ultrabright and Water-Stable Eu(III)-Based MOF Scintillators Sensitized by Dual-Antenna Ligands for Real-Time and Underwater X-Ray Imaging. </w:t>
      </w:r>
      <w:r>
        <w:rPr>
          <w:rFonts w:ascii="Calibri" w:hAnsi="Calibri" w:cs="Calibri" w:eastAsia="Microsoft YaHei"/>
          <w:b w:val="0"/>
          <w:i/>
        </w:rPr>
        <w:t>Angewandte Chemie International Edition</w:t>
      </w:r>
      <w:r>
        <w:rPr>
          <w:rFonts w:ascii="Calibri" w:hAnsi="Calibri" w:cs="Calibri" w:eastAsia="Microsoft YaHei"/>
          <w:b w:val="0"/>
        </w:rPr>
        <w:t>, 2025. (</w:t>
      </w:r>
      <w:r>
        <w:rPr>
          <w:rFonts w:ascii="Calibri" w:hAnsi="Calibri" w:cs="Calibri" w:eastAsia="Microsoft YaHei"/>
          <w:b/>
        </w:rPr>
        <w:t>Yanan Zhu</w:t>
      </w:r>
      <w:r>
        <w:rPr>
          <w:rFonts w:ascii="Calibri" w:hAnsi="Calibri" w:cs="Calibri" w:eastAsia="Microsoft YaHei"/>
          <w:b w:val="0"/>
        </w:rPr>
        <w:t>* et al.)</w:t>
      </w:r>
    </w:p>
    <w:p>
      <w:pPr>
        <w:pStyle w:val="ListBullet"/>
      </w:pPr>
      <w:r>
        <w:rPr>
          <w:rFonts w:ascii="Calibri" w:hAnsi="Calibri" w:cs="Calibri" w:eastAsia="Microsoft YaHei"/>
          <w:b w:val="0"/>
        </w:rPr>
        <w:t xml:space="preserve">[43] Thermally Activated Delayed Fluorescent Ag(I) Complexes for Highly Efficient Scintillation and High-Resolution X-Ray Imaging. </w:t>
      </w:r>
      <w:r>
        <w:rPr>
          <w:rFonts w:ascii="Calibri" w:hAnsi="Calibri" w:cs="Calibri" w:eastAsia="Microsoft YaHei"/>
          <w:b w:val="0"/>
          <w:i/>
        </w:rPr>
        <w:t>Advanced Functional Materials</w:t>
      </w:r>
      <w:r>
        <w:rPr>
          <w:rFonts w:ascii="Calibri" w:hAnsi="Calibri" w:cs="Calibri" w:eastAsia="Microsoft YaHei"/>
          <w:b w:val="0"/>
        </w:rPr>
        <w:t>, 2024.</w:t>
      </w:r>
    </w:p>
    <w:p>
      <w:pPr>
        <w:pStyle w:val="ListBullet"/>
      </w:pPr>
      <w:r>
        <w:rPr>
          <w:rFonts w:ascii="Calibri" w:hAnsi="Calibri" w:cs="Calibri" w:eastAsia="Microsoft YaHei"/>
          <w:b w:val="0"/>
        </w:rPr>
        <w:t xml:space="preserve">[63] Cathodoluminescence degradation mechanism for europium coordination compound. </w:t>
      </w:r>
      <w:r>
        <w:rPr>
          <w:rFonts w:ascii="Calibri" w:hAnsi="Calibri" w:cs="Calibri" w:eastAsia="Microsoft YaHei"/>
          <w:b w:val="0"/>
          <w:i/>
        </w:rPr>
        <w:t>Journal of Luminescence</w:t>
      </w:r>
      <w:r>
        <w:rPr>
          <w:rFonts w:ascii="Calibri" w:hAnsi="Calibri" w:cs="Calibri" w:eastAsia="Microsoft YaHei"/>
          <w:b w:val="0"/>
        </w:rPr>
        <w:t>, 2025.</w:t>
      </w:r>
    </w:p>
    <w:p>
      <w:pPr>
        <w:pStyle w:val="ListBullet"/>
      </w:pPr>
      <w:r>
        <w:rPr>
          <w:rFonts w:ascii="Calibri" w:hAnsi="Calibri" w:cs="Calibri" w:eastAsia="Microsoft YaHei"/>
          <w:b w:val="0"/>
        </w:rPr>
        <w:t xml:space="preserve">[72] Cathodo- and X-ray excited luminescence of europium tri- and tetracarboxybenzoates and phenanthroline. </w:t>
      </w:r>
      <w:r>
        <w:rPr>
          <w:rFonts w:ascii="Calibri" w:hAnsi="Calibri" w:cs="Calibri" w:eastAsia="Microsoft YaHei"/>
          <w:b w:val="0"/>
          <w:i/>
        </w:rPr>
        <w:t>Physical Chemistry Chemical Physics</w:t>
      </w:r>
      <w:r>
        <w:rPr>
          <w:rFonts w:ascii="Calibri" w:hAnsi="Calibri" w:cs="Calibri" w:eastAsia="Microsoft YaHei"/>
          <w:b w:val="0"/>
        </w:rPr>
        <w:t>, 2026.</w:t>
      </w:r>
    </w:p>
    <w:p>
      <w:pPr>
        <w:pStyle w:val="Heading2"/>
      </w:pPr>
      <w:r>
        <w:t>2.5 Direction 5: Collaborative Studies on Organic Electronic Materials and Devices (OLED Hosts/Transport Materials, Electrochromics, Charge Transport, Energy Storage)</w:t>
      </w:r>
    </w:p>
    <w:p>
      <w:r>
        <w:rPr>
          <w:rFonts w:ascii="Calibri" w:hAnsi="Calibri" w:cs="Calibri" w:eastAsia="Microsoft YaHei"/>
          <w:b/>
        </w:rPr>
        <w:t>Scientific questions:</w:t>
      </w:r>
      <w:r>
        <w:rPr>
          <w:rFonts w:ascii="Calibri" w:hAnsi="Calibri" w:cs="Calibri" w:eastAsia="Microsoft YaHei"/>
          <w:b w:val="0"/>
        </w:rPr>
        <w:t xml:space="preserve"> Working with synthesis and device groups, the group uses calculations to explain structure–property relationships: dipole orientation of OLED host materials; hole-transport materials and device lifetime; the optical response of electrochromic and electrofluorochromic molecules and polymers; charge-transport mechanisms and mobility in organic semiconductors; and the structure–capacity relationship of organic electrode materials for energy storage.</w:t>
      </w:r>
    </w:p>
    <w:p>
      <w:r>
        <w:rPr>
          <w:rFonts w:ascii="Calibri" w:hAnsi="Calibri" w:cs="Calibri" w:eastAsia="Microsoft YaHei"/>
          <w:b/>
        </w:rPr>
        <w:t>Representative work:</w:t>
      </w:r>
    </w:p>
    <w:p>
      <w:pPr>
        <w:pStyle w:val="ListBullet"/>
      </w:pPr>
      <w:r>
        <w:rPr>
          <w:rFonts w:ascii="Calibri" w:hAnsi="Calibri" w:cs="Calibri" w:eastAsia="Microsoft YaHei"/>
          <w:b w:val="0"/>
        </w:rPr>
        <w:t xml:space="preserve">[41] Enhanced Horizontal Dipole Orientation by Novel Penta-Helicene Anthracene-Based Host for Efficient Blue Fluorescent OLEDs. </w:t>
      </w:r>
      <w:r>
        <w:rPr>
          <w:rFonts w:ascii="Calibri" w:hAnsi="Calibri" w:cs="Calibri" w:eastAsia="Microsoft YaHei"/>
          <w:b w:val="0"/>
          <w:i/>
        </w:rPr>
        <w:t>Small</w:t>
      </w:r>
      <w:r>
        <w:rPr>
          <w:rFonts w:ascii="Calibri" w:hAnsi="Calibri" w:cs="Calibri" w:eastAsia="Microsoft YaHei"/>
          <w:b w:val="0"/>
        </w:rPr>
        <w:t>, 2024. (</w:t>
      </w:r>
      <w:r>
        <w:rPr>
          <w:rFonts w:ascii="Calibri" w:hAnsi="Calibri" w:cs="Calibri" w:eastAsia="Microsoft YaHei"/>
          <w:b/>
        </w:rPr>
        <w:t>Yanan Zhu</w:t>
      </w:r>
      <w:r>
        <w:rPr>
          <w:rFonts w:ascii="Calibri" w:hAnsi="Calibri" w:cs="Calibri" w:eastAsia="Microsoft YaHei"/>
          <w:b w:val="0"/>
        </w:rPr>
        <w:t>* et al.)</w:t>
      </w:r>
    </w:p>
    <w:p>
      <w:pPr>
        <w:pStyle w:val="ListBullet"/>
      </w:pPr>
      <w:r>
        <w:rPr>
          <w:rFonts w:ascii="Calibri" w:hAnsi="Calibri" w:cs="Calibri" w:eastAsia="Microsoft YaHei"/>
          <w:b w:val="0"/>
        </w:rPr>
        <w:t xml:space="preserve">[40] Highly efficient and stable solution-processed deep-blue OLEDs with LT95 over 50 h at 1000 nit. </w:t>
      </w:r>
      <w:r>
        <w:rPr>
          <w:rFonts w:ascii="Calibri" w:hAnsi="Calibri" w:cs="Calibri" w:eastAsia="Microsoft YaHei"/>
          <w:b w:val="0"/>
          <w:i/>
        </w:rPr>
        <w:t>Chemical Engineering Journal</w:t>
      </w:r>
      <w:r>
        <w:rPr>
          <w:rFonts w:ascii="Calibri" w:hAnsi="Calibri" w:cs="Calibri" w:eastAsia="Microsoft YaHei"/>
          <w:b w:val="0"/>
        </w:rPr>
        <w:t>, 2024. (</w:t>
      </w:r>
      <w:r>
        <w:rPr>
          <w:rFonts w:ascii="Calibri" w:hAnsi="Calibri" w:cs="Calibri" w:eastAsia="Microsoft YaHei"/>
          <w:b/>
        </w:rPr>
        <w:t>Yanan Zhu</w:t>
      </w:r>
      <w:r>
        <w:rPr>
          <w:rFonts w:ascii="Calibri" w:hAnsi="Calibri" w:cs="Calibri" w:eastAsia="Microsoft YaHei"/>
          <w:b w:val="0"/>
        </w:rPr>
        <w:t>* et al.)</w:t>
      </w:r>
    </w:p>
    <w:p>
      <w:pPr>
        <w:pStyle w:val="ListBullet"/>
      </w:pPr>
      <w:r>
        <w:rPr>
          <w:rFonts w:ascii="Calibri" w:hAnsi="Calibri" w:cs="Calibri" w:eastAsia="Microsoft YaHei"/>
          <w:b w:val="0"/>
        </w:rPr>
        <w:t xml:space="preserve">[39] A step towards the application of molecular plasmonic-like excitations of PAH derivatives in organic electrochromics. </w:t>
      </w:r>
      <w:r>
        <w:rPr>
          <w:rFonts w:ascii="Calibri" w:hAnsi="Calibri" w:cs="Calibri" w:eastAsia="Microsoft YaHei"/>
          <w:b w:val="0"/>
          <w:i/>
        </w:rPr>
        <w:t>Chinese Chemical Letters</w:t>
      </w:r>
      <w:r>
        <w:rPr>
          <w:rFonts w:ascii="Calibri" w:hAnsi="Calibri" w:cs="Calibri" w:eastAsia="Microsoft YaHei"/>
          <w:b w:val="0"/>
        </w:rPr>
        <w:t>, 2023.</w:t>
      </w:r>
    </w:p>
    <w:p>
      <w:pPr>
        <w:pStyle w:val="ListBullet"/>
      </w:pPr>
      <w:r>
        <w:rPr>
          <w:rFonts w:ascii="Calibri" w:hAnsi="Calibri" w:cs="Calibri" w:eastAsia="Microsoft YaHei"/>
          <w:b w:val="0"/>
        </w:rPr>
        <w:t xml:space="preserve">[37] An Ultrafast, Energy-Efficient Electrochromic and Thermochromic Device for Smart Windows. </w:t>
      </w:r>
      <w:r>
        <w:rPr>
          <w:rFonts w:ascii="Calibri" w:hAnsi="Calibri" w:cs="Calibri" w:eastAsia="Microsoft YaHei"/>
          <w:b w:val="0"/>
          <w:i/>
        </w:rPr>
        <w:t>Advanced Materials</w:t>
      </w:r>
      <w:r>
        <w:rPr>
          <w:rFonts w:ascii="Calibri" w:hAnsi="Calibri" w:cs="Calibri" w:eastAsia="Microsoft YaHei"/>
          <w:b w:val="0"/>
        </w:rPr>
        <w:t>, 2023.</w:t>
      </w:r>
    </w:p>
    <w:p>
      <w:pPr>
        <w:pStyle w:val="ListBullet"/>
      </w:pPr>
      <w:r>
        <w:rPr>
          <w:rFonts w:ascii="Calibri" w:hAnsi="Calibri" w:cs="Calibri" w:eastAsia="Microsoft YaHei"/>
          <w:b w:val="0"/>
        </w:rPr>
        <w:t xml:space="preserve">[20] Revealing the mechanism of contrasting charge transport properties for phenyl and thienyl substituent organic semiconductors. </w:t>
      </w:r>
      <w:r>
        <w:rPr>
          <w:rFonts w:ascii="Calibri" w:hAnsi="Calibri" w:cs="Calibri" w:eastAsia="Microsoft YaHei"/>
          <w:b w:val="0"/>
          <w:i/>
        </w:rPr>
        <w:t>Physical Chemistry Chemical Physics</w:t>
      </w:r>
      <w:r>
        <w:rPr>
          <w:rFonts w:ascii="Calibri" w:hAnsi="Calibri" w:cs="Calibri" w:eastAsia="Microsoft YaHei"/>
          <w:b w:val="0"/>
        </w:rPr>
        <w:t>, 2019.</w:t>
      </w:r>
    </w:p>
    <w:p>
      <w:pPr>
        <w:pStyle w:val="ListBullet"/>
      </w:pPr>
      <w:r>
        <w:rPr>
          <w:rFonts w:ascii="Calibri" w:hAnsi="Calibri" w:cs="Calibri" w:eastAsia="Microsoft YaHei"/>
          <w:b w:val="0"/>
        </w:rPr>
        <w:t xml:space="preserve">[8] Understanding the mechanism of improvement in practical specific capacity using halogen substituted anthraquinones as cathode materials in lithium batteries. </w:t>
      </w:r>
      <w:r>
        <w:rPr>
          <w:rFonts w:ascii="Calibri" w:hAnsi="Calibri" w:cs="Calibri" w:eastAsia="Microsoft YaHei"/>
          <w:b w:val="0"/>
          <w:i/>
        </w:rPr>
        <w:t>Electrochimica Acta</w:t>
      </w:r>
      <w:r>
        <w:rPr>
          <w:rFonts w:ascii="Calibri" w:hAnsi="Calibri" w:cs="Calibri" w:eastAsia="Microsoft YaHei"/>
          <w:b w:val="0"/>
        </w:rPr>
        <w:t>, 2017.</w:t>
      </w:r>
    </w:p>
    <w:p>
      <w:pPr>
        <w:pStyle w:val="Heading2"/>
      </w:pPr>
      <w:r>
        <w:t>2.6 Choosing a Project</w:t>
      </w:r>
    </w:p>
    <w:p>
      <w:r>
        <w:rPr>
          <w:rFonts w:ascii="Calibri" w:hAnsi="Calibri" w:cs="Calibri" w:eastAsia="Microsoft YaHei"/>
          <w:b w:val="0"/>
        </w:rPr>
        <w:t>These directions are closely linked. Direction 1 supplies physical mechanisms and descriptors, Direction 2 scales them up with data and AI, and Directions 3–5 apply the computational methods to a wider range of materials and devices. A newcomer's project is usually chosen based on the PI's current grants and the student's background.</w:t>
      </w:r>
    </w:p>
    <w:p>
      <w:pPr>
        <w:pStyle w:val="Heading1"/>
      </w:pPr>
      <w:r>
        <w:t>3. Background Knowledge</w:t>
      </w:r>
    </w:p>
    <w:p>
      <w:r>
        <w:rPr>
          <w:rFonts w:ascii="Calibri" w:hAnsi="Calibri" w:cs="Calibri" w:eastAsia="Microsoft YaHei"/>
          <w:b w:val="0"/>
        </w:rPr>
        <w:t>The topics below are split into "core for everyone" and "by direction". You do not need to learn everything at once; Section 5 gives a step-by-step roadmap.</w:t>
      </w:r>
    </w:p>
    <w:p>
      <w:pPr>
        <w:pStyle w:val="Heading2"/>
      </w:pPr>
      <w:r>
        <w:t>3.1 Quantum Chemistry and Electronic Structure (core for everyone)</w:t>
      </w:r>
    </w:p>
    <w:p>
      <w:pPr>
        <w:pStyle w:val="ListBullet"/>
      </w:pPr>
      <w:r>
        <w:rPr>
          <w:rFonts w:ascii="Calibri" w:hAnsi="Calibri" w:cs="Calibri" w:eastAsia="Microsoft YaHei"/>
          <w:b/>
        </w:rPr>
        <w:t>Basic quantum mechanics:</w:t>
      </w:r>
      <w:r>
        <w:rPr>
          <w:rFonts w:ascii="Calibri" w:hAnsi="Calibri" w:cs="Calibri" w:eastAsia="Microsoft YaHei"/>
          <w:b w:val="0"/>
        </w:rPr>
        <w:t xml:space="preserve"> Schrödinger equation, operators and eigenvalues, harmonic oscillator, angular momentum and spin, perturbation theory, variational principle.</w:t>
      </w:r>
    </w:p>
    <w:p>
      <w:pPr>
        <w:pStyle w:val="ListBullet"/>
      </w:pPr>
      <w:r>
        <w:rPr>
          <w:rFonts w:ascii="Calibri" w:hAnsi="Calibri" w:cs="Calibri" w:eastAsia="Microsoft YaHei"/>
          <w:b/>
        </w:rPr>
        <w:t>Molecular orbital theory and Hartree–Fock (HF):</w:t>
      </w:r>
      <w:r>
        <w:rPr>
          <w:rFonts w:ascii="Calibri" w:hAnsi="Calibri" w:cs="Calibri" w:eastAsia="Microsoft YaHei"/>
          <w:b w:val="0"/>
        </w:rPr>
        <w:t xml:space="preserve"> Born–Oppenheimer approximation, Slater determinants, self-consistent field (SCF), basis sets (Pople, Dunning, def2) and basis-set convergence.</w:t>
      </w:r>
    </w:p>
    <w:p>
      <w:pPr>
        <w:pStyle w:val="ListBullet"/>
      </w:pPr>
      <w:r>
        <w:rPr>
          <w:rFonts w:ascii="Calibri" w:hAnsi="Calibri" w:cs="Calibri" w:eastAsia="Microsoft YaHei"/>
          <w:b/>
        </w:rPr>
        <w:t>Density functional theory (DFT):</w:t>
      </w:r>
      <w:r>
        <w:rPr>
          <w:rFonts w:ascii="Calibri" w:hAnsi="Calibri" w:cs="Calibri" w:eastAsia="Microsoft YaHei"/>
          <w:b w:val="0"/>
        </w:rPr>
        <w:t xml:space="preserve"> Hohenberg–Kohn theorems, Kohn–Sham equations, "Jacob's ladder" of functionals (LDA/GGA/hybrid/range-separated hybrid/double hybrid), dispersion corrections (e.g., D3/D4), solvent models (PCM/SMD).</w:t>
      </w:r>
    </w:p>
    <w:p>
      <w:pPr>
        <w:pStyle w:val="ListBullet"/>
      </w:pPr>
      <w:r>
        <w:rPr>
          <w:rFonts w:ascii="Calibri" w:hAnsi="Calibri" w:cs="Calibri" w:eastAsia="Microsoft YaHei"/>
          <w:b/>
        </w:rPr>
        <w:t>Excited-state methods:</w:t>
      </w:r>
      <w:r>
        <w:rPr>
          <w:rFonts w:ascii="Calibri" w:hAnsi="Calibri" w:cs="Calibri" w:eastAsia="Microsoft YaHei"/>
          <w:b w:val="0"/>
        </w:rPr>
        <w:t xml:space="preserve"> TDDFT and the Tamm–Dancoff approximation (TDA), range-separated functionals and charge-transfer states, natural transition orbitals (NTOs) and hole–electron analysis; when MR-TADF systems need higher-level methods (e.g., ADC(2), CC2, SCS-CC2, STEOM-DLPNO-CCSD).</w:t>
      </w:r>
    </w:p>
    <w:p>
      <w:pPr>
        <w:pStyle w:val="ListBullet"/>
      </w:pPr>
      <w:r>
        <w:rPr>
          <w:rFonts w:ascii="Calibri" w:hAnsi="Calibri" w:cs="Calibri" w:eastAsia="Microsoft YaHei"/>
          <w:b/>
        </w:rPr>
        <w:t>Spin multiplicity and excitons:</w:t>
      </w:r>
      <w:r>
        <w:rPr>
          <w:rFonts w:ascii="Calibri" w:hAnsi="Calibri" w:cs="Calibri" w:eastAsia="Microsoft YaHei"/>
          <w:b w:val="0"/>
        </w:rPr>
        <w:t xml:space="preserve"> singlet/triplet states, S1–T1 gap (ΔEST), locally excited (LE), charge-transfer (CT) and hybridized local and charge-transfer (HLCT) states.</w:t>
      </w:r>
    </w:p>
    <w:p>
      <w:pPr>
        <w:pStyle w:val="Heading2"/>
      </w:pPr>
      <w:r>
        <w:t>3.2 Photophysics and Luminescence Mechanisms (key for Directions 1 and 4)</w:t>
      </w:r>
    </w:p>
    <w:p>
      <w:pPr>
        <w:pStyle w:val="ListBullet"/>
      </w:pPr>
      <w:r>
        <w:rPr>
          <w:rFonts w:ascii="Calibri" w:hAnsi="Calibri" w:cs="Calibri" w:eastAsia="Microsoft YaHei"/>
          <w:b/>
        </w:rPr>
        <w:t>Jablonski diagram and basic processes:</w:t>
      </w:r>
      <w:r>
        <w:rPr>
          <w:rFonts w:ascii="Calibri" w:hAnsi="Calibri" w:cs="Calibri" w:eastAsia="Microsoft YaHei"/>
          <w:b w:val="0"/>
        </w:rPr>
        <w:t xml:space="preserve"> absorption, fluorescence, phosphorescence, internal conversion (IC), intersystem crossing (ISC), reverse intersystem crossing (RISC).</w:t>
      </w:r>
    </w:p>
    <w:p>
      <w:pPr>
        <w:pStyle w:val="ListBullet"/>
      </w:pPr>
      <w:r>
        <w:rPr>
          <w:rFonts w:ascii="Calibri" w:hAnsi="Calibri" w:cs="Calibri" w:eastAsia="Microsoft YaHei"/>
          <w:b/>
        </w:rPr>
        <w:t>Spin–orbit coupling (SOC):</w:t>
      </w:r>
      <w:r>
        <w:rPr>
          <w:rFonts w:ascii="Calibri" w:hAnsi="Calibri" w:cs="Calibri" w:eastAsia="Microsoft YaHei"/>
          <w:b w:val="0"/>
        </w:rPr>
        <w:t xml:space="preserve"> El-Sayed rules, heavy-atom effect, computing SOC matrix elements.</w:t>
      </w:r>
    </w:p>
    <w:p>
      <w:pPr>
        <w:pStyle w:val="ListBullet"/>
      </w:pPr>
      <w:r>
        <w:rPr>
          <w:rFonts w:ascii="Calibri" w:hAnsi="Calibri" w:cs="Calibri" w:eastAsia="Microsoft YaHei"/>
          <w:b/>
        </w:rPr>
        <w:t>TADF / MR-TADF / hot-exciton mechanisms:</w:t>
      </w:r>
      <w:r>
        <w:rPr>
          <w:rFonts w:ascii="Calibri" w:hAnsi="Calibri" w:cs="Calibri" w:eastAsia="Microsoft YaHei"/>
          <w:b w:val="0"/>
        </w:rPr>
        <w:t xml:space="preserve"> design principles for small ΔEST, the multi-resonance effect, RISC channels through high-lying triplets (Tn).</w:t>
      </w:r>
    </w:p>
    <w:p>
      <w:pPr>
        <w:pStyle w:val="ListBullet"/>
      </w:pPr>
      <w:r>
        <w:rPr>
          <w:rFonts w:ascii="Calibri" w:hAnsi="Calibri" w:cs="Calibri" w:eastAsia="Microsoft YaHei"/>
          <w:b/>
        </w:rPr>
        <w:t>Rate theory:</w:t>
      </w:r>
      <w:r>
        <w:rPr>
          <w:rFonts w:ascii="Calibri" w:hAnsi="Calibri" w:cs="Calibri" w:eastAsia="Microsoft YaHei"/>
          <w:b w:val="0"/>
        </w:rPr>
        <w:t xml:space="preserve"> Fermi's golden rule, Marcus theory, Strickler–Berg relation (radiative rates); basic idea of rate calculations from vibrational correlation functions.</w:t>
      </w:r>
    </w:p>
    <w:p>
      <w:pPr>
        <w:pStyle w:val="ListBullet"/>
      </w:pPr>
      <w:r>
        <w:rPr>
          <w:rFonts w:ascii="Calibri" w:hAnsi="Calibri" w:cs="Calibri" w:eastAsia="Microsoft YaHei"/>
          <w:b/>
        </w:rPr>
        <w:t>Vibronic coupling and spectral line shapes:</w:t>
      </w:r>
      <w:r>
        <w:rPr>
          <w:rFonts w:ascii="Calibri" w:hAnsi="Calibri" w:cs="Calibri" w:eastAsia="Microsoft YaHei"/>
          <w:b w:val="0"/>
        </w:rPr>
        <w:t xml:space="preserve"> Franck–Condon principle, Huang–Rhys factors, reorganization-energy decomposition, Duschinsky rotation, vibrationally resolved spectra and FWHM. These are central to the narrowband emission papers ([50][52][62]).</w:t>
      </w:r>
    </w:p>
    <w:p>
      <w:pPr>
        <w:pStyle w:val="ListBullet"/>
      </w:pPr>
      <w:r>
        <w:rPr>
          <w:rFonts w:ascii="Calibri" w:hAnsi="Calibri" w:cs="Calibri" w:eastAsia="Microsoft YaHei"/>
          <w:b/>
        </w:rPr>
        <w:t>Lanthanide and metal complex luminescence (Direction 4):</w:t>
      </w:r>
      <w:r>
        <w:rPr>
          <w:rFonts w:ascii="Calibri" w:hAnsi="Calibri" w:cs="Calibri" w:eastAsia="Microsoft YaHei"/>
          <w:b w:val="0"/>
        </w:rPr>
        <w:t xml:space="preserve"> antenna effect, ligand-to-metal energy transfer, f–f transitions, basics of scintillation.</w:t>
      </w:r>
    </w:p>
    <w:p>
      <w:pPr>
        <w:pStyle w:val="Heading2"/>
      </w:pPr>
      <w:r>
        <w:t>3.3 Organic Optoelectronic Materials and Device Physics (everyone should know the basics; key for Directions 1 and 5)</w:t>
      </w:r>
    </w:p>
    <w:p>
      <w:pPr>
        <w:pStyle w:val="ListBullet"/>
      </w:pPr>
      <w:r>
        <w:rPr>
          <w:rFonts w:ascii="Calibri" w:hAnsi="Calibri" w:cs="Calibri" w:eastAsia="Microsoft YaHei"/>
          <w:b w:val="0"/>
        </w:rPr>
        <w:t>OLED device structure (anode / hole injection and transport layers / emitting layer / electron transport layer / cathode), host–guest doping.</w:t>
      </w:r>
    </w:p>
    <w:p>
      <w:pPr>
        <w:pStyle w:val="ListBullet"/>
      </w:pPr>
      <w:r>
        <w:rPr>
          <w:rFonts w:ascii="Calibri" w:hAnsi="Calibri" w:cs="Calibri" w:eastAsia="Microsoft YaHei"/>
          <w:b w:val="0"/>
        </w:rPr>
        <w:t>Breakdown of external quantum efficiency (EQE): charge balance, exciton utilization, photoluminescence quantum yield (PLQY), outcoupling efficiency (linked to horizontal emitting-dipole orientation).</w:t>
      </w:r>
    </w:p>
    <w:p>
      <w:pPr>
        <w:pStyle w:val="ListBullet"/>
      </w:pPr>
      <w:r>
        <w:rPr>
          <w:rFonts w:ascii="Calibri" w:hAnsi="Calibri" w:cs="Calibri" w:eastAsia="Microsoft YaHei"/>
          <w:b w:val="0"/>
        </w:rPr>
        <w:t>Color coordinates (CIE), FWHM, efficiency roll-off, device lifetime (LT95/LT50, etc.).</w:t>
      </w:r>
    </w:p>
    <w:p>
      <w:pPr>
        <w:pStyle w:val="ListBullet"/>
      </w:pPr>
      <w:r>
        <w:rPr>
          <w:rFonts w:ascii="Calibri" w:hAnsi="Calibri" w:cs="Calibri" w:eastAsia="Microsoft YaHei"/>
          <w:b w:val="0"/>
        </w:rPr>
        <w:t>Charge transport in organic semiconductors: hopping model, Marcus charge-transfer rate, transfer integrals and reorganization energy, mobility.</w:t>
      </w:r>
    </w:p>
    <w:p>
      <w:pPr>
        <w:pStyle w:val="ListBullet"/>
      </w:pPr>
      <w:r>
        <w:rPr>
          <w:rFonts w:ascii="Calibri" w:hAnsi="Calibri" w:cs="Calibri" w:eastAsia="Microsoft YaHei"/>
          <w:b w:val="0"/>
        </w:rPr>
        <w:t>Related devices: organic solar cells (OSCs), organic field-effect transistors (OFETs), organic photodetectors, electrochromic devices, perovskite light-emitting and photovoltaic devices.</w:t>
      </w:r>
    </w:p>
    <w:p>
      <w:pPr>
        <w:pStyle w:val="Heading2"/>
      </w:pPr>
      <w:r>
        <w:t>3.4 Periodic Systems and Multiscale Simulation (Direction 3, as needed)</w:t>
      </w:r>
    </w:p>
    <w:p>
      <w:pPr>
        <w:pStyle w:val="ListBullet"/>
      </w:pPr>
      <w:r>
        <w:rPr>
          <w:rFonts w:ascii="Calibri" w:hAnsi="Calibri" w:cs="Calibri" w:eastAsia="Microsoft YaHei"/>
          <w:b w:val="0"/>
        </w:rPr>
        <w:t>Plane-wave/pseudopotential DFT, band structure and density of states, surface and interface models (slab models), work function and energy-level alignment.</w:t>
      </w:r>
    </w:p>
    <w:p>
      <w:pPr>
        <w:pStyle w:val="ListBullet"/>
      </w:pPr>
      <w:r>
        <w:rPr>
          <w:rFonts w:ascii="Calibri" w:hAnsi="Calibri" w:cs="Calibri" w:eastAsia="Microsoft YaHei"/>
          <w:b w:val="0"/>
        </w:rPr>
        <w:t>Molecular dynamics (MD): force fields, ensembles, integrators, simulation of film and interface morphology; basic ideas of QM/MM and multiscale modeling.</w:t>
      </w:r>
    </w:p>
    <w:p>
      <w:pPr>
        <w:pStyle w:val="Heading2"/>
      </w:pPr>
      <w:r>
        <w:t>3.5 Machine Learning and Artificial Intelligence (key for Direction 2; everyone should know the basics)</w:t>
      </w:r>
    </w:p>
    <w:p>
      <w:pPr>
        <w:pStyle w:val="ListBullet"/>
      </w:pPr>
      <w:r>
        <w:rPr>
          <w:rFonts w:ascii="Calibri" w:hAnsi="Calibri" w:cs="Calibri" w:eastAsia="Microsoft YaHei"/>
          <w:b/>
        </w:rPr>
        <w:t>Basics:</w:t>
      </w:r>
      <w:r>
        <w:rPr>
          <w:rFonts w:ascii="Calibri" w:hAnsi="Calibri" w:cs="Calibri" w:eastAsia="Microsoft YaHei"/>
          <w:b w:val="0"/>
        </w:rPr>
        <w:t xml:space="preserve"> supervised learning (regression/classification), cross-validation, overfitting and regularization, feature engineering and model interpretability (e.g., SHAP).</w:t>
      </w:r>
    </w:p>
    <w:p>
      <w:pPr>
        <w:pStyle w:val="ListBullet"/>
      </w:pPr>
      <w:r>
        <w:rPr>
          <w:rFonts w:ascii="Calibri" w:hAnsi="Calibri" w:cs="Calibri" w:eastAsia="Microsoft YaHei"/>
          <w:b/>
        </w:rPr>
        <w:t>Classical models:</w:t>
      </w:r>
      <w:r>
        <w:rPr>
          <w:rFonts w:ascii="Calibri" w:hAnsi="Calibri" w:cs="Calibri" w:eastAsia="Microsoft YaHei"/>
          <w:b w:val="0"/>
        </w:rPr>
        <w:t xml:space="preserve"> linear models, random forests, gradient-boosted trees (e.g., LightGBM, see [65]).</w:t>
      </w:r>
    </w:p>
    <w:p>
      <w:pPr>
        <w:pStyle w:val="ListBullet"/>
      </w:pPr>
      <w:r>
        <w:rPr>
          <w:rFonts w:ascii="Calibri" w:hAnsi="Calibri" w:cs="Calibri" w:eastAsia="Microsoft YaHei"/>
          <w:b/>
        </w:rPr>
        <w:t>Molecular representations:</w:t>
      </w:r>
      <w:r>
        <w:rPr>
          <w:rFonts w:ascii="Calibri" w:hAnsi="Calibri" w:cs="Calibri" w:eastAsia="Microsoft YaHei"/>
          <w:b w:val="0"/>
        </w:rPr>
        <w:t xml:space="preserve"> SMILES/SELFIES, molecular fingerprints, molecular descriptors, fragment-based representations (see [73]), 3D geometry representations.</w:t>
      </w:r>
    </w:p>
    <w:p>
      <w:pPr>
        <w:pStyle w:val="ListBullet"/>
      </w:pPr>
      <w:r>
        <w:rPr>
          <w:rFonts w:ascii="Calibri" w:hAnsi="Calibri" w:cs="Calibri" w:eastAsia="Microsoft YaHei"/>
          <w:b/>
        </w:rPr>
        <w:t>Deep learning:</w:t>
      </w:r>
      <w:r>
        <w:rPr>
          <w:rFonts w:ascii="Calibri" w:hAnsi="Calibri" w:cs="Calibri" w:eastAsia="Microsoft YaHei"/>
          <w:b w:val="0"/>
        </w:rPr>
        <w:t xml:space="preserve"> neural networks and backpropagation, graph neural networks (GNNs), Transformers.</w:t>
      </w:r>
    </w:p>
    <w:p>
      <w:pPr>
        <w:pStyle w:val="ListBullet"/>
      </w:pPr>
      <w:r>
        <w:rPr>
          <w:rFonts w:ascii="Calibri" w:hAnsi="Calibri" w:cs="Calibri" w:eastAsia="Microsoft YaHei"/>
          <w:b/>
        </w:rPr>
        <w:t>Generative models and large language models:</w:t>
      </w:r>
      <w:r>
        <w:rPr>
          <w:rFonts w:ascii="Calibri" w:hAnsi="Calibri" w:cs="Calibri" w:eastAsia="Microsoft YaHei"/>
          <w:b w:val="0"/>
        </w:rPr>
        <w:t xml:space="preserve"> molecular generation, conditional generation and inverse design, chemical language models ([67] and [74] cover generating 3D molecules from chemical syntax and a unified language model for OLED molecular design).</w:t>
      </w:r>
    </w:p>
    <w:p>
      <w:pPr>
        <w:pStyle w:val="ListBullet"/>
      </w:pPr>
      <w:r>
        <w:rPr>
          <w:rFonts w:ascii="Calibri" w:hAnsi="Calibri" w:cs="Calibri" w:eastAsia="Microsoft YaHei"/>
          <w:b/>
        </w:rPr>
        <w:t>Data engineering:</w:t>
      </w:r>
      <w:r>
        <w:rPr>
          <w:rFonts w:ascii="Calibri" w:hAnsi="Calibri" w:cs="Calibri" w:eastAsia="Microsoft YaHei"/>
          <w:b w:val="0"/>
        </w:rPr>
        <w:t xml:space="preserve"> collecting and cleaning data from literature and databases, building and versioning datasets (relevant to the OLEDLibrary database work).</w:t>
      </w:r>
    </w:p>
    <w:p>
      <w:pPr>
        <w:pStyle w:val="Heading1"/>
      </w:pPr>
      <w:r>
        <w:t>4. Skills and Software</w:t>
      </w:r>
    </w:p>
    <w:p>
      <w:pPr>
        <w:ind w:left="340"/>
        <w:shd w:val="clear" w:fill="EEF3FA"/>
      </w:pPr>
      <w:r>
        <w:rPr>
          <w:rFonts w:ascii="Calibri" w:hAnsi="Calibri" w:cs="Calibri" w:eastAsia="Microsoft YaHei"/>
          <w:b w:val="0"/>
          <w:sz w:val="20"/>
        </w:rPr>
        <w:t>Note: The group website does not list the software actually used in the group. The table below gives general recommendations based on the research directions. "Common" means widely used in this kind of research; "Optional" means learn it if your project needs it. Please check with the PI about the software, versions and licenses actually used in the group. Always use properly licensed copies of commercial software provided by the university or the group.</w:t>
      </w:r>
    </w:p>
    <w:p>
      <w:pPr>
        <w:pStyle w:val="Heading2"/>
      </w:pPr>
      <w:r>
        <w:t>4.1 Software and Tools</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1860"/>
            <w:shd w:val="clear" w:color="auto" w:fill="D9E2F3"/>
          </w:tcPr>
          <w:p>
            <w:r/>
            <w:r>
              <w:rPr>
                <w:rFonts w:ascii="Calibri" w:hAnsi="Calibri" w:cs="Calibri" w:eastAsia="Microsoft YaHei"/>
                <w:b/>
                <w:sz w:val="19"/>
              </w:rPr>
              <w:t>Category</w:t>
            </w:r>
          </w:p>
        </w:tc>
        <w:tc>
          <w:tcPr>
            <w:tcW w:type="dxa" w:w="1860"/>
            <w:shd w:val="clear" w:color="auto" w:fill="D9E2F3"/>
          </w:tcPr>
          <w:p>
            <w:r/>
            <w:r>
              <w:rPr>
                <w:rFonts w:ascii="Calibri" w:hAnsi="Calibri" w:cs="Calibri" w:eastAsia="Microsoft YaHei"/>
                <w:b/>
                <w:sz w:val="19"/>
              </w:rPr>
              <w:t>Software/Tool</w:t>
            </w:r>
          </w:p>
        </w:tc>
        <w:tc>
          <w:tcPr>
            <w:tcW w:type="dxa" w:w="1860"/>
            <w:shd w:val="clear" w:color="auto" w:fill="D9E2F3"/>
          </w:tcPr>
          <w:p>
            <w:r/>
            <w:r>
              <w:rPr>
                <w:rFonts w:ascii="Calibri" w:hAnsi="Calibri" w:cs="Calibri" w:eastAsia="Microsoft YaHei"/>
                <w:b/>
                <w:sz w:val="19"/>
              </w:rPr>
              <w:t>Purpose</w:t>
            </w:r>
          </w:p>
        </w:tc>
        <w:tc>
          <w:tcPr>
            <w:tcW w:type="dxa" w:w="1860"/>
            <w:shd w:val="clear" w:color="auto" w:fill="D9E2F3"/>
          </w:tcPr>
          <w:p>
            <w:r/>
            <w:r>
              <w:rPr>
                <w:rFonts w:ascii="Calibri" w:hAnsi="Calibri" w:cs="Calibri" w:eastAsia="Microsoft YaHei"/>
                <w:b/>
                <w:sz w:val="19"/>
              </w:rPr>
              <w:t>Recommended level</w:t>
            </w:r>
          </w:p>
        </w:tc>
        <w:tc>
          <w:tcPr>
            <w:tcW w:type="dxa" w:w="1860"/>
            <w:shd w:val="clear" w:color="auto" w:fill="D9E2F3"/>
          </w:tcPr>
          <w:p>
            <w:r/>
            <w:r>
              <w:rPr>
                <w:rFonts w:ascii="Calibri" w:hAnsi="Calibri" w:cs="Calibri" w:eastAsia="Microsoft YaHei"/>
                <w:b/>
                <w:sz w:val="19"/>
              </w:rPr>
              <w:t>Learning resources</w:t>
            </w:r>
          </w:p>
        </w:tc>
      </w:tr>
      <w:tr>
        <w:tc>
          <w:tcPr>
            <w:tcW w:type="dxa" w:w="1860"/>
          </w:tcPr>
          <w:p>
            <w:pPr>
              <w:spacing w:after="0"/>
            </w:pPr>
            <w:r>
              <w:rPr>
                <w:rFonts w:ascii="Calibri" w:hAnsi="Calibri" w:cs="Calibri" w:eastAsia="Microsoft YaHei"/>
                <w:b w:val="0"/>
                <w:sz w:val="19"/>
              </w:rPr>
              <w:t>OS and clusters</w:t>
            </w:r>
          </w:p>
        </w:tc>
        <w:tc>
          <w:tcPr>
            <w:tcW w:type="dxa" w:w="1860"/>
          </w:tcPr>
          <w:p>
            <w:pPr>
              <w:spacing w:after="0"/>
            </w:pPr>
            <w:r>
              <w:rPr>
                <w:rFonts w:ascii="Calibri" w:hAnsi="Calibri" w:cs="Calibri" w:eastAsia="Microsoft YaHei"/>
                <w:b w:val="0"/>
                <w:sz w:val="19"/>
              </w:rPr>
              <w:t>Linux command line (bash), SSH, vim/nano</w:t>
            </w:r>
          </w:p>
        </w:tc>
        <w:tc>
          <w:tcPr>
            <w:tcW w:type="dxa" w:w="1860"/>
          </w:tcPr>
          <w:p>
            <w:pPr>
              <w:spacing w:after="0"/>
            </w:pPr>
            <w:r>
              <w:rPr>
                <w:rFonts w:ascii="Calibri" w:hAnsi="Calibri" w:cs="Calibri" w:eastAsia="Microsoft YaHei"/>
                <w:b w:val="0"/>
                <w:sz w:val="19"/>
              </w:rPr>
              <w:t>Log in to servers, manage files, write scripts</w:t>
            </w:r>
          </w:p>
        </w:tc>
        <w:tc>
          <w:tcPr>
            <w:tcW w:type="dxa" w:w="1860"/>
          </w:tcPr>
          <w:p>
            <w:pPr>
              <w:spacing w:after="0"/>
            </w:pPr>
            <w:r>
              <w:rPr>
                <w:rFonts w:ascii="Calibri" w:hAnsi="Calibri" w:cs="Calibri" w:eastAsia="Microsoft YaHei"/>
                <w:b w:val="0"/>
                <w:sz w:val="19"/>
              </w:rPr>
              <w:t>Must be fluent</w:t>
            </w:r>
          </w:p>
        </w:tc>
        <w:tc>
          <w:tcPr>
            <w:tcW w:type="dxa" w:w="1860"/>
          </w:tcPr>
          <w:p>
            <w:pPr>
              <w:spacing w:after="0"/>
            </w:pPr>
            <w:r>
              <w:rPr>
                <w:rFonts w:ascii="Calibri" w:hAnsi="Calibri" w:cs="Calibri" w:eastAsia="Microsoft YaHei"/>
                <w:b w:val="0"/>
                <w:sz w:val="19"/>
              </w:rPr>
              <w:t>The Missing Semester (MIT); Linux command-line tutorials</w:t>
            </w:r>
          </w:p>
        </w:tc>
      </w:tr>
      <w:tr>
        <w:tc>
          <w:tcPr>
            <w:tcW w:type="dxa" w:w="1860"/>
            <w:shd w:val="clear" w:color="auto" w:fill="F2F2F2"/>
          </w:tcPr>
          <w:p>
            <w:pPr>
              <w:spacing w:after="0"/>
            </w:pPr>
            <w:r>
              <w:rPr>
                <w:rFonts w:ascii="Calibri" w:hAnsi="Calibri" w:cs="Calibri" w:eastAsia="Microsoft YaHei"/>
                <w:b w:val="0"/>
                <w:sz w:val="19"/>
              </w:rPr>
              <w:t>OS and clusters</w:t>
            </w:r>
          </w:p>
        </w:tc>
        <w:tc>
          <w:tcPr>
            <w:tcW w:type="dxa" w:w="1860"/>
            <w:shd w:val="clear" w:color="auto" w:fill="F2F2F2"/>
          </w:tcPr>
          <w:p>
            <w:pPr>
              <w:spacing w:after="0"/>
            </w:pPr>
            <w:r>
              <w:rPr>
                <w:rFonts w:ascii="Calibri" w:hAnsi="Calibri" w:cs="Calibri" w:eastAsia="Microsoft YaHei"/>
                <w:b w:val="0"/>
                <w:sz w:val="19"/>
              </w:rPr>
              <w:t>Job schedulers (Slurm / PBS, etc.)</w:t>
            </w:r>
          </w:p>
        </w:tc>
        <w:tc>
          <w:tcPr>
            <w:tcW w:type="dxa" w:w="1860"/>
            <w:shd w:val="clear" w:color="auto" w:fill="F2F2F2"/>
          </w:tcPr>
          <w:p>
            <w:pPr>
              <w:spacing w:after="0"/>
            </w:pPr>
            <w:r>
              <w:rPr>
                <w:rFonts w:ascii="Calibri" w:hAnsi="Calibri" w:cs="Calibri" w:eastAsia="Microsoft YaHei"/>
                <w:b w:val="0"/>
                <w:sz w:val="19"/>
              </w:rPr>
              <w:t>Submit, monitor and manage jobs</w:t>
            </w:r>
          </w:p>
        </w:tc>
        <w:tc>
          <w:tcPr>
            <w:tcW w:type="dxa" w:w="1860"/>
            <w:shd w:val="clear" w:color="auto" w:fill="F2F2F2"/>
          </w:tcPr>
          <w:p>
            <w:pPr>
              <w:spacing w:after="0"/>
            </w:pPr>
            <w:r>
              <w:rPr>
                <w:rFonts w:ascii="Calibri" w:hAnsi="Calibri" w:cs="Calibri" w:eastAsia="Microsoft YaHei"/>
                <w:b w:val="0"/>
                <w:sz w:val="19"/>
              </w:rPr>
              <w:t>Must be fluent</w:t>
            </w:r>
          </w:p>
        </w:tc>
        <w:tc>
          <w:tcPr>
            <w:tcW w:type="dxa" w:w="1860"/>
            <w:shd w:val="clear" w:color="auto" w:fill="F2F2F2"/>
          </w:tcPr>
          <w:p>
            <w:pPr>
              <w:spacing w:after="0"/>
            </w:pPr>
            <w:r>
              <w:rPr>
                <w:rFonts w:ascii="Calibri" w:hAnsi="Calibri" w:cs="Calibri" w:eastAsia="Microsoft YaHei"/>
                <w:b w:val="0"/>
                <w:sz w:val="19"/>
              </w:rPr>
              <w:t>Cluster user manual: see the shared group files</w:t>
            </w:r>
          </w:p>
        </w:tc>
      </w:tr>
      <w:tr>
        <w:tc>
          <w:tcPr>
            <w:tcW w:type="dxa" w:w="1860"/>
          </w:tcPr>
          <w:p>
            <w:pPr>
              <w:spacing w:after="0"/>
            </w:pPr>
            <w:r>
              <w:rPr>
                <w:rFonts w:ascii="Calibri" w:hAnsi="Calibri" w:cs="Calibri" w:eastAsia="Microsoft YaHei"/>
                <w:b w:val="0"/>
                <w:sz w:val="19"/>
              </w:rPr>
              <w:t>Programming</w:t>
            </w:r>
          </w:p>
        </w:tc>
        <w:tc>
          <w:tcPr>
            <w:tcW w:type="dxa" w:w="1860"/>
          </w:tcPr>
          <w:p>
            <w:pPr>
              <w:spacing w:after="0"/>
            </w:pPr>
            <w:r>
              <w:rPr>
                <w:rFonts w:ascii="Calibri" w:hAnsi="Calibri" w:cs="Calibri" w:eastAsia="Microsoft YaHei"/>
                <w:b w:val="0"/>
                <w:sz w:val="19"/>
              </w:rPr>
              <w:t>Python (NumPy, Pandas, Matplotlib)</w:t>
            </w:r>
          </w:p>
        </w:tc>
        <w:tc>
          <w:tcPr>
            <w:tcW w:type="dxa" w:w="1860"/>
          </w:tcPr>
          <w:p>
            <w:pPr>
              <w:spacing w:after="0"/>
            </w:pPr>
            <w:r>
              <w:rPr>
                <w:rFonts w:ascii="Calibri" w:hAnsi="Calibri" w:cs="Calibri" w:eastAsia="Microsoft YaHei"/>
                <w:b w:val="0"/>
                <w:sz w:val="19"/>
              </w:rPr>
              <w:t>Data processing, batch analysis, automation</w:t>
            </w:r>
          </w:p>
        </w:tc>
        <w:tc>
          <w:tcPr>
            <w:tcW w:type="dxa" w:w="1860"/>
          </w:tcPr>
          <w:p>
            <w:pPr>
              <w:spacing w:after="0"/>
            </w:pPr>
            <w:r>
              <w:rPr>
                <w:rFonts w:ascii="Calibri" w:hAnsi="Calibri" w:cs="Calibri" w:eastAsia="Microsoft YaHei"/>
                <w:b w:val="0"/>
                <w:sz w:val="19"/>
              </w:rPr>
              <w:t>Must be fluent</w:t>
            </w:r>
          </w:p>
        </w:tc>
        <w:tc>
          <w:tcPr>
            <w:tcW w:type="dxa" w:w="1860"/>
          </w:tcPr>
          <w:p>
            <w:pPr>
              <w:spacing w:after="0"/>
            </w:pPr>
            <w:r>
              <w:rPr>
                <w:rFonts w:ascii="Calibri" w:hAnsi="Calibri" w:cs="Calibri" w:eastAsia="Microsoft YaHei"/>
                <w:b w:val="0"/>
                <w:sz w:val="19"/>
              </w:rPr>
              <w:t xml:space="preserve">Official Python tutorial; </w:t>
            </w:r>
            <w:r>
              <w:rPr>
                <w:rFonts w:ascii="Calibri" w:hAnsi="Calibri" w:cs="Calibri" w:eastAsia="Microsoft YaHei"/>
                <w:b w:val="0"/>
                <w:i/>
                <w:sz w:val="19"/>
              </w:rPr>
              <w:t>Python for Data Analysis</w:t>
            </w:r>
            <w:r>
              <w:rPr>
                <w:rFonts w:ascii="Calibri" w:hAnsi="Calibri" w:cs="Calibri" w:eastAsia="Microsoft YaHei"/>
                <w:b w:val="0"/>
                <w:sz w:val="19"/>
              </w:rPr>
              <w:t xml:space="preserve"> (W. McKinney)</w:t>
            </w:r>
          </w:p>
        </w:tc>
      </w:tr>
      <w:tr>
        <w:tc>
          <w:tcPr>
            <w:tcW w:type="dxa" w:w="1860"/>
            <w:shd w:val="clear" w:color="auto" w:fill="F2F2F2"/>
          </w:tcPr>
          <w:p>
            <w:pPr>
              <w:spacing w:after="0"/>
            </w:pPr>
            <w:r>
              <w:rPr>
                <w:rFonts w:ascii="Calibri" w:hAnsi="Calibri" w:cs="Calibri" w:eastAsia="Microsoft YaHei"/>
                <w:b w:val="0"/>
                <w:sz w:val="19"/>
              </w:rPr>
              <w:t>Programming</w:t>
            </w:r>
          </w:p>
        </w:tc>
        <w:tc>
          <w:tcPr>
            <w:tcW w:type="dxa" w:w="1860"/>
            <w:shd w:val="clear" w:color="auto" w:fill="F2F2F2"/>
          </w:tcPr>
          <w:p>
            <w:pPr>
              <w:spacing w:after="0"/>
            </w:pPr>
            <w:r>
              <w:rPr>
                <w:rFonts w:ascii="Calibri" w:hAnsi="Calibri" w:cs="Calibri" w:eastAsia="Microsoft YaHei"/>
                <w:b w:val="0"/>
                <w:sz w:val="19"/>
              </w:rPr>
              <w:t>Shell scripting</w:t>
            </w:r>
          </w:p>
        </w:tc>
        <w:tc>
          <w:tcPr>
            <w:tcW w:type="dxa" w:w="1860"/>
            <w:shd w:val="clear" w:color="auto" w:fill="F2F2F2"/>
          </w:tcPr>
          <w:p>
            <w:pPr>
              <w:spacing w:after="0"/>
            </w:pPr>
            <w:r>
              <w:rPr>
                <w:rFonts w:ascii="Calibri" w:hAnsi="Calibri" w:cs="Calibri" w:eastAsia="Microsoft YaHei"/>
                <w:b w:val="0"/>
                <w:sz w:val="19"/>
              </w:rPr>
              <w:t>Batch-generate inputs and submit jobs</w:t>
            </w:r>
          </w:p>
        </w:tc>
        <w:tc>
          <w:tcPr>
            <w:tcW w:type="dxa" w:w="1860"/>
            <w:shd w:val="clear" w:color="auto" w:fill="F2F2F2"/>
          </w:tcPr>
          <w:p>
            <w:pPr>
              <w:spacing w:after="0"/>
            </w:pPr>
            <w:r>
              <w:rPr>
                <w:rFonts w:ascii="Calibri" w:hAnsi="Calibri" w:cs="Calibri" w:eastAsia="Microsoft YaHei"/>
                <w:b w:val="0"/>
                <w:sz w:val="19"/>
              </w:rPr>
              <w:t>Must know</w:t>
            </w:r>
          </w:p>
        </w:tc>
        <w:tc>
          <w:tcPr>
            <w:tcW w:type="dxa" w:w="1860"/>
            <w:shd w:val="clear" w:color="auto" w:fill="F2F2F2"/>
          </w:tcPr>
          <w:p>
            <w:pPr>
              <w:spacing w:after="0"/>
            </w:pPr>
            <w:r>
              <w:rPr>
                <w:rFonts w:ascii="Calibri" w:hAnsi="Calibri" w:cs="Calibri" w:eastAsia="Microsoft YaHei"/>
                <w:b w:val="0"/>
                <w:sz w:val="19"/>
              </w:rPr>
              <w:t>The Missing Semester; cluster manual</w:t>
            </w:r>
          </w:p>
        </w:tc>
      </w:tr>
      <w:tr>
        <w:tc>
          <w:tcPr>
            <w:tcW w:type="dxa" w:w="1860"/>
          </w:tcPr>
          <w:p>
            <w:pPr>
              <w:spacing w:after="0"/>
            </w:pPr>
            <w:r>
              <w:rPr>
                <w:rFonts w:ascii="Calibri" w:hAnsi="Calibri" w:cs="Calibri" w:eastAsia="Microsoft YaHei"/>
                <w:b w:val="0"/>
                <w:sz w:val="19"/>
              </w:rPr>
              <w:t>Cheminformatics</w:t>
            </w:r>
          </w:p>
        </w:tc>
        <w:tc>
          <w:tcPr>
            <w:tcW w:type="dxa" w:w="1860"/>
          </w:tcPr>
          <w:p>
            <w:pPr>
              <w:spacing w:after="0"/>
            </w:pPr>
            <w:r>
              <w:rPr>
                <w:rFonts w:ascii="Calibri" w:hAnsi="Calibri" w:cs="Calibri" w:eastAsia="Microsoft YaHei"/>
                <w:b w:val="0"/>
                <w:sz w:val="19"/>
              </w:rPr>
              <w:t>RDKit, Open Babel, ASE, pymatgen (optional)</w:t>
            </w:r>
          </w:p>
        </w:tc>
        <w:tc>
          <w:tcPr>
            <w:tcW w:type="dxa" w:w="1860"/>
          </w:tcPr>
          <w:p>
            <w:pPr>
              <w:spacing w:after="0"/>
            </w:pPr>
            <w:r>
              <w:rPr>
                <w:rFonts w:ascii="Calibri" w:hAnsi="Calibri" w:cs="Calibri" w:eastAsia="Microsoft YaHei"/>
                <w:b w:val="0"/>
                <w:sz w:val="19"/>
              </w:rPr>
              <w:t>Read/write molecules, conformers, fingerprints/descriptors, format conversion</w:t>
            </w:r>
          </w:p>
        </w:tc>
        <w:tc>
          <w:tcPr>
            <w:tcW w:type="dxa" w:w="1860"/>
          </w:tcPr>
          <w:p>
            <w:pPr>
              <w:spacing w:after="0"/>
            </w:pPr>
            <w:r>
              <w:rPr>
                <w:rFonts w:ascii="Calibri" w:hAnsi="Calibri" w:cs="Calibri" w:eastAsia="Microsoft YaHei"/>
                <w:b w:val="0"/>
                <w:sz w:val="19"/>
              </w:rPr>
              <w:t>Common; required for Direction 2</w:t>
            </w:r>
          </w:p>
        </w:tc>
        <w:tc>
          <w:tcPr>
            <w:tcW w:type="dxa" w:w="1860"/>
          </w:tcPr>
          <w:p>
            <w:pPr>
              <w:spacing w:after="0"/>
            </w:pPr>
            <w:r>
              <w:rPr>
                <w:rFonts w:ascii="Calibri" w:hAnsi="Calibri" w:cs="Calibri" w:eastAsia="Microsoft YaHei"/>
                <w:b w:val="0"/>
                <w:sz w:val="19"/>
              </w:rPr>
              <w:t>RDKit documentation and Cookbook</w:t>
            </w:r>
          </w:p>
        </w:tc>
      </w:tr>
      <w:tr>
        <w:tc>
          <w:tcPr>
            <w:tcW w:type="dxa" w:w="1860"/>
            <w:shd w:val="clear" w:color="auto" w:fill="F2F2F2"/>
          </w:tcPr>
          <w:p>
            <w:pPr>
              <w:spacing w:after="0"/>
            </w:pPr>
            <w:r>
              <w:rPr>
                <w:rFonts w:ascii="Calibri" w:hAnsi="Calibri" w:cs="Calibri" w:eastAsia="Microsoft YaHei"/>
                <w:b w:val="0"/>
                <w:sz w:val="19"/>
              </w:rPr>
              <w:t>Machine learning</w:t>
            </w:r>
          </w:p>
        </w:tc>
        <w:tc>
          <w:tcPr>
            <w:tcW w:type="dxa" w:w="1860"/>
            <w:shd w:val="clear" w:color="auto" w:fill="F2F2F2"/>
          </w:tcPr>
          <w:p>
            <w:pPr>
              <w:spacing w:after="0"/>
            </w:pPr>
            <w:r>
              <w:rPr>
                <w:rFonts w:ascii="Calibri" w:hAnsi="Calibri" w:cs="Calibri" w:eastAsia="Microsoft YaHei"/>
                <w:b w:val="0"/>
                <w:sz w:val="19"/>
              </w:rPr>
              <w:t>scikit-learn, LightGBM / XGBoost</w:t>
            </w:r>
          </w:p>
        </w:tc>
        <w:tc>
          <w:tcPr>
            <w:tcW w:type="dxa" w:w="1860"/>
            <w:shd w:val="clear" w:color="auto" w:fill="F2F2F2"/>
          </w:tcPr>
          <w:p>
            <w:pPr>
              <w:spacing w:after="0"/>
            </w:pPr>
            <w:r>
              <w:rPr>
                <w:rFonts w:ascii="Calibri" w:hAnsi="Calibri" w:cs="Calibri" w:eastAsia="Microsoft YaHei"/>
                <w:b w:val="0"/>
                <w:sz w:val="19"/>
              </w:rPr>
              <w:t>Classical ML models</w:t>
            </w:r>
          </w:p>
        </w:tc>
        <w:tc>
          <w:tcPr>
            <w:tcW w:type="dxa" w:w="1860"/>
            <w:shd w:val="clear" w:color="auto" w:fill="F2F2F2"/>
          </w:tcPr>
          <w:p>
            <w:pPr>
              <w:spacing w:after="0"/>
            </w:pPr>
            <w:r>
              <w:rPr>
                <w:rFonts w:ascii="Calibri" w:hAnsi="Calibri" w:cs="Calibri" w:eastAsia="Microsoft YaHei"/>
                <w:b w:val="0"/>
                <w:sz w:val="19"/>
              </w:rPr>
              <w:t>Required for Direction 2; basics for others</w:t>
            </w:r>
          </w:p>
        </w:tc>
        <w:tc>
          <w:tcPr>
            <w:tcW w:type="dxa" w:w="1860"/>
            <w:shd w:val="clear" w:color="auto" w:fill="F2F2F2"/>
          </w:tcPr>
          <w:p>
            <w:pPr>
              <w:spacing w:after="0"/>
            </w:pPr>
            <w:r>
              <w:rPr>
                <w:rFonts w:ascii="Calibri" w:hAnsi="Calibri" w:cs="Calibri" w:eastAsia="Microsoft YaHei"/>
                <w:b w:val="0"/>
                <w:sz w:val="19"/>
              </w:rPr>
              <w:t>Official documentation</w:t>
            </w:r>
          </w:p>
        </w:tc>
      </w:tr>
      <w:tr>
        <w:tc>
          <w:tcPr>
            <w:tcW w:type="dxa" w:w="1860"/>
          </w:tcPr>
          <w:p>
            <w:pPr>
              <w:spacing w:after="0"/>
            </w:pPr>
            <w:r>
              <w:rPr>
                <w:rFonts w:ascii="Calibri" w:hAnsi="Calibri" w:cs="Calibri" w:eastAsia="Microsoft YaHei"/>
                <w:b w:val="0"/>
                <w:sz w:val="19"/>
              </w:rPr>
              <w:t>Deep learning</w:t>
            </w:r>
          </w:p>
        </w:tc>
        <w:tc>
          <w:tcPr>
            <w:tcW w:type="dxa" w:w="1860"/>
          </w:tcPr>
          <w:p>
            <w:pPr>
              <w:spacing w:after="0"/>
            </w:pPr>
            <w:r>
              <w:rPr>
                <w:rFonts w:ascii="Calibri" w:hAnsi="Calibri" w:cs="Calibri" w:eastAsia="Microsoft YaHei"/>
                <w:b w:val="0"/>
                <w:sz w:val="19"/>
              </w:rPr>
              <w:t>PyTorch, PyTorch Geometric / DGL, Hugging Face Transformers</w:t>
            </w:r>
          </w:p>
        </w:tc>
        <w:tc>
          <w:tcPr>
            <w:tcW w:type="dxa" w:w="1860"/>
          </w:tcPr>
          <w:p>
            <w:pPr>
              <w:spacing w:after="0"/>
            </w:pPr>
            <w:r>
              <w:rPr>
                <w:rFonts w:ascii="Calibri" w:hAnsi="Calibri" w:cs="Calibri" w:eastAsia="Microsoft YaHei"/>
                <w:b w:val="0"/>
                <w:sz w:val="19"/>
              </w:rPr>
              <w:t>GNNs, Transformers, generative and language models</w:t>
            </w:r>
          </w:p>
        </w:tc>
        <w:tc>
          <w:tcPr>
            <w:tcW w:type="dxa" w:w="1860"/>
          </w:tcPr>
          <w:p>
            <w:pPr>
              <w:spacing w:after="0"/>
            </w:pPr>
            <w:r>
              <w:rPr>
                <w:rFonts w:ascii="Calibri" w:hAnsi="Calibri" w:cs="Calibri" w:eastAsia="Microsoft YaHei"/>
                <w:b w:val="0"/>
                <w:sz w:val="19"/>
              </w:rPr>
              <w:t>Required for Direction 2</w:t>
            </w:r>
          </w:p>
        </w:tc>
        <w:tc>
          <w:tcPr>
            <w:tcW w:type="dxa" w:w="1860"/>
          </w:tcPr>
          <w:p>
            <w:pPr>
              <w:spacing w:after="0"/>
            </w:pPr>
            <w:r>
              <w:rPr>
                <w:rFonts w:ascii="Calibri" w:hAnsi="Calibri" w:cs="Calibri" w:eastAsia="Microsoft YaHei"/>
                <w:b w:val="0"/>
                <w:sz w:val="19"/>
              </w:rPr>
              <w:t xml:space="preserve">PyTorch tutorials; </w:t>
            </w:r>
            <w:r>
              <w:rPr>
                <w:rFonts w:ascii="Calibri" w:hAnsi="Calibri" w:cs="Calibri" w:eastAsia="Microsoft YaHei"/>
                <w:b w:val="0"/>
                <w:i/>
                <w:sz w:val="19"/>
              </w:rPr>
              <w:t>Deep Learning for Molecules and Materials</w:t>
            </w:r>
            <w:r>
              <w:rPr>
                <w:rFonts w:ascii="Calibri" w:hAnsi="Calibri" w:cs="Calibri" w:eastAsia="Microsoft YaHei"/>
                <w:b w:val="0"/>
                <w:sz w:val="19"/>
              </w:rPr>
              <w:t xml:space="preserve"> (online book)</w:t>
            </w:r>
          </w:p>
        </w:tc>
      </w:tr>
      <w:tr>
        <w:tc>
          <w:tcPr>
            <w:tcW w:type="dxa" w:w="1860"/>
            <w:shd w:val="clear" w:color="auto" w:fill="F2F2F2"/>
          </w:tcPr>
          <w:p>
            <w:pPr>
              <w:spacing w:after="0"/>
            </w:pPr>
            <w:r>
              <w:rPr>
                <w:rFonts w:ascii="Calibri" w:hAnsi="Calibri" w:cs="Calibri" w:eastAsia="Microsoft YaHei"/>
                <w:b w:val="0"/>
                <w:sz w:val="19"/>
              </w:rPr>
              <w:t>Version control</w:t>
            </w:r>
          </w:p>
        </w:tc>
        <w:tc>
          <w:tcPr>
            <w:tcW w:type="dxa" w:w="1860"/>
            <w:shd w:val="clear" w:color="auto" w:fill="F2F2F2"/>
          </w:tcPr>
          <w:p>
            <w:pPr>
              <w:spacing w:after="0"/>
            </w:pPr>
            <w:r>
              <w:rPr>
                <w:rFonts w:ascii="Calibri" w:hAnsi="Calibri" w:cs="Calibri" w:eastAsia="Microsoft YaHei"/>
                <w:b w:val="0"/>
                <w:sz w:val="19"/>
              </w:rPr>
              <w:t>Git, GitHub</w:t>
            </w:r>
          </w:p>
        </w:tc>
        <w:tc>
          <w:tcPr>
            <w:tcW w:type="dxa" w:w="1860"/>
            <w:shd w:val="clear" w:color="auto" w:fill="F2F2F2"/>
          </w:tcPr>
          <w:p>
            <w:pPr>
              <w:spacing w:after="0"/>
            </w:pPr>
            <w:r>
              <w:rPr>
                <w:rFonts w:ascii="Calibri" w:hAnsi="Calibri" w:cs="Calibri" w:eastAsia="Microsoft YaHei"/>
                <w:b w:val="0"/>
                <w:sz w:val="19"/>
              </w:rPr>
              <w:t>Version control and collaboration for code and scripts</w:t>
            </w:r>
          </w:p>
        </w:tc>
        <w:tc>
          <w:tcPr>
            <w:tcW w:type="dxa" w:w="1860"/>
            <w:shd w:val="clear" w:color="auto" w:fill="F2F2F2"/>
          </w:tcPr>
          <w:p>
            <w:pPr>
              <w:spacing w:after="0"/>
            </w:pPr>
            <w:r>
              <w:rPr>
                <w:rFonts w:ascii="Calibri" w:hAnsi="Calibri" w:cs="Calibri" w:eastAsia="Microsoft YaHei"/>
                <w:b w:val="0"/>
                <w:sz w:val="19"/>
              </w:rPr>
              <w:t>Must know</w:t>
            </w:r>
          </w:p>
        </w:tc>
        <w:tc>
          <w:tcPr>
            <w:tcW w:type="dxa" w:w="1860"/>
            <w:shd w:val="clear" w:color="auto" w:fill="F2F2F2"/>
          </w:tcPr>
          <w:p>
            <w:pPr>
              <w:spacing w:after="0"/>
            </w:pPr>
            <w:r>
              <w:rPr>
                <w:rFonts w:ascii="Calibri" w:hAnsi="Calibri" w:cs="Calibri" w:eastAsia="Microsoft YaHei"/>
                <w:b w:val="0"/>
                <w:i/>
                <w:sz w:val="19"/>
              </w:rPr>
              <w:t>Pro Git</w:t>
            </w:r>
            <w:r>
              <w:rPr>
                <w:rFonts w:ascii="Calibri" w:hAnsi="Calibri" w:cs="Calibri" w:eastAsia="Microsoft YaHei"/>
                <w:b w:val="0"/>
                <w:sz w:val="19"/>
              </w:rPr>
              <w:t xml:space="preserve"> (free online book); GitHub Docs</w:t>
            </w:r>
          </w:p>
        </w:tc>
      </w:tr>
      <w:tr>
        <w:tc>
          <w:tcPr>
            <w:tcW w:type="dxa" w:w="1860"/>
          </w:tcPr>
          <w:p>
            <w:pPr>
              <w:spacing w:after="0"/>
            </w:pPr>
            <w:r>
              <w:rPr>
                <w:rFonts w:ascii="Calibri" w:hAnsi="Calibri" w:cs="Calibri" w:eastAsia="Microsoft YaHei"/>
                <w:b w:val="0"/>
                <w:sz w:val="19"/>
              </w:rPr>
              <w:t>Quantum chemistry (molecules)</w:t>
            </w:r>
          </w:p>
        </w:tc>
        <w:tc>
          <w:tcPr>
            <w:tcW w:type="dxa" w:w="1860"/>
          </w:tcPr>
          <w:p>
            <w:pPr>
              <w:spacing w:after="0"/>
            </w:pPr>
            <w:r>
              <w:rPr>
                <w:rFonts w:ascii="Calibri" w:hAnsi="Calibri" w:cs="Calibri" w:eastAsia="Microsoft YaHei"/>
                <w:b w:val="0"/>
                <w:sz w:val="19"/>
              </w:rPr>
              <w:t>Gaussian</w:t>
            </w:r>
          </w:p>
        </w:tc>
        <w:tc>
          <w:tcPr>
            <w:tcW w:type="dxa" w:w="1860"/>
          </w:tcPr>
          <w:p>
            <w:pPr>
              <w:spacing w:after="0"/>
            </w:pPr>
            <w:r>
              <w:rPr>
                <w:rFonts w:ascii="Calibri" w:hAnsi="Calibri" w:cs="Calibri" w:eastAsia="Microsoft YaHei"/>
                <w:b w:val="0"/>
                <w:sz w:val="19"/>
              </w:rPr>
              <w:t>DFT/TDDFT, optimization, frequencies, vibrationally resolved spectra, etc.</w:t>
            </w:r>
          </w:p>
        </w:tc>
        <w:tc>
          <w:tcPr>
            <w:tcW w:type="dxa" w:w="1860"/>
          </w:tcPr>
          <w:p>
            <w:pPr>
              <w:spacing w:after="0"/>
            </w:pPr>
            <w:r>
              <w:rPr>
                <w:rFonts w:ascii="Calibri" w:hAnsi="Calibri" w:cs="Calibri" w:eastAsia="Microsoft YaHei"/>
                <w:b w:val="0"/>
                <w:sz w:val="19"/>
              </w:rPr>
              <w:t>Common</w:t>
            </w:r>
          </w:p>
        </w:tc>
        <w:tc>
          <w:tcPr>
            <w:tcW w:type="dxa" w:w="1860"/>
          </w:tcPr>
          <w:p>
            <w:pPr>
              <w:spacing w:after="0"/>
            </w:pPr>
            <w:r>
              <w:rPr>
                <w:rFonts w:ascii="Calibri" w:hAnsi="Calibri" w:cs="Calibri" w:eastAsia="Microsoft YaHei"/>
                <w:b w:val="0"/>
                <w:sz w:val="19"/>
              </w:rPr>
              <w:t>Gaussian manual; Sobereva's blog</w:t>
            </w:r>
          </w:p>
        </w:tc>
      </w:tr>
      <w:tr>
        <w:tc>
          <w:tcPr>
            <w:tcW w:type="dxa" w:w="1860"/>
            <w:shd w:val="clear" w:color="auto" w:fill="F2F2F2"/>
          </w:tcPr>
          <w:p>
            <w:pPr>
              <w:spacing w:after="0"/>
            </w:pPr>
            <w:r>
              <w:rPr>
                <w:rFonts w:ascii="Calibri" w:hAnsi="Calibri" w:cs="Calibri" w:eastAsia="Microsoft YaHei"/>
                <w:b w:val="0"/>
                <w:sz w:val="19"/>
              </w:rPr>
              <w:t>Quantum chemistry (molecules)</w:t>
            </w:r>
          </w:p>
        </w:tc>
        <w:tc>
          <w:tcPr>
            <w:tcW w:type="dxa" w:w="1860"/>
            <w:shd w:val="clear" w:color="auto" w:fill="F2F2F2"/>
          </w:tcPr>
          <w:p>
            <w:pPr>
              <w:spacing w:after="0"/>
            </w:pPr>
            <w:r>
              <w:rPr>
                <w:rFonts w:ascii="Calibri" w:hAnsi="Calibri" w:cs="Calibri" w:eastAsia="Microsoft YaHei"/>
                <w:b w:val="0"/>
                <w:sz w:val="19"/>
              </w:rPr>
              <w:t>ORCA</w:t>
            </w:r>
          </w:p>
        </w:tc>
        <w:tc>
          <w:tcPr>
            <w:tcW w:type="dxa" w:w="1860"/>
            <w:shd w:val="clear" w:color="auto" w:fill="F2F2F2"/>
          </w:tcPr>
          <w:p>
            <w:pPr>
              <w:spacing w:after="0"/>
            </w:pPr>
            <w:r>
              <w:rPr>
                <w:rFonts w:ascii="Calibri" w:hAnsi="Calibri" w:cs="Calibri" w:eastAsia="Microsoft YaHei"/>
                <w:b w:val="0"/>
                <w:sz w:val="19"/>
              </w:rPr>
              <w:t>DFT/TDDFT, SOC, high-level excited states (e.g., DLPNO methods), excited-state dynamics modules</w:t>
            </w:r>
          </w:p>
        </w:tc>
        <w:tc>
          <w:tcPr>
            <w:tcW w:type="dxa" w:w="1860"/>
            <w:shd w:val="clear" w:color="auto" w:fill="F2F2F2"/>
          </w:tcPr>
          <w:p>
            <w:pPr>
              <w:spacing w:after="0"/>
            </w:pPr>
            <w:r>
              <w:rPr>
                <w:rFonts w:ascii="Calibri" w:hAnsi="Calibri" w:cs="Calibri" w:eastAsia="Microsoft YaHei"/>
                <w:b w:val="0"/>
                <w:sz w:val="19"/>
              </w:rPr>
              <w:t>Common (free for academic use)</w:t>
            </w:r>
          </w:p>
        </w:tc>
        <w:tc>
          <w:tcPr>
            <w:tcW w:type="dxa" w:w="1860"/>
            <w:shd w:val="clear" w:color="auto" w:fill="F2F2F2"/>
          </w:tcPr>
          <w:p>
            <w:pPr>
              <w:spacing w:after="0"/>
            </w:pPr>
            <w:r>
              <w:rPr>
                <w:rFonts w:ascii="Calibri" w:hAnsi="Calibri" w:cs="Calibri" w:eastAsia="Microsoft YaHei"/>
                <w:b w:val="0"/>
                <w:sz w:val="19"/>
              </w:rPr>
              <w:t>ORCA manual and ORCA Input Library</w:t>
            </w:r>
          </w:p>
        </w:tc>
      </w:tr>
      <w:tr>
        <w:tc>
          <w:tcPr>
            <w:tcW w:type="dxa" w:w="1860"/>
          </w:tcPr>
          <w:p>
            <w:pPr>
              <w:spacing w:after="0"/>
            </w:pPr>
            <w:r>
              <w:rPr>
                <w:rFonts w:ascii="Calibri" w:hAnsi="Calibri" w:cs="Calibri" w:eastAsia="Microsoft YaHei"/>
                <w:b w:val="0"/>
                <w:sz w:val="19"/>
              </w:rPr>
              <w:t>Quantum chemistry (molecules)</w:t>
            </w:r>
          </w:p>
        </w:tc>
        <w:tc>
          <w:tcPr>
            <w:tcW w:type="dxa" w:w="1860"/>
          </w:tcPr>
          <w:p>
            <w:pPr>
              <w:spacing w:after="0"/>
            </w:pPr>
            <w:r>
              <w:rPr>
                <w:rFonts w:ascii="Calibri" w:hAnsi="Calibri" w:cs="Calibri" w:eastAsia="Microsoft YaHei"/>
                <w:b w:val="0"/>
                <w:sz w:val="19"/>
              </w:rPr>
              <w:t>Q-Chem</w:t>
            </w:r>
          </w:p>
        </w:tc>
        <w:tc>
          <w:tcPr>
            <w:tcW w:type="dxa" w:w="1860"/>
          </w:tcPr>
          <w:p>
            <w:pPr>
              <w:spacing w:after="0"/>
            </w:pPr>
            <w:r>
              <w:rPr>
                <w:rFonts w:ascii="Calibri" w:hAnsi="Calibri" w:cs="Calibri" w:eastAsia="Microsoft YaHei"/>
                <w:b w:val="0"/>
                <w:sz w:val="19"/>
              </w:rPr>
              <w:t>Excited states, SOC, etc.</w:t>
            </w:r>
          </w:p>
        </w:tc>
        <w:tc>
          <w:tcPr>
            <w:tcW w:type="dxa" w:w="1860"/>
          </w:tcPr>
          <w:p>
            <w:pPr>
              <w:spacing w:after="0"/>
            </w:pPr>
            <w:r>
              <w:rPr>
                <w:rFonts w:ascii="Calibri" w:hAnsi="Calibri" w:cs="Calibri" w:eastAsia="Microsoft YaHei"/>
                <w:b w:val="0"/>
                <w:sz w:val="19"/>
              </w:rPr>
              <w:t>Optional</w:t>
            </w:r>
          </w:p>
        </w:tc>
        <w:tc>
          <w:tcPr>
            <w:tcW w:type="dxa" w:w="1860"/>
          </w:tcPr>
          <w:p>
            <w:pPr>
              <w:spacing w:after="0"/>
            </w:pPr>
            <w:r>
              <w:rPr>
                <w:rFonts w:ascii="Calibri" w:hAnsi="Calibri" w:cs="Calibri" w:eastAsia="Microsoft YaHei"/>
                <w:b w:val="0"/>
                <w:sz w:val="19"/>
              </w:rPr>
              <w:t>Q-Chem manual</w:t>
            </w:r>
          </w:p>
        </w:tc>
      </w:tr>
      <w:tr>
        <w:tc>
          <w:tcPr>
            <w:tcW w:type="dxa" w:w="1860"/>
            <w:shd w:val="clear" w:color="auto" w:fill="F2F2F2"/>
          </w:tcPr>
          <w:p>
            <w:pPr>
              <w:spacing w:after="0"/>
            </w:pPr>
            <w:r>
              <w:rPr>
                <w:rFonts w:ascii="Calibri" w:hAnsi="Calibri" w:cs="Calibri" w:eastAsia="Microsoft YaHei"/>
                <w:b w:val="0"/>
                <w:sz w:val="19"/>
              </w:rPr>
              <w:t>Quantum chemistry (molecules)</w:t>
            </w:r>
          </w:p>
        </w:tc>
        <w:tc>
          <w:tcPr>
            <w:tcW w:type="dxa" w:w="1860"/>
            <w:shd w:val="clear" w:color="auto" w:fill="F2F2F2"/>
          </w:tcPr>
          <w:p>
            <w:pPr>
              <w:spacing w:after="0"/>
            </w:pPr>
            <w:r>
              <w:rPr>
                <w:rFonts w:ascii="Calibri" w:hAnsi="Calibri" w:cs="Calibri" w:eastAsia="Microsoft YaHei"/>
                <w:b w:val="0"/>
                <w:sz w:val="19"/>
              </w:rPr>
              <w:t>xtb / CREST</w:t>
            </w:r>
          </w:p>
        </w:tc>
        <w:tc>
          <w:tcPr>
            <w:tcW w:type="dxa" w:w="1860"/>
            <w:shd w:val="clear" w:color="auto" w:fill="F2F2F2"/>
          </w:tcPr>
          <w:p>
            <w:pPr>
              <w:spacing w:after="0"/>
            </w:pPr>
            <w:r>
              <w:rPr>
                <w:rFonts w:ascii="Calibri" w:hAnsi="Calibri" w:cs="Calibri" w:eastAsia="Microsoft YaHei"/>
                <w:b w:val="0"/>
                <w:sz w:val="19"/>
              </w:rPr>
              <w:t>Fast semi-empirical calculations, conformer search, high-throughput pre-screening</w:t>
            </w:r>
          </w:p>
        </w:tc>
        <w:tc>
          <w:tcPr>
            <w:tcW w:type="dxa" w:w="1860"/>
            <w:shd w:val="clear" w:color="auto" w:fill="F2F2F2"/>
          </w:tcPr>
          <w:p>
            <w:pPr>
              <w:spacing w:after="0"/>
            </w:pPr>
            <w:r>
              <w:rPr>
                <w:rFonts w:ascii="Calibri" w:hAnsi="Calibri" w:cs="Calibri" w:eastAsia="Microsoft YaHei"/>
                <w:b w:val="0"/>
                <w:sz w:val="19"/>
              </w:rPr>
              <w:t>Optional (recommended for high-throughput work)</w:t>
            </w:r>
          </w:p>
        </w:tc>
        <w:tc>
          <w:tcPr>
            <w:tcW w:type="dxa" w:w="1860"/>
            <w:shd w:val="clear" w:color="auto" w:fill="F2F2F2"/>
          </w:tcPr>
          <w:p>
            <w:pPr>
              <w:spacing w:after="0"/>
            </w:pPr>
            <w:r>
              <w:rPr>
                <w:rFonts w:ascii="Calibri" w:hAnsi="Calibri" w:cs="Calibri" w:eastAsia="Microsoft YaHei"/>
                <w:b w:val="0"/>
                <w:sz w:val="19"/>
              </w:rPr>
              <w:t>xtb documentation</w:t>
            </w:r>
          </w:p>
        </w:tc>
      </w:tr>
      <w:tr>
        <w:tc>
          <w:tcPr>
            <w:tcW w:type="dxa" w:w="1860"/>
          </w:tcPr>
          <w:p>
            <w:pPr>
              <w:spacing w:after="0"/>
            </w:pPr>
            <w:r>
              <w:rPr>
                <w:rFonts w:ascii="Calibri" w:hAnsi="Calibri" w:cs="Calibri" w:eastAsia="Microsoft YaHei"/>
                <w:b w:val="0"/>
                <w:sz w:val="19"/>
              </w:rPr>
              <w:t>Excited-state rates and spectra</w:t>
            </w:r>
          </w:p>
        </w:tc>
        <w:tc>
          <w:tcPr>
            <w:tcW w:type="dxa" w:w="1860"/>
          </w:tcPr>
          <w:p>
            <w:pPr>
              <w:spacing w:after="0"/>
            </w:pPr>
            <w:r>
              <w:rPr>
                <w:rFonts w:ascii="Calibri" w:hAnsi="Calibri" w:cs="Calibri" w:eastAsia="Microsoft YaHei"/>
                <w:b w:val="0"/>
                <w:sz w:val="19"/>
              </w:rPr>
              <w:t>MOMAP or other vibrational-correlation-function/rate programs</w:t>
            </w:r>
          </w:p>
        </w:tc>
        <w:tc>
          <w:tcPr>
            <w:tcW w:type="dxa" w:w="1860"/>
          </w:tcPr>
          <w:p>
            <w:pPr>
              <w:spacing w:after="0"/>
            </w:pPr>
            <w:r>
              <w:rPr>
                <w:rFonts w:ascii="Calibri" w:hAnsi="Calibri" w:cs="Calibri" w:eastAsia="Microsoft YaHei"/>
                <w:b w:val="0"/>
                <w:sz w:val="19"/>
              </w:rPr>
              <w:t>Radiative/non-radiative rates, vibrationally resolved spectra, reorganization energy analysis</w:t>
            </w:r>
          </w:p>
        </w:tc>
        <w:tc>
          <w:tcPr>
            <w:tcW w:type="dxa" w:w="1860"/>
          </w:tcPr>
          <w:p>
            <w:pPr>
              <w:spacing w:after="0"/>
            </w:pPr>
            <w:r>
              <w:rPr>
                <w:rFonts w:ascii="Calibri" w:hAnsi="Calibri" w:cs="Calibri" w:eastAsia="Microsoft YaHei"/>
                <w:b w:val="0"/>
                <w:sz w:val="19"/>
              </w:rPr>
              <w:t>Optional (recommended for Direction 1)</w:t>
            </w:r>
          </w:p>
        </w:tc>
        <w:tc>
          <w:tcPr>
            <w:tcW w:type="dxa" w:w="1860"/>
          </w:tcPr>
          <w:p>
            <w:pPr>
              <w:spacing w:after="0"/>
            </w:pPr>
            <w:r>
              <w:rPr>
                <w:rFonts w:ascii="Calibri" w:hAnsi="Calibri" w:cs="Calibri" w:eastAsia="Microsoft YaHei"/>
                <w:b w:val="0"/>
                <w:sz w:val="19"/>
              </w:rPr>
              <w:t>Software manuals and method papers</w:t>
            </w:r>
          </w:p>
        </w:tc>
      </w:tr>
      <w:tr>
        <w:tc>
          <w:tcPr>
            <w:tcW w:type="dxa" w:w="1860"/>
            <w:shd w:val="clear" w:color="auto" w:fill="F2F2F2"/>
          </w:tcPr>
          <w:p>
            <w:pPr>
              <w:spacing w:after="0"/>
            </w:pPr>
            <w:r>
              <w:rPr>
                <w:rFonts w:ascii="Calibri" w:hAnsi="Calibri" w:cs="Calibri" w:eastAsia="Microsoft YaHei"/>
                <w:b w:val="0"/>
                <w:sz w:val="19"/>
              </w:rPr>
              <w:t>Periodic systems</w:t>
            </w:r>
          </w:p>
        </w:tc>
        <w:tc>
          <w:tcPr>
            <w:tcW w:type="dxa" w:w="1860"/>
            <w:shd w:val="clear" w:color="auto" w:fill="F2F2F2"/>
          </w:tcPr>
          <w:p>
            <w:pPr>
              <w:spacing w:after="0"/>
            </w:pPr>
            <w:r>
              <w:rPr>
                <w:rFonts w:ascii="Calibri" w:hAnsi="Calibri" w:cs="Calibri" w:eastAsia="Microsoft YaHei"/>
                <w:b w:val="0"/>
                <w:sz w:val="19"/>
              </w:rPr>
              <w:t>VASP / CP2K / Quantum ESPRESSO</w:t>
            </w:r>
          </w:p>
        </w:tc>
        <w:tc>
          <w:tcPr>
            <w:tcW w:type="dxa" w:w="1860"/>
            <w:shd w:val="clear" w:color="auto" w:fill="F2F2F2"/>
          </w:tcPr>
          <w:p>
            <w:pPr>
              <w:spacing w:after="0"/>
            </w:pPr>
            <w:r>
              <w:rPr>
                <w:rFonts w:ascii="Calibri" w:hAnsi="Calibri" w:cs="Calibri" w:eastAsia="Microsoft YaHei"/>
                <w:b w:val="0"/>
                <w:sz w:val="19"/>
              </w:rPr>
              <w:t>Perovskites, interfaces, band structures</w:t>
            </w:r>
          </w:p>
        </w:tc>
        <w:tc>
          <w:tcPr>
            <w:tcW w:type="dxa" w:w="1860"/>
            <w:shd w:val="clear" w:color="auto" w:fill="F2F2F2"/>
          </w:tcPr>
          <w:p>
            <w:pPr>
              <w:spacing w:after="0"/>
            </w:pPr>
            <w:r>
              <w:rPr>
                <w:rFonts w:ascii="Calibri" w:hAnsi="Calibri" w:cs="Calibri" w:eastAsia="Microsoft YaHei"/>
                <w:b w:val="0"/>
                <w:sz w:val="19"/>
              </w:rPr>
              <w:t>Optional (Direction 3)</w:t>
            </w:r>
          </w:p>
        </w:tc>
        <w:tc>
          <w:tcPr>
            <w:tcW w:type="dxa" w:w="1860"/>
            <w:shd w:val="clear" w:color="auto" w:fill="F2F2F2"/>
          </w:tcPr>
          <w:p>
            <w:pPr>
              <w:spacing w:after="0"/>
            </w:pPr>
            <w:r>
              <w:rPr>
                <w:rFonts w:ascii="Calibri" w:hAnsi="Calibri" w:cs="Calibri" w:eastAsia="Microsoft YaHei"/>
                <w:b w:val="0"/>
                <w:sz w:val="19"/>
              </w:rPr>
              <w:t>Official tutorials</w:t>
            </w:r>
          </w:p>
        </w:tc>
      </w:tr>
      <w:tr>
        <w:tc>
          <w:tcPr>
            <w:tcW w:type="dxa" w:w="1860"/>
          </w:tcPr>
          <w:p>
            <w:pPr>
              <w:spacing w:after="0"/>
            </w:pPr>
            <w:r>
              <w:rPr>
                <w:rFonts w:ascii="Calibri" w:hAnsi="Calibri" w:cs="Calibri" w:eastAsia="Microsoft YaHei"/>
                <w:b w:val="0"/>
                <w:sz w:val="19"/>
              </w:rPr>
              <w:t>Molecular dynamics</w:t>
            </w:r>
          </w:p>
        </w:tc>
        <w:tc>
          <w:tcPr>
            <w:tcW w:type="dxa" w:w="1860"/>
          </w:tcPr>
          <w:p>
            <w:pPr>
              <w:spacing w:after="0"/>
            </w:pPr>
            <w:r>
              <w:rPr>
                <w:rFonts w:ascii="Calibri" w:hAnsi="Calibri" w:cs="Calibri" w:eastAsia="Microsoft YaHei"/>
                <w:b w:val="0"/>
                <w:sz w:val="19"/>
              </w:rPr>
              <w:t>GROMACS / LAMMPS</w:t>
            </w:r>
          </w:p>
        </w:tc>
        <w:tc>
          <w:tcPr>
            <w:tcW w:type="dxa" w:w="1860"/>
          </w:tcPr>
          <w:p>
            <w:pPr>
              <w:spacing w:after="0"/>
            </w:pPr>
            <w:r>
              <w:rPr>
                <w:rFonts w:ascii="Calibri" w:hAnsi="Calibri" w:cs="Calibri" w:eastAsia="Microsoft YaHei"/>
                <w:b w:val="0"/>
                <w:sz w:val="19"/>
              </w:rPr>
              <w:t>Film/interface morphology, molecular packing</w:t>
            </w:r>
          </w:p>
        </w:tc>
        <w:tc>
          <w:tcPr>
            <w:tcW w:type="dxa" w:w="1860"/>
          </w:tcPr>
          <w:p>
            <w:pPr>
              <w:spacing w:after="0"/>
            </w:pPr>
            <w:r>
              <w:rPr>
                <w:rFonts w:ascii="Calibri" w:hAnsi="Calibri" w:cs="Calibri" w:eastAsia="Microsoft YaHei"/>
                <w:b w:val="0"/>
                <w:sz w:val="19"/>
              </w:rPr>
              <w:t>Optional</w:t>
            </w:r>
          </w:p>
        </w:tc>
        <w:tc>
          <w:tcPr>
            <w:tcW w:type="dxa" w:w="1860"/>
          </w:tcPr>
          <w:p>
            <w:pPr>
              <w:spacing w:after="0"/>
            </w:pPr>
            <w:r>
              <w:rPr>
                <w:rFonts w:ascii="Calibri" w:hAnsi="Calibri" w:cs="Calibri" w:eastAsia="Microsoft YaHei"/>
                <w:b w:val="0"/>
                <w:sz w:val="19"/>
              </w:rPr>
              <w:t>GROMACS tutorials (Justin Lemkul); LAMMPS manual</w:t>
            </w:r>
          </w:p>
        </w:tc>
      </w:tr>
      <w:tr>
        <w:tc>
          <w:tcPr>
            <w:tcW w:type="dxa" w:w="1860"/>
            <w:shd w:val="clear" w:color="auto" w:fill="F2F2F2"/>
          </w:tcPr>
          <w:p>
            <w:pPr>
              <w:spacing w:after="0"/>
            </w:pPr>
            <w:r>
              <w:rPr>
                <w:rFonts w:ascii="Calibri" w:hAnsi="Calibri" w:cs="Calibri" w:eastAsia="Microsoft YaHei"/>
                <w:b w:val="0"/>
                <w:sz w:val="19"/>
              </w:rPr>
              <w:t>Wavefunction analysis</w:t>
            </w:r>
          </w:p>
        </w:tc>
        <w:tc>
          <w:tcPr>
            <w:tcW w:type="dxa" w:w="1860"/>
            <w:shd w:val="clear" w:color="auto" w:fill="F2F2F2"/>
          </w:tcPr>
          <w:p>
            <w:pPr>
              <w:spacing w:after="0"/>
            </w:pPr>
            <w:r>
              <w:rPr>
                <w:rFonts w:ascii="Calibri" w:hAnsi="Calibri" w:cs="Calibri" w:eastAsia="Microsoft YaHei"/>
                <w:b w:val="0"/>
                <w:sz w:val="19"/>
              </w:rPr>
              <w:t>Multiwfn</w:t>
            </w:r>
          </w:p>
        </w:tc>
        <w:tc>
          <w:tcPr>
            <w:tcW w:type="dxa" w:w="1860"/>
            <w:shd w:val="clear" w:color="auto" w:fill="F2F2F2"/>
          </w:tcPr>
          <w:p>
            <w:pPr>
              <w:spacing w:after="0"/>
            </w:pPr>
            <w:r>
              <w:rPr>
                <w:rFonts w:ascii="Calibri" w:hAnsi="Calibri" w:cs="Calibri" w:eastAsia="Microsoft YaHei"/>
                <w:b w:val="0"/>
                <w:sz w:val="19"/>
              </w:rPr>
              <w:t>Orbitals, hole–electron analysis, NTOs, ESP, reorganization energy/Huang–Rhys analysis, plotting data</w:t>
            </w:r>
          </w:p>
        </w:tc>
        <w:tc>
          <w:tcPr>
            <w:tcW w:type="dxa" w:w="1860"/>
            <w:shd w:val="clear" w:color="auto" w:fill="F2F2F2"/>
          </w:tcPr>
          <w:p>
            <w:pPr>
              <w:spacing w:after="0"/>
            </w:pPr>
            <w:r>
              <w:rPr>
                <w:rFonts w:ascii="Calibri" w:hAnsi="Calibri" w:cs="Calibri" w:eastAsia="Microsoft YaHei"/>
                <w:b w:val="0"/>
                <w:sz w:val="19"/>
              </w:rPr>
              <w:t>Common; must learn</w:t>
            </w:r>
          </w:p>
        </w:tc>
        <w:tc>
          <w:tcPr>
            <w:tcW w:type="dxa" w:w="1860"/>
            <w:shd w:val="clear" w:color="auto" w:fill="F2F2F2"/>
          </w:tcPr>
          <w:p>
            <w:pPr>
              <w:spacing w:after="0"/>
            </w:pPr>
            <w:r>
              <w:rPr>
                <w:rFonts w:ascii="Calibri" w:hAnsi="Calibri" w:cs="Calibri" w:eastAsia="Microsoft YaHei"/>
                <w:b w:val="0"/>
                <w:sz w:val="19"/>
              </w:rPr>
              <w:t>Multiwfn manual and Sobereva's blog</w:t>
            </w:r>
          </w:p>
        </w:tc>
      </w:tr>
      <w:tr>
        <w:tc>
          <w:tcPr>
            <w:tcW w:type="dxa" w:w="1860"/>
          </w:tcPr>
          <w:p>
            <w:pPr>
              <w:spacing w:after="0"/>
            </w:pPr>
            <w:r>
              <w:rPr>
                <w:rFonts w:ascii="Calibri" w:hAnsi="Calibri" w:cs="Calibri" w:eastAsia="Microsoft YaHei"/>
                <w:b w:val="0"/>
                <w:sz w:val="19"/>
              </w:rPr>
              <w:t>Visualization and modeling</w:t>
            </w:r>
          </w:p>
        </w:tc>
        <w:tc>
          <w:tcPr>
            <w:tcW w:type="dxa" w:w="1860"/>
          </w:tcPr>
          <w:p>
            <w:pPr>
              <w:spacing w:after="0"/>
            </w:pPr>
            <w:r>
              <w:rPr>
                <w:rFonts w:ascii="Calibri" w:hAnsi="Calibri" w:cs="Calibri" w:eastAsia="Microsoft YaHei"/>
                <w:b w:val="0"/>
                <w:sz w:val="19"/>
              </w:rPr>
              <w:t>GaussView, Avogadro, Chemcraft</w:t>
            </w:r>
          </w:p>
        </w:tc>
        <w:tc>
          <w:tcPr>
            <w:tcW w:type="dxa" w:w="1860"/>
          </w:tcPr>
          <w:p>
            <w:pPr>
              <w:spacing w:after="0"/>
            </w:pPr>
            <w:r>
              <w:rPr>
                <w:rFonts w:ascii="Calibri" w:hAnsi="Calibri" w:cs="Calibri" w:eastAsia="Microsoft YaHei"/>
                <w:b w:val="0"/>
                <w:sz w:val="19"/>
              </w:rPr>
              <w:t>Build molecules, prepare inputs, view results</w:t>
            </w:r>
          </w:p>
        </w:tc>
        <w:tc>
          <w:tcPr>
            <w:tcW w:type="dxa" w:w="1860"/>
          </w:tcPr>
          <w:p>
            <w:pPr>
              <w:spacing w:after="0"/>
            </w:pPr>
            <w:r>
              <w:rPr>
                <w:rFonts w:ascii="Calibri" w:hAnsi="Calibri" w:cs="Calibri" w:eastAsia="Microsoft YaHei"/>
                <w:b w:val="0"/>
                <w:sz w:val="19"/>
              </w:rPr>
              <w:t>Fluent in at least one</w:t>
            </w:r>
          </w:p>
        </w:tc>
        <w:tc>
          <w:tcPr>
            <w:tcW w:type="dxa" w:w="1860"/>
          </w:tcPr>
          <w:p>
            <w:pPr>
              <w:spacing w:after="0"/>
            </w:pPr>
            <w:r>
              <w:rPr>
                <w:rFonts w:ascii="Calibri" w:hAnsi="Calibri" w:cs="Calibri" w:eastAsia="Microsoft YaHei"/>
                <w:b w:val="0"/>
                <w:sz w:val="19"/>
              </w:rPr>
              <w:t>Official tutorials</w:t>
            </w:r>
          </w:p>
        </w:tc>
      </w:tr>
      <w:tr>
        <w:tc>
          <w:tcPr>
            <w:tcW w:type="dxa" w:w="1860"/>
            <w:shd w:val="clear" w:color="auto" w:fill="F2F2F2"/>
          </w:tcPr>
          <w:p>
            <w:pPr>
              <w:spacing w:after="0"/>
            </w:pPr>
            <w:r>
              <w:rPr>
                <w:rFonts w:ascii="Calibri" w:hAnsi="Calibri" w:cs="Calibri" w:eastAsia="Microsoft YaHei"/>
                <w:b w:val="0"/>
                <w:sz w:val="19"/>
              </w:rPr>
              <w:t>Visualization and modeling</w:t>
            </w:r>
          </w:p>
        </w:tc>
        <w:tc>
          <w:tcPr>
            <w:tcW w:type="dxa" w:w="1860"/>
            <w:shd w:val="clear" w:color="auto" w:fill="F2F2F2"/>
          </w:tcPr>
          <w:p>
            <w:pPr>
              <w:spacing w:after="0"/>
            </w:pPr>
            <w:r>
              <w:rPr>
                <w:rFonts w:ascii="Calibri" w:hAnsi="Calibri" w:cs="Calibri" w:eastAsia="Microsoft YaHei"/>
                <w:b w:val="0"/>
                <w:sz w:val="19"/>
              </w:rPr>
              <w:t>VMD, VESTA</w:t>
            </w:r>
          </w:p>
        </w:tc>
        <w:tc>
          <w:tcPr>
            <w:tcW w:type="dxa" w:w="1860"/>
            <w:shd w:val="clear" w:color="auto" w:fill="F2F2F2"/>
          </w:tcPr>
          <w:p>
            <w:pPr>
              <w:spacing w:after="0"/>
            </w:pPr>
            <w:r>
              <w:rPr>
                <w:rFonts w:ascii="Calibri" w:hAnsi="Calibri" w:cs="Calibri" w:eastAsia="Microsoft YaHei"/>
                <w:b w:val="0"/>
                <w:sz w:val="19"/>
              </w:rPr>
              <w:t>Orbital/isosurface rendering, MD trajectories, crystal structures</w:t>
            </w:r>
          </w:p>
        </w:tc>
        <w:tc>
          <w:tcPr>
            <w:tcW w:type="dxa" w:w="1860"/>
            <w:shd w:val="clear" w:color="auto" w:fill="F2F2F2"/>
          </w:tcPr>
          <w:p>
            <w:pPr>
              <w:spacing w:after="0"/>
            </w:pPr>
            <w:r>
              <w:rPr>
                <w:rFonts w:ascii="Calibri" w:hAnsi="Calibri" w:cs="Calibri" w:eastAsia="Microsoft YaHei"/>
                <w:b w:val="0"/>
                <w:sz w:val="19"/>
              </w:rPr>
              <w:t>Common</w:t>
            </w:r>
          </w:p>
        </w:tc>
        <w:tc>
          <w:tcPr>
            <w:tcW w:type="dxa" w:w="1860"/>
            <w:shd w:val="clear" w:color="auto" w:fill="F2F2F2"/>
          </w:tcPr>
          <w:p>
            <w:pPr>
              <w:spacing w:after="0"/>
            </w:pPr>
            <w:r>
              <w:rPr>
                <w:rFonts w:ascii="Calibri" w:hAnsi="Calibri" w:cs="Calibri" w:eastAsia="Microsoft YaHei"/>
                <w:b w:val="0"/>
                <w:sz w:val="19"/>
              </w:rPr>
              <w:t>VMD tutorials; VESTA manual</w:t>
            </w:r>
          </w:p>
        </w:tc>
      </w:tr>
      <w:tr>
        <w:tc>
          <w:tcPr>
            <w:tcW w:type="dxa" w:w="1860"/>
          </w:tcPr>
          <w:p>
            <w:pPr>
              <w:spacing w:after="0"/>
            </w:pPr>
            <w:r>
              <w:rPr>
                <w:rFonts w:ascii="Calibri" w:hAnsi="Calibri" w:cs="Calibri" w:eastAsia="Microsoft YaHei"/>
                <w:b w:val="0"/>
                <w:sz w:val="19"/>
              </w:rPr>
              <w:t>Chemical drawing</w:t>
            </w:r>
          </w:p>
        </w:tc>
        <w:tc>
          <w:tcPr>
            <w:tcW w:type="dxa" w:w="1860"/>
          </w:tcPr>
          <w:p>
            <w:pPr>
              <w:spacing w:after="0"/>
            </w:pPr>
            <w:r>
              <w:rPr>
                <w:rFonts w:ascii="Calibri" w:hAnsi="Calibri" w:cs="Calibri" w:eastAsia="Microsoft YaHei"/>
                <w:b w:val="0"/>
                <w:sz w:val="19"/>
              </w:rPr>
              <w:t>ChemDraw / KingDraw</w:t>
            </w:r>
          </w:p>
        </w:tc>
        <w:tc>
          <w:tcPr>
            <w:tcW w:type="dxa" w:w="1860"/>
          </w:tcPr>
          <w:p>
            <w:pPr>
              <w:spacing w:after="0"/>
            </w:pPr>
            <w:r>
              <w:rPr>
                <w:rFonts w:ascii="Calibri" w:hAnsi="Calibri" w:cs="Calibri" w:eastAsia="Microsoft YaHei"/>
                <w:b w:val="0"/>
                <w:sz w:val="19"/>
              </w:rPr>
              <w:t>Draw chemical structures</w:t>
            </w:r>
          </w:p>
        </w:tc>
        <w:tc>
          <w:tcPr>
            <w:tcW w:type="dxa" w:w="1860"/>
          </w:tcPr>
          <w:p>
            <w:pPr>
              <w:spacing w:after="0"/>
            </w:pPr>
            <w:r>
              <w:rPr>
                <w:rFonts w:ascii="Calibri" w:hAnsi="Calibri" w:cs="Calibri" w:eastAsia="Microsoft YaHei"/>
                <w:b w:val="0"/>
                <w:sz w:val="19"/>
              </w:rPr>
              <w:t>Must know one</w:t>
            </w:r>
          </w:p>
        </w:tc>
        <w:tc>
          <w:tcPr>
            <w:tcW w:type="dxa" w:w="1860"/>
          </w:tcPr>
          <w:p>
            <w:pPr>
              <w:spacing w:after="0"/>
            </w:pPr>
            <w:r>
              <w:rPr>
                <w:rFonts w:ascii="Calibri" w:hAnsi="Calibri" w:cs="Calibri" w:eastAsia="Microsoft YaHei"/>
                <w:b w:val="0"/>
                <w:sz w:val="19"/>
              </w:rPr>
              <w:t>Built-in tutorials</w:t>
            </w:r>
          </w:p>
        </w:tc>
      </w:tr>
      <w:tr>
        <w:tc>
          <w:tcPr>
            <w:tcW w:type="dxa" w:w="1860"/>
            <w:shd w:val="clear" w:color="auto" w:fill="F2F2F2"/>
          </w:tcPr>
          <w:p>
            <w:pPr>
              <w:spacing w:after="0"/>
            </w:pPr>
            <w:r>
              <w:rPr>
                <w:rFonts w:ascii="Calibri" w:hAnsi="Calibri" w:cs="Calibri" w:eastAsia="Microsoft YaHei"/>
                <w:b w:val="0"/>
                <w:sz w:val="19"/>
              </w:rPr>
              <w:t>Plotting</w:t>
            </w:r>
          </w:p>
        </w:tc>
        <w:tc>
          <w:tcPr>
            <w:tcW w:type="dxa" w:w="1860"/>
            <w:shd w:val="clear" w:color="auto" w:fill="F2F2F2"/>
          </w:tcPr>
          <w:p>
            <w:pPr>
              <w:spacing w:after="0"/>
            </w:pPr>
            <w:r>
              <w:rPr>
                <w:rFonts w:ascii="Calibri" w:hAnsi="Calibri" w:cs="Calibri" w:eastAsia="Microsoft YaHei"/>
                <w:b w:val="0"/>
                <w:sz w:val="19"/>
              </w:rPr>
              <w:t>Origin, Matplotlib</w:t>
            </w:r>
          </w:p>
        </w:tc>
        <w:tc>
          <w:tcPr>
            <w:tcW w:type="dxa" w:w="1860"/>
            <w:shd w:val="clear" w:color="auto" w:fill="F2F2F2"/>
          </w:tcPr>
          <w:p>
            <w:pPr>
              <w:spacing w:after="0"/>
            </w:pPr>
            <w:r>
              <w:rPr>
                <w:rFonts w:ascii="Calibri" w:hAnsi="Calibri" w:cs="Calibri" w:eastAsia="Microsoft YaHei"/>
                <w:b w:val="0"/>
                <w:sz w:val="19"/>
              </w:rPr>
              <w:t>Figures for papers</w:t>
            </w:r>
          </w:p>
        </w:tc>
        <w:tc>
          <w:tcPr>
            <w:tcW w:type="dxa" w:w="1860"/>
            <w:shd w:val="clear" w:color="auto" w:fill="F2F2F2"/>
          </w:tcPr>
          <w:p>
            <w:pPr>
              <w:spacing w:after="0"/>
            </w:pPr>
            <w:r>
              <w:rPr>
                <w:rFonts w:ascii="Calibri" w:hAnsi="Calibri" w:cs="Calibri" w:eastAsia="Microsoft YaHei"/>
                <w:b w:val="0"/>
                <w:sz w:val="19"/>
              </w:rPr>
              <w:t>Must know one</w:t>
            </w:r>
          </w:p>
        </w:tc>
        <w:tc>
          <w:tcPr>
            <w:tcW w:type="dxa" w:w="1860"/>
            <w:shd w:val="clear" w:color="auto" w:fill="F2F2F2"/>
          </w:tcPr>
          <w:p>
            <w:pPr>
              <w:spacing w:after="0"/>
            </w:pPr>
            <w:r>
              <w:rPr>
                <w:rFonts w:ascii="Calibri" w:hAnsi="Calibri" w:cs="Calibri" w:eastAsia="Microsoft YaHei"/>
                <w:b w:val="0"/>
                <w:sz w:val="19"/>
              </w:rPr>
              <w:t>Origin tutorials; Matplotlib Gallery</w:t>
            </w:r>
          </w:p>
        </w:tc>
      </w:tr>
      <w:tr>
        <w:tc>
          <w:tcPr>
            <w:tcW w:type="dxa" w:w="1860"/>
          </w:tcPr>
          <w:p>
            <w:pPr>
              <w:spacing w:after="0"/>
            </w:pPr>
            <w:r>
              <w:rPr>
                <w:rFonts w:ascii="Calibri" w:hAnsi="Calibri" w:cs="Calibri" w:eastAsia="Microsoft YaHei"/>
                <w:b w:val="0"/>
                <w:sz w:val="19"/>
              </w:rPr>
              <w:t>Reference management</w:t>
            </w:r>
          </w:p>
        </w:tc>
        <w:tc>
          <w:tcPr>
            <w:tcW w:type="dxa" w:w="1860"/>
          </w:tcPr>
          <w:p>
            <w:pPr>
              <w:spacing w:after="0"/>
            </w:pPr>
            <w:r>
              <w:rPr>
                <w:rFonts w:ascii="Calibri" w:hAnsi="Calibri" w:cs="Calibri" w:eastAsia="Microsoft YaHei"/>
                <w:b w:val="0"/>
                <w:sz w:val="19"/>
              </w:rPr>
              <w:t>Zotero / EndNote</w:t>
            </w:r>
          </w:p>
        </w:tc>
        <w:tc>
          <w:tcPr>
            <w:tcW w:type="dxa" w:w="1860"/>
          </w:tcPr>
          <w:p>
            <w:pPr>
              <w:spacing w:after="0"/>
            </w:pPr>
            <w:r>
              <w:rPr>
                <w:rFonts w:ascii="Calibri" w:hAnsi="Calibri" w:cs="Calibri" w:eastAsia="Microsoft YaHei"/>
                <w:b w:val="0"/>
                <w:sz w:val="19"/>
              </w:rPr>
              <w:t>Collect references, insert citations</w:t>
            </w:r>
          </w:p>
        </w:tc>
        <w:tc>
          <w:tcPr>
            <w:tcW w:type="dxa" w:w="1860"/>
          </w:tcPr>
          <w:p>
            <w:pPr>
              <w:spacing w:after="0"/>
            </w:pPr>
            <w:r>
              <w:rPr>
                <w:rFonts w:ascii="Calibri" w:hAnsi="Calibri" w:cs="Calibri" w:eastAsia="Microsoft YaHei"/>
                <w:b w:val="0"/>
                <w:sz w:val="19"/>
              </w:rPr>
              <w:t>Must know one</w:t>
            </w:r>
          </w:p>
        </w:tc>
        <w:tc>
          <w:tcPr>
            <w:tcW w:type="dxa" w:w="1860"/>
          </w:tcPr>
          <w:p>
            <w:pPr>
              <w:spacing w:after="0"/>
            </w:pPr>
            <w:r>
              <w:rPr>
                <w:rFonts w:ascii="Calibri" w:hAnsi="Calibri" w:cs="Calibri" w:eastAsia="Microsoft YaHei"/>
                <w:b w:val="0"/>
                <w:sz w:val="19"/>
              </w:rPr>
              <w:t>Zotero documentation</w:t>
            </w:r>
          </w:p>
        </w:tc>
      </w:tr>
      <w:tr>
        <w:tc>
          <w:tcPr>
            <w:tcW w:type="dxa" w:w="1860"/>
            <w:shd w:val="clear" w:color="auto" w:fill="F2F2F2"/>
          </w:tcPr>
          <w:p>
            <w:pPr>
              <w:spacing w:after="0"/>
            </w:pPr>
            <w:r>
              <w:rPr>
                <w:rFonts w:ascii="Calibri" w:hAnsi="Calibri" w:cs="Calibri" w:eastAsia="Microsoft YaHei"/>
                <w:b w:val="0"/>
                <w:sz w:val="19"/>
              </w:rPr>
              <w:t>Writing</w:t>
            </w:r>
          </w:p>
        </w:tc>
        <w:tc>
          <w:tcPr>
            <w:tcW w:type="dxa" w:w="1860"/>
            <w:shd w:val="clear" w:color="auto" w:fill="F2F2F2"/>
          </w:tcPr>
          <w:p>
            <w:pPr>
              <w:spacing w:after="0"/>
            </w:pPr>
            <w:r>
              <w:rPr>
                <w:rFonts w:ascii="Calibri" w:hAnsi="Calibri" w:cs="Calibri" w:eastAsia="Microsoft YaHei"/>
                <w:b w:val="0"/>
                <w:sz w:val="19"/>
              </w:rPr>
              <w:t>Word, LaTeX (Overleaf)</w:t>
            </w:r>
          </w:p>
        </w:tc>
        <w:tc>
          <w:tcPr>
            <w:tcW w:type="dxa" w:w="1860"/>
            <w:shd w:val="clear" w:color="auto" w:fill="F2F2F2"/>
          </w:tcPr>
          <w:p>
            <w:pPr>
              <w:spacing w:after="0"/>
            </w:pPr>
            <w:r>
              <w:rPr>
                <w:rFonts w:ascii="Calibri" w:hAnsi="Calibri" w:cs="Calibri" w:eastAsia="Microsoft YaHei"/>
                <w:b w:val="0"/>
                <w:sz w:val="19"/>
              </w:rPr>
              <w:t>Papers, reports, theses</w:t>
            </w:r>
          </w:p>
        </w:tc>
        <w:tc>
          <w:tcPr>
            <w:tcW w:type="dxa" w:w="1860"/>
            <w:shd w:val="clear" w:color="auto" w:fill="F2F2F2"/>
          </w:tcPr>
          <w:p>
            <w:pPr>
              <w:spacing w:after="0"/>
            </w:pPr>
            <w:r>
              <w:rPr>
                <w:rFonts w:ascii="Calibri" w:hAnsi="Calibri" w:cs="Calibri" w:eastAsia="Microsoft YaHei"/>
                <w:b w:val="0"/>
                <w:sz w:val="19"/>
              </w:rPr>
              <w:t>Fluent in Word; LaTeX recommended</w:t>
            </w:r>
          </w:p>
        </w:tc>
        <w:tc>
          <w:tcPr>
            <w:tcW w:type="dxa" w:w="1860"/>
            <w:shd w:val="clear" w:color="auto" w:fill="F2F2F2"/>
          </w:tcPr>
          <w:p>
            <w:pPr>
              <w:spacing w:after="0"/>
            </w:pPr>
            <w:r>
              <w:rPr>
                <w:rFonts w:ascii="Calibri" w:hAnsi="Calibri" w:cs="Calibri" w:eastAsia="Microsoft YaHei"/>
                <w:b w:val="0"/>
                <w:sz w:val="19"/>
              </w:rPr>
              <w:t>Overleaf tutorials</w:t>
            </w:r>
          </w:p>
        </w:tc>
      </w:tr>
      <w:tr>
        <w:tc>
          <w:tcPr>
            <w:tcW w:type="dxa" w:w="1860"/>
          </w:tcPr>
          <w:p>
            <w:pPr>
              <w:spacing w:after="0"/>
            </w:pPr>
            <w:r>
              <w:rPr>
                <w:rFonts w:ascii="Calibri" w:hAnsi="Calibri" w:cs="Calibri" w:eastAsia="Microsoft YaHei"/>
                <w:b w:val="0"/>
                <w:sz w:val="19"/>
              </w:rPr>
              <w:t>Presentation</w:t>
            </w:r>
          </w:p>
        </w:tc>
        <w:tc>
          <w:tcPr>
            <w:tcW w:type="dxa" w:w="1860"/>
          </w:tcPr>
          <w:p>
            <w:pPr>
              <w:spacing w:after="0"/>
            </w:pPr>
            <w:r>
              <w:rPr>
                <w:rFonts w:ascii="Calibri" w:hAnsi="Calibri" w:cs="Calibri" w:eastAsia="Microsoft YaHei"/>
                <w:b w:val="0"/>
                <w:sz w:val="19"/>
              </w:rPr>
              <w:t>PowerPoint / Keynote</w:t>
            </w:r>
          </w:p>
        </w:tc>
        <w:tc>
          <w:tcPr>
            <w:tcW w:type="dxa" w:w="1860"/>
          </w:tcPr>
          <w:p>
            <w:pPr>
              <w:spacing w:after="0"/>
            </w:pPr>
            <w:r>
              <w:rPr>
                <w:rFonts w:ascii="Calibri" w:hAnsi="Calibri" w:cs="Calibri" w:eastAsia="Microsoft YaHei"/>
                <w:b w:val="0"/>
                <w:sz w:val="19"/>
              </w:rPr>
              <w:t>Group meetings, conference talks</w:t>
            </w:r>
          </w:p>
        </w:tc>
        <w:tc>
          <w:tcPr>
            <w:tcW w:type="dxa" w:w="1860"/>
          </w:tcPr>
          <w:p>
            <w:pPr>
              <w:spacing w:after="0"/>
            </w:pPr>
            <w:r>
              <w:rPr>
                <w:rFonts w:ascii="Calibri" w:hAnsi="Calibri" w:cs="Calibri" w:eastAsia="Microsoft YaHei"/>
                <w:b w:val="0"/>
                <w:sz w:val="19"/>
              </w:rPr>
              <w:t>Must be fluent</w:t>
            </w:r>
          </w:p>
        </w:tc>
        <w:tc>
          <w:tcPr>
            <w:tcW w:type="dxa" w:w="1860"/>
          </w:tcPr>
          <w:p>
            <w:pPr>
              <w:spacing w:after="0"/>
            </w:pPr>
            <w:r>
              <w:rPr>
                <w:rFonts w:ascii="Calibri" w:hAnsi="Calibri" w:cs="Calibri" w:eastAsia="Microsoft YaHei"/>
                <w:b w:val="0"/>
                <w:sz w:val="19"/>
              </w:rPr>
              <w:t>—</w:t>
            </w:r>
          </w:p>
        </w:tc>
      </w:tr>
    </w:tbl>
    <w:p/>
    <w:p>
      <w:pPr>
        <w:pStyle w:val="Heading2"/>
      </w:pPr>
      <w:r>
        <w:t>4.2 Skill Levels</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Level</w:t>
            </w:r>
          </w:p>
        </w:tc>
        <w:tc>
          <w:tcPr>
            <w:tcW w:type="dxa" w:w="3099"/>
            <w:shd w:val="clear" w:color="auto" w:fill="D9E2F3"/>
          </w:tcPr>
          <w:p>
            <w:r/>
            <w:r>
              <w:rPr>
                <w:rFonts w:ascii="Calibri" w:hAnsi="Calibri" w:cs="Calibri" w:eastAsia="Microsoft YaHei"/>
                <w:b/>
                <w:sz w:val="19"/>
              </w:rPr>
              <w:t>Skills</w:t>
            </w:r>
          </w:p>
        </w:tc>
        <w:tc>
          <w:tcPr>
            <w:tcW w:type="dxa" w:w="3099"/>
            <w:shd w:val="clear" w:color="auto" w:fill="D9E2F3"/>
          </w:tcPr>
          <w:p>
            <w:r/>
            <w:r>
              <w:rPr>
                <w:rFonts w:ascii="Calibri" w:hAnsi="Calibri" w:cs="Calibri" w:eastAsia="Microsoft YaHei"/>
                <w:b/>
                <w:sz w:val="19"/>
              </w:rPr>
              <w:t>Typical check</w:t>
            </w:r>
          </w:p>
        </w:tc>
      </w:tr>
      <w:tr>
        <w:tc>
          <w:tcPr>
            <w:tcW w:type="dxa" w:w="3099"/>
          </w:tcPr>
          <w:p>
            <w:pPr>
              <w:spacing w:after="0"/>
            </w:pPr>
            <w:r>
              <w:rPr>
                <w:rFonts w:ascii="Calibri" w:hAnsi="Calibri" w:cs="Calibri" w:eastAsia="Microsoft YaHei"/>
                <w:b w:val="0"/>
                <w:sz w:val="19"/>
              </w:rPr>
              <w:t>L1 Beginner</w:t>
            </w:r>
          </w:p>
        </w:tc>
        <w:tc>
          <w:tcPr>
            <w:tcW w:type="dxa" w:w="3099"/>
          </w:tcPr>
          <w:p>
            <w:pPr>
              <w:spacing w:after="0"/>
            </w:pPr>
            <w:r>
              <w:rPr>
                <w:rFonts w:ascii="Calibri" w:hAnsi="Calibri" w:cs="Calibri" w:eastAsia="Microsoft YaHei"/>
                <w:b w:val="0"/>
                <w:sz w:val="19"/>
              </w:rPr>
              <w:t>Log in to a server and submit/check jobs; run DFT geometry optimization and frequency calculations on small molecules on your own; read data and make plots with Python</w:t>
            </w:r>
          </w:p>
        </w:tc>
        <w:tc>
          <w:tcPr>
            <w:tcW w:type="dxa" w:w="3099"/>
          </w:tcPr>
          <w:p>
            <w:pPr>
              <w:spacing w:after="0"/>
            </w:pPr>
            <w:r>
              <w:rPr>
                <w:rFonts w:ascii="Calibri" w:hAnsi="Calibri" w:cs="Calibri" w:eastAsia="Microsoft YaHei"/>
                <w:b w:val="0"/>
                <w:sz w:val="19"/>
              </w:rPr>
              <w:t>Complete ground- and excited-state calculations for a standard molecule on your own and present the results</w:t>
            </w:r>
          </w:p>
        </w:tc>
      </w:tr>
      <w:tr>
        <w:tc>
          <w:tcPr>
            <w:tcW w:type="dxa" w:w="3099"/>
            <w:shd w:val="clear" w:color="auto" w:fill="F2F2F2"/>
          </w:tcPr>
          <w:p>
            <w:pPr>
              <w:spacing w:after="0"/>
            </w:pPr>
            <w:r>
              <w:rPr>
                <w:rFonts w:ascii="Calibri" w:hAnsi="Calibri" w:cs="Calibri" w:eastAsia="Microsoft YaHei"/>
                <w:b w:val="0"/>
                <w:sz w:val="19"/>
              </w:rPr>
              <w:t>L2 Proficient</w:t>
            </w:r>
          </w:p>
        </w:tc>
        <w:tc>
          <w:tcPr>
            <w:tcW w:type="dxa" w:w="3099"/>
            <w:shd w:val="clear" w:color="auto" w:fill="F2F2F2"/>
          </w:tcPr>
          <w:p>
            <w:pPr>
              <w:spacing w:after="0"/>
            </w:pPr>
            <w:r>
              <w:rPr>
                <w:rFonts w:ascii="Calibri" w:hAnsi="Calibri" w:cs="Calibri" w:eastAsia="Microsoft YaHei"/>
                <w:b w:val="0"/>
                <w:sz w:val="19"/>
              </w:rPr>
              <w:t>Run TDDFT excited-state, SOC and NTO/hole–electron analyses; write batch scripts; manage code with Git</w:t>
            </w:r>
          </w:p>
        </w:tc>
        <w:tc>
          <w:tcPr>
            <w:tcW w:type="dxa" w:w="3099"/>
            <w:shd w:val="clear" w:color="auto" w:fill="F2F2F2"/>
          </w:tcPr>
          <w:p>
            <w:pPr>
              <w:spacing w:after="0"/>
            </w:pPr>
            <w:r>
              <w:rPr>
                <w:rFonts w:ascii="Calibri" w:hAnsi="Calibri" w:cs="Calibri" w:eastAsia="Microsoft YaHei"/>
                <w:b w:val="0"/>
                <w:sz w:val="19"/>
              </w:rPr>
              <w:t>Reproduce key data or a figure from a group paper</w:t>
            </w:r>
          </w:p>
        </w:tc>
      </w:tr>
      <w:tr>
        <w:tc>
          <w:tcPr>
            <w:tcW w:type="dxa" w:w="3099"/>
          </w:tcPr>
          <w:p>
            <w:pPr>
              <w:spacing w:after="0"/>
            </w:pPr>
            <w:r>
              <w:rPr>
                <w:rFonts w:ascii="Calibri" w:hAnsi="Calibri" w:cs="Calibri" w:eastAsia="Microsoft YaHei"/>
                <w:b w:val="0"/>
                <w:sz w:val="19"/>
              </w:rPr>
              <w:t>L3 Independent researcher</w:t>
            </w:r>
          </w:p>
        </w:tc>
        <w:tc>
          <w:tcPr>
            <w:tcW w:type="dxa" w:w="3099"/>
          </w:tcPr>
          <w:p>
            <w:pPr>
              <w:spacing w:after="0"/>
            </w:pPr>
            <w:r>
              <w:rPr>
                <w:rFonts w:ascii="Calibri" w:hAnsi="Calibri" w:cs="Calibri" w:eastAsia="Microsoft YaHei"/>
                <w:b w:val="0"/>
                <w:sz w:val="19"/>
              </w:rPr>
              <w:t>Choose suitable methods for a scientific question and estimate their errors; build high-throughput workflows or ML models; draft a paper</w:t>
            </w:r>
          </w:p>
        </w:tc>
        <w:tc>
          <w:tcPr>
            <w:tcW w:type="dxa" w:w="3099"/>
          </w:tcPr>
          <w:p>
            <w:pPr>
              <w:spacing w:after="0"/>
            </w:pPr>
            <w:r>
              <w:rPr>
                <w:rFonts w:ascii="Calibri" w:hAnsi="Calibri" w:cs="Calibri" w:eastAsia="Microsoft YaHei"/>
                <w:b w:val="0"/>
                <w:sz w:val="19"/>
              </w:rPr>
              <w:t>Complete a sub-project and produce a paper draft</w:t>
            </w:r>
          </w:p>
        </w:tc>
      </w:tr>
    </w:tbl>
    <w:p/>
    <w:p>
      <w:pPr>
        <w:pStyle w:val="Heading1"/>
      </w:pPr>
      <w:r>
        <w:t>5. Roadmap for Getting Started</w:t>
      </w:r>
    </w:p>
    <w:p>
      <w:pPr>
        <w:ind w:left="340"/>
        <w:shd w:val="clear" w:fill="EEF3FA"/>
      </w:pPr>
      <w:r>
        <w:rPr>
          <w:rFonts w:ascii="Calibri" w:hAnsi="Calibri" w:cs="Calibri" w:eastAsia="Microsoft YaHei"/>
          <w:b w:val="0"/>
          <w:sz w:val="20"/>
        </w:rPr>
        <w:t>These are general milestones. Adjust the pace to your project, your program (Ph.D./master's/undergraduate) and the PI's plans.</w:t>
      </w:r>
    </w:p>
    <w:p>
      <w:pPr>
        <w:pStyle w:val="Heading2"/>
      </w:pPr>
      <w:r>
        <w:t>5.1 Month 1: Get Set Up and Build Tool Skills</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Goal</w:t>
            </w:r>
          </w:p>
        </w:tc>
        <w:tc>
          <w:tcPr>
            <w:tcW w:type="dxa" w:w="3099"/>
            <w:shd w:val="clear" w:color="auto" w:fill="D9E2F3"/>
          </w:tcPr>
          <w:p>
            <w:r/>
            <w:r>
              <w:rPr>
                <w:rFonts w:ascii="Calibri" w:hAnsi="Calibri" w:cs="Calibri" w:eastAsia="Microsoft YaHei"/>
                <w:b/>
                <w:sz w:val="19"/>
              </w:rPr>
              <w:t>Tasks</w:t>
            </w:r>
          </w:p>
        </w:tc>
        <w:tc>
          <w:tcPr>
            <w:tcW w:type="dxa" w:w="3099"/>
            <w:shd w:val="clear" w:color="auto" w:fill="D9E2F3"/>
          </w:tcPr>
          <w:p>
            <w:r/>
            <w:r>
              <w:rPr>
                <w:rFonts w:ascii="Calibri" w:hAnsi="Calibri" w:cs="Calibri" w:eastAsia="Microsoft YaHei"/>
                <w:b/>
                <w:sz w:val="19"/>
              </w:rPr>
              <w:t>Deliverables</w:t>
            </w:r>
          </w:p>
        </w:tc>
      </w:tr>
      <w:tr>
        <w:tc>
          <w:tcPr>
            <w:tcW w:type="dxa" w:w="3099"/>
          </w:tcPr>
          <w:p>
            <w:pPr>
              <w:spacing w:after="0"/>
            </w:pPr>
            <w:r>
              <w:rPr>
                <w:rFonts w:ascii="Calibri" w:hAnsi="Calibri" w:cs="Calibri" w:eastAsia="Microsoft YaHei"/>
                <w:b w:val="0"/>
                <w:sz w:val="19"/>
              </w:rPr>
              <w:t>Get to know the group</w:t>
            </w:r>
          </w:p>
        </w:tc>
        <w:tc>
          <w:tcPr>
            <w:tcW w:type="dxa" w:w="3099"/>
          </w:tcPr>
          <w:p>
            <w:pPr>
              <w:spacing w:after="0"/>
            </w:pPr>
            <w:r>
              <w:rPr>
                <w:rFonts w:ascii="Calibri" w:hAnsi="Calibri" w:cs="Calibri" w:eastAsia="Microsoft YaHei"/>
                <w:b w:val="0"/>
                <w:sz w:val="19"/>
              </w:rPr>
              <w:t>Read this guide; read 3–5 representative group papers closely (recommended: [50][62][34][73][74])</w:t>
            </w:r>
          </w:p>
        </w:tc>
        <w:tc>
          <w:tcPr>
            <w:tcW w:type="dxa" w:w="3099"/>
          </w:tcPr>
          <w:p>
            <w:pPr>
              <w:spacing w:after="0"/>
            </w:pPr>
            <w:r>
              <w:rPr>
                <w:rFonts w:ascii="Calibri" w:hAnsi="Calibri" w:cs="Calibri" w:eastAsia="Microsoft YaHei"/>
                <w:b w:val="0"/>
                <w:sz w:val="19"/>
              </w:rPr>
              <w:t>One-page notes per paper (question – method – conclusion – what to reuse)</w:t>
            </w:r>
          </w:p>
        </w:tc>
      </w:tr>
      <w:tr>
        <w:tc>
          <w:tcPr>
            <w:tcW w:type="dxa" w:w="3099"/>
            <w:shd w:val="clear" w:color="auto" w:fill="F2F2F2"/>
          </w:tcPr>
          <w:p>
            <w:pPr>
              <w:spacing w:after="0"/>
            </w:pPr>
            <w:r>
              <w:rPr>
                <w:rFonts w:ascii="Calibri" w:hAnsi="Calibri" w:cs="Calibri" w:eastAsia="Microsoft YaHei"/>
                <w:b w:val="0"/>
                <w:sz w:val="19"/>
              </w:rPr>
              <w:t>Computing environment</w:t>
            </w:r>
          </w:p>
        </w:tc>
        <w:tc>
          <w:tcPr>
            <w:tcW w:type="dxa" w:w="3099"/>
            <w:shd w:val="clear" w:color="auto" w:fill="F2F2F2"/>
          </w:tcPr>
          <w:p>
            <w:pPr>
              <w:spacing w:after="0"/>
            </w:pPr>
            <w:r>
              <w:rPr>
                <w:rFonts w:ascii="Calibri" w:hAnsi="Calibri" w:cs="Calibri" w:eastAsia="Microsoft YaHei"/>
                <w:b w:val="0"/>
                <w:sz w:val="19"/>
              </w:rPr>
              <w:t>Get a server account (contact the PI about the application process and contact person); learn Linux, SSH and the job scheduler</w:t>
            </w:r>
          </w:p>
        </w:tc>
        <w:tc>
          <w:tcPr>
            <w:tcW w:type="dxa" w:w="3099"/>
            <w:shd w:val="clear" w:color="auto" w:fill="F2F2F2"/>
          </w:tcPr>
          <w:p>
            <w:pPr>
              <w:spacing w:after="0"/>
            </w:pPr>
            <w:r>
              <w:rPr>
                <w:rFonts w:ascii="Calibri" w:hAnsi="Calibri" w:cs="Calibri" w:eastAsia="Microsoft YaHei"/>
                <w:b w:val="0"/>
                <w:sz w:val="19"/>
              </w:rPr>
              <w:t>First job submitted and finished</w:t>
            </w:r>
          </w:p>
        </w:tc>
      </w:tr>
      <w:tr>
        <w:tc>
          <w:tcPr>
            <w:tcW w:type="dxa" w:w="3099"/>
          </w:tcPr>
          <w:p>
            <w:pPr>
              <w:spacing w:after="0"/>
            </w:pPr>
            <w:r>
              <w:rPr>
                <w:rFonts w:ascii="Calibri" w:hAnsi="Calibri" w:cs="Calibri" w:eastAsia="Microsoft YaHei"/>
                <w:b w:val="0"/>
                <w:sz w:val="19"/>
              </w:rPr>
              <w:t>First calculation</w:t>
            </w:r>
          </w:p>
        </w:tc>
        <w:tc>
          <w:tcPr>
            <w:tcW w:type="dxa" w:w="3099"/>
          </w:tcPr>
          <w:p>
            <w:pPr>
              <w:spacing w:after="0"/>
            </w:pPr>
            <w:r>
              <w:rPr>
                <w:rFonts w:ascii="Calibri" w:hAnsi="Calibri" w:cs="Calibri" w:eastAsia="Microsoft YaHei"/>
                <w:b w:val="0"/>
                <w:sz w:val="19"/>
              </w:rPr>
              <w:t>Pick a simple organic emitter; run ground-state optimization, frequencies, HOMO/LUMO and TDDFT absorption</w:t>
            </w:r>
          </w:p>
        </w:tc>
        <w:tc>
          <w:tcPr>
            <w:tcW w:type="dxa" w:w="3099"/>
          </w:tcPr>
          <w:p>
            <w:pPr>
              <w:spacing w:after="0"/>
            </w:pPr>
            <w:r>
              <w:rPr>
                <w:rFonts w:ascii="Calibri" w:hAnsi="Calibri" w:cs="Calibri" w:eastAsia="Microsoft YaHei"/>
                <w:b w:val="0"/>
                <w:sz w:val="19"/>
              </w:rPr>
              <w:t>Results summary (structure, orbital plots, table of excitation energies)</w:t>
            </w:r>
          </w:p>
        </w:tc>
      </w:tr>
      <w:tr>
        <w:tc>
          <w:tcPr>
            <w:tcW w:type="dxa" w:w="3099"/>
            <w:shd w:val="clear" w:color="auto" w:fill="F2F2F2"/>
          </w:tcPr>
          <w:p>
            <w:pPr>
              <w:spacing w:after="0"/>
            </w:pPr>
            <w:r>
              <w:rPr>
                <w:rFonts w:ascii="Calibri" w:hAnsi="Calibri" w:cs="Calibri" w:eastAsia="Microsoft YaHei"/>
                <w:b w:val="0"/>
                <w:sz w:val="19"/>
              </w:rPr>
              <w:t>Programming and version control</w:t>
            </w:r>
          </w:p>
        </w:tc>
        <w:tc>
          <w:tcPr>
            <w:tcW w:type="dxa" w:w="3099"/>
            <w:shd w:val="clear" w:color="auto" w:fill="F2F2F2"/>
          </w:tcPr>
          <w:p>
            <w:pPr>
              <w:spacing w:after="0"/>
            </w:pPr>
            <w:r>
              <w:rPr>
                <w:rFonts w:ascii="Calibri" w:hAnsi="Calibri" w:cs="Calibri" w:eastAsia="Microsoft YaHei"/>
                <w:b w:val="0"/>
                <w:sz w:val="19"/>
              </w:rPr>
              <w:t>Python and Git basics; set up your own code repository</w:t>
            </w:r>
          </w:p>
        </w:tc>
        <w:tc>
          <w:tcPr>
            <w:tcW w:type="dxa" w:w="3099"/>
            <w:shd w:val="clear" w:color="auto" w:fill="F2F2F2"/>
          </w:tcPr>
          <w:p>
            <w:pPr>
              <w:spacing w:after="0"/>
            </w:pPr>
            <w:r>
              <w:rPr>
                <w:rFonts w:ascii="Calibri" w:hAnsi="Calibri" w:cs="Calibri" w:eastAsia="Microsoft YaHei"/>
                <w:b w:val="0"/>
                <w:sz w:val="19"/>
              </w:rPr>
              <w:t>A reusable output-parsing/plotting script</w:t>
            </w:r>
          </w:p>
        </w:tc>
      </w:tr>
      <w:tr>
        <w:tc>
          <w:tcPr>
            <w:tcW w:type="dxa" w:w="3099"/>
          </w:tcPr>
          <w:p>
            <w:pPr>
              <w:spacing w:after="0"/>
            </w:pPr>
            <w:r>
              <w:rPr>
                <w:rFonts w:ascii="Calibri" w:hAnsi="Calibri" w:cs="Calibri" w:eastAsia="Microsoft YaHei"/>
                <w:b w:val="0"/>
                <w:sz w:val="19"/>
              </w:rPr>
              <w:t>Theory</w:t>
            </w:r>
          </w:p>
        </w:tc>
        <w:tc>
          <w:tcPr>
            <w:tcW w:type="dxa" w:w="3099"/>
          </w:tcPr>
          <w:p>
            <w:pPr>
              <w:spacing w:after="0"/>
            </w:pPr>
            <w:r>
              <w:rPr>
                <w:rFonts w:ascii="Calibri" w:hAnsi="Calibri" w:cs="Calibri" w:eastAsia="Microsoft YaHei"/>
                <w:b w:val="0"/>
                <w:sz w:val="19"/>
              </w:rPr>
              <w:t>Learn HF/DFT basics and the Jablonski diagram</w:t>
            </w:r>
          </w:p>
        </w:tc>
        <w:tc>
          <w:tcPr>
            <w:tcW w:type="dxa" w:w="3099"/>
          </w:tcPr>
          <w:p>
            <w:pPr>
              <w:spacing w:after="0"/>
            </w:pPr>
            <w:r>
              <w:rPr>
                <w:rFonts w:ascii="Calibri" w:hAnsi="Calibri" w:cs="Calibri" w:eastAsia="Microsoft YaHei"/>
                <w:b w:val="0"/>
                <w:sz w:val="19"/>
              </w:rPr>
              <w:t>Reading notes</w:t>
            </w:r>
          </w:p>
        </w:tc>
      </w:tr>
    </w:tbl>
    <w:p/>
    <w:p>
      <w:pPr>
        <w:pStyle w:val="Heading2"/>
      </w:pPr>
      <w:r>
        <w:t>5.2 First 3 Months: Learn the Core Methods and Start Your Project</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Goal</w:t>
            </w:r>
          </w:p>
        </w:tc>
        <w:tc>
          <w:tcPr>
            <w:tcW w:type="dxa" w:w="3099"/>
            <w:shd w:val="clear" w:color="auto" w:fill="D9E2F3"/>
          </w:tcPr>
          <w:p>
            <w:r/>
            <w:r>
              <w:rPr>
                <w:rFonts w:ascii="Calibri" w:hAnsi="Calibri" w:cs="Calibri" w:eastAsia="Microsoft YaHei"/>
                <w:b/>
                <w:sz w:val="19"/>
              </w:rPr>
              <w:t>Tasks</w:t>
            </w:r>
          </w:p>
        </w:tc>
        <w:tc>
          <w:tcPr>
            <w:tcW w:type="dxa" w:w="3099"/>
            <w:shd w:val="clear" w:color="auto" w:fill="D9E2F3"/>
          </w:tcPr>
          <w:p>
            <w:r/>
            <w:r>
              <w:rPr>
                <w:rFonts w:ascii="Calibri" w:hAnsi="Calibri" w:cs="Calibri" w:eastAsia="Microsoft YaHei"/>
                <w:b/>
                <w:sz w:val="19"/>
              </w:rPr>
              <w:t>Deliverables</w:t>
            </w:r>
          </w:p>
        </w:tc>
      </w:tr>
      <w:tr>
        <w:tc>
          <w:tcPr>
            <w:tcW w:type="dxa" w:w="3099"/>
          </w:tcPr>
          <w:p>
            <w:pPr>
              <w:spacing w:after="0"/>
            </w:pPr>
            <w:r>
              <w:rPr>
                <w:rFonts w:ascii="Calibri" w:hAnsi="Calibri" w:cs="Calibri" w:eastAsia="Microsoft YaHei"/>
                <w:b w:val="0"/>
                <w:sz w:val="19"/>
              </w:rPr>
              <w:t>Excited-state calculations</w:t>
            </w:r>
          </w:p>
        </w:tc>
        <w:tc>
          <w:tcPr>
            <w:tcW w:type="dxa" w:w="3099"/>
          </w:tcPr>
          <w:p>
            <w:pPr>
              <w:spacing w:after="0"/>
            </w:pPr>
            <w:r>
              <w:rPr>
                <w:rFonts w:ascii="Calibri" w:hAnsi="Calibri" w:cs="Calibri" w:eastAsia="Microsoft YaHei"/>
                <w:b w:val="0"/>
                <w:sz w:val="19"/>
              </w:rPr>
              <w:t>S1/T1/Tn levels, ΔEST, SOC, NTO and hole–electron analysis; benchmark functionals and basis sets</w:t>
            </w:r>
          </w:p>
        </w:tc>
        <w:tc>
          <w:tcPr>
            <w:tcW w:type="dxa" w:w="3099"/>
          </w:tcPr>
          <w:p>
            <w:pPr>
              <w:spacing w:after="0"/>
            </w:pPr>
            <w:r>
              <w:rPr>
                <w:rFonts w:ascii="Calibri" w:hAnsi="Calibri" w:cs="Calibri" w:eastAsia="Microsoft YaHei"/>
                <w:b w:val="0"/>
                <w:sz w:val="19"/>
              </w:rPr>
              <w:t>A benchmark report</w:t>
            </w:r>
          </w:p>
        </w:tc>
      </w:tr>
      <w:tr>
        <w:tc>
          <w:tcPr>
            <w:tcW w:type="dxa" w:w="3099"/>
            <w:shd w:val="clear" w:color="auto" w:fill="F2F2F2"/>
          </w:tcPr>
          <w:p>
            <w:pPr>
              <w:spacing w:after="0"/>
            </w:pPr>
            <w:r>
              <w:rPr>
                <w:rFonts w:ascii="Calibri" w:hAnsi="Calibri" w:cs="Calibri" w:eastAsia="Microsoft YaHei"/>
                <w:b w:val="0"/>
                <w:sz w:val="19"/>
              </w:rPr>
              <w:t>Reproduction exercise</w:t>
            </w:r>
          </w:p>
        </w:tc>
        <w:tc>
          <w:tcPr>
            <w:tcW w:type="dxa" w:w="3099"/>
            <w:shd w:val="clear" w:color="auto" w:fill="F2F2F2"/>
          </w:tcPr>
          <w:p>
            <w:pPr>
              <w:spacing w:after="0"/>
            </w:pPr>
            <w:r>
              <w:rPr>
                <w:rFonts w:ascii="Calibri" w:hAnsi="Calibri" w:cs="Calibri" w:eastAsia="Microsoft YaHei"/>
                <w:b w:val="0"/>
                <w:sz w:val="19"/>
              </w:rPr>
              <w:t>Reproduce part of the key results of a group paper (agreed with the PI)</w:t>
            </w:r>
          </w:p>
        </w:tc>
        <w:tc>
          <w:tcPr>
            <w:tcW w:type="dxa" w:w="3099"/>
            <w:shd w:val="clear" w:color="auto" w:fill="F2F2F2"/>
          </w:tcPr>
          <w:p>
            <w:pPr>
              <w:spacing w:after="0"/>
            </w:pPr>
            <w:r>
              <w:rPr>
                <w:rFonts w:ascii="Calibri" w:hAnsi="Calibri" w:cs="Calibri" w:eastAsia="Microsoft YaHei"/>
                <w:b w:val="0"/>
                <w:sz w:val="19"/>
              </w:rPr>
              <w:t>Reproduction report and one group-meeting talk</w:t>
            </w:r>
          </w:p>
        </w:tc>
      </w:tr>
      <w:tr>
        <w:tc>
          <w:tcPr>
            <w:tcW w:type="dxa" w:w="3099"/>
          </w:tcPr>
          <w:p>
            <w:pPr>
              <w:spacing w:after="0"/>
            </w:pPr>
            <w:r>
              <w:rPr>
                <w:rFonts w:ascii="Calibri" w:hAnsi="Calibri" w:cs="Calibri" w:eastAsia="Microsoft YaHei"/>
                <w:b w:val="0"/>
                <w:sz w:val="19"/>
              </w:rPr>
              <w:t>Direction-specific training</w:t>
            </w:r>
          </w:p>
        </w:tc>
        <w:tc>
          <w:tcPr>
            <w:tcW w:type="dxa" w:w="3099"/>
          </w:tcPr>
          <w:p>
            <w:pPr>
              <w:spacing w:after="0"/>
            </w:pPr>
            <w:r>
              <w:rPr>
                <w:rFonts w:ascii="Calibri" w:hAnsi="Calibri" w:cs="Calibri" w:eastAsia="Microsoft YaHei"/>
                <w:b w:val="0"/>
                <w:sz w:val="19"/>
              </w:rPr>
              <w:t>Direction 1: vibrationally resolved spectra, Huang–Rhys factors and reorganization energy; Direction 2: RDKit descriptors/fingerprints plus a scikit-learn/LightGBM baseline; Direction 3: introduction to periodic or interface modeling</w:t>
            </w:r>
          </w:p>
        </w:tc>
        <w:tc>
          <w:tcPr>
            <w:tcW w:type="dxa" w:w="3099"/>
          </w:tcPr>
          <w:p>
            <w:pPr>
              <w:spacing w:after="0"/>
            </w:pPr>
            <w:r>
              <w:rPr>
                <w:rFonts w:ascii="Calibri" w:hAnsi="Calibri" w:cs="Calibri" w:eastAsia="Microsoft YaHei"/>
                <w:b w:val="0"/>
                <w:sz w:val="19"/>
              </w:rPr>
              <w:t>A small project (scripts + results)</w:t>
            </w:r>
          </w:p>
        </w:tc>
      </w:tr>
      <w:tr>
        <w:tc>
          <w:tcPr>
            <w:tcW w:type="dxa" w:w="3099"/>
            <w:shd w:val="clear" w:color="auto" w:fill="F2F2F2"/>
          </w:tcPr>
          <w:p>
            <w:pPr>
              <w:spacing w:after="0"/>
            </w:pPr>
            <w:r>
              <w:rPr>
                <w:rFonts w:ascii="Calibri" w:hAnsi="Calibri" w:cs="Calibri" w:eastAsia="Microsoft YaHei"/>
                <w:b w:val="0"/>
                <w:sz w:val="19"/>
              </w:rPr>
              <w:t>Literature review</w:t>
            </w:r>
          </w:p>
        </w:tc>
        <w:tc>
          <w:tcPr>
            <w:tcW w:type="dxa" w:w="3099"/>
            <w:shd w:val="clear" w:color="auto" w:fill="F2F2F2"/>
          </w:tcPr>
          <w:p>
            <w:pPr>
              <w:spacing w:after="0"/>
            </w:pPr>
            <w:r>
              <w:rPr>
                <w:rFonts w:ascii="Calibri" w:hAnsi="Calibri" w:cs="Calibri" w:eastAsia="Microsoft YaHei"/>
                <w:b w:val="0"/>
                <w:sz w:val="19"/>
              </w:rPr>
              <w:t>Survey 20–30 papers on the planned topic</w:t>
            </w:r>
          </w:p>
        </w:tc>
        <w:tc>
          <w:tcPr>
            <w:tcW w:type="dxa" w:w="3099"/>
            <w:shd w:val="clear" w:color="auto" w:fill="F2F2F2"/>
          </w:tcPr>
          <w:p>
            <w:pPr>
              <w:spacing w:after="0"/>
            </w:pPr>
            <w:r>
              <w:rPr>
                <w:rFonts w:ascii="Calibri" w:hAnsi="Calibri" w:cs="Calibri" w:eastAsia="Microsoft YaHei"/>
                <w:b w:val="0"/>
                <w:sz w:val="19"/>
              </w:rPr>
              <w:t>Draft review or proposal slides</w:t>
            </w:r>
          </w:p>
        </w:tc>
      </w:tr>
      <w:tr>
        <w:tc>
          <w:tcPr>
            <w:tcW w:type="dxa" w:w="3099"/>
          </w:tcPr>
          <w:p>
            <w:pPr>
              <w:spacing w:after="0"/>
            </w:pPr>
            <w:r>
              <w:rPr>
                <w:rFonts w:ascii="Calibri" w:hAnsi="Calibri" w:cs="Calibri" w:eastAsia="Microsoft YaHei"/>
                <w:b w:val="0"/>
                <w:sz w:val="19"/>
              </w:rPr>
              <w:t>Settle the project</w:t>
            </w:r>
          </w:p>
        </w:tc>
        <w:tc>
          <w:tcPr>
            <w:tcW w:type="dxa" w:w="3099"/>
          </w:tcPr>
          <w:p>
            <w:pPr>
              <w:spacing w:after="0"/>
            </w:pPr>
            <w:r>
              <w:rPr>
                <w:rFonts w:ascii="Calibri" w:hAnsi="Calibri" w:cs="Calibri" w:eastAsia="Microsoft YaHei"/>
                <w:b w:val="0"/>
                <w:sz w:val="19"/>
              </w:rPr>
              <w:t>Agree on a research project with the PI</w:t>
            </w:r>
          </w:p>
        </w:tc>
        <w:tc>
          <w:tcPr>
            <w:tcW w:type="dxa" w:w="3099"/>
          </w:tcPr>
          <w:p>
            <w:pPr>
              <w:spacing w:after="0"/>
            </w:pPr>
            <w:r>
              <w:rPr>
                <w:rFonts w:ascii="Calibri" w:hAnsi="Calibri" w:cs="Calibri" w:eastAsia="Microsoft YaHei"/>
                <w:b w:val="0"/>
                <w:sz w:val="19"/>
              </w:rPr>
              <w:t>Research plan (1–2 pages)</w:t>
            </w:r>
          </w:p>
        </w:tc>
      </w:tr>
    </w:tbl>
    <w:p/>
    <w:p>
      <w:pPr>
        <w:pStyle w:val="Heading2"/>
      </w:pPr>
      <w:r>
        <w:t>5.3 First Year: Do Research and Get First Results</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Time</w:t>
            </w:r>
          </w:p>
        </w:tc>
        <w:tc>
          <w:tcPr>
            <w:tcW w:type="dxa" w:w="3099"/>
            <w:shd w:val="clear" w:color="auto" w:fill="D9E2F3"/>
          </w:tcPr>
          <w:p>
            <w:r/>
            <w:r>
              <w:rPr>
                <w:rFonts w:ascii="Calibri" w:hAnsi="Calibri" w:cs="Calibri" w:eastAsia="Microsoft YaHei"/>
                <w:b/>
                <w:sz w:val="19"/>
              </w:rPr>
              <w:t>Milestone</w:t>
            </w:r>
          </w:p>
        </w:tc>
        <w:tc>
          <w:tcPr>
            <w:tcW w:type="dxa" w:w="3099"/>
            <w:shd w:val="clear" w:color="auto" w:fill="D9E2F3"/>
          </w:tcPr>
          <w:p>
            <w:r/>
            <w:r>
              <w:rPr>
                <w:rFonts w:ascii="Calibri" w:hAnsi="Calibri" w:cs="Calibri" w:eastAsia="Microsoft YaHei"/>
                <w:b/>
                <w:sz w:val="19"/>
              </w:rPr>
              <w:t>Deliverables</w:t>
            </w:r>
          </w:p>
        </w:tc>
      </w:tr>
      <w:tr>
        <w:tc>
          <w:tcPr>
            <w:tcW w:type="dxa" w:w="3099"/>
          </w:tcPr>
          <w:p>
            <w:pPr>
              <w:spacing w:after="0"/>
            </w:pPr>
            <w:r>
              <w:rPr>
                <w:rFonts w:ascii="Calibri" w:hAnsi="Calibri" w:cs="Calibri" w:eastAsia="Microsoft YaHei"/>
                <w:b w:val="0"/>
                <w:sz w:val="19"/>
              </w:rPr>
              <w:t>Months 4–6</w:t>
            </w:r>
          </w:p>
        </w:tc>
        <w:tc>
          <w:tcPr>
            <w:tcW w:type="dxa" w:w="3099"/>
          </w:tcPr>
          <w:p>
            <w:pPr>
              <w:spacing w:after="0"/>
            </w:pPr>
            <w:r>
              <w:rPr>
                <w:rFonts w:ascii="Calibri" w:hAnsi="Calibri" w:cs="Calibri" w:eastAsia="Microsoft YaHei"/>
                <w:b w:val="0"/>
                <w:sz w:val="19"/>
              </w:rPr>
              <w:t>Set up the computing/modeling workflow for your project and get the first systematic data</w:t>
            </w:r>
          </w:p>
        </w:tc>
        <w:tc>
          <w:tcPr>
            <w:tcW w:type="dxa" w:w="3099"/>
          </w:tcPr>
          <w:p>
            <w:pPr>
              <w:spacing w:after="0"/>
            </w:pPr>
            <w:r>
              <w:rPr>
                <w:rFonts w:ascii="Calibri" w:hAnsi="Calibri" w:cs="Calibri" w:eastAsia="Microsoft YaHei"/>
                <w:b w:val="0"/>
                <w:sz w:val="19"/>
              </w:rPr>
              <w:t>Well-organized data and script repository; progress talk at group meeting</w:t>
            </w:r>
          </w:p>
        </w:tc>
      </w:tr>
      <w:tr>
        <w:tc>
          <w:tcPr>
            <w:tcW w:type="dxa" w:w="3099"/>
            <w:shd w:val="clear" w:color="auto" w:fill="F2F2F2"/>
          </w:tcPr>
          <w:p>
            <w:pPr>
              <w:spacing w:after="0"/>
            </w:pPr>
            <w:r>
              <w:rPr>
                <w:rFonts w:ascii="Calibri" w:hAnsi="Calibri" w:cs="Calibri" w:eastAsia="Microsoft YaHei"/>
                <w:b w:val="0"/>
                <w:sz w:val="19"/>
              </w:rPr>
              <w:t>Months 6–9</w:t>
            </w:r>
          </w:p>
        </w:tc>
        <w:tc>
          <w:tcPr>
            <w:tcW w:type="dxa" w:w="3099"/>
            <w:shd w:val="clear" w:color="auto" w:fill="F2F2F2"/>
          </w:tcPr>
          <w:p>
            <w:pPr>
              <w:spacing w:after="0"/>
            </w:pPr>
            <w:r>
              <w:rPr>
                <w:rFonts w:ascii="Calibri" w:hAnsi="Calibri" w:cs="Calibri" w:eastAsia="Microsoft YaHei"/>
                <w:b w:val="0"/>
                <w:sz w:val="19"/>
              </w:rPr>
              <w:t>Analyze data and extract mechanisms or models; work with experimental collaborators if any</w:t>
            </w:r>
          </w:p>
        </w:tc>
        <w:tc>
          <w:tcPr>
            <w:tcW w:type="dxa" w:w="3099"/>
            <w:shd w:val="clear" w:color="auto" w:fill="F2F2F2"/>
          </w:tcPr>
          <w:p>
            <w:pPr>
              <w:spacing w:after="0"/>
            </w:pPr>
            <w:r>
              <w:rPr>
                <w:rFonts w:ascii="Calibri" w:hAnsi="Calibri" w:cs="Calibri" w:eastAsia="Microsoft YaHei"/>
                <w:b w:val="0"/>
                <w:sz w:val="19"/>
              </w:rPr>
              <w:t>Draft key figures; project progress report</w:t>
            </w:r>
          </w:p>
        </w:tc>
      </w:tr>
      <w:tr>
        <w:tc>
          <w:tcPr>
            <w:tcW w:type="dxa" w:w="3099"/>
          </w:tcPr>
          <w:p>
            <w:pPr>
              <w:spacing w:after="0"/>
            </w:pPr>
            <w:r>
              <w:rPr>
                <w:rFonts w:ascii="Calibri" w:hAnsi="Calibri" w:cs="Calibri" w:eastAsia="Microsoft YaHei"/>
                <w:b w:val="0"/>
                <w:sz w:val="19"/>
              </w:rPr>
              <w:t>Months 9–12</w:t>
            </w:r>
          </w:p>
        </w:tc>
        <w:tc>
          <w:tcPr>
            <w:tcW w:type="dxa" w:w="3099"/>
          </w:tcPr>
          <w:p>
            <w:pPr>
              <w:spacing w:after="0"/>
            </w:pPr>
            <w:r>
              <w:rPr>
                <w:rFonts w:ascii="Calibri" w:hAnsi="Calibri" w:cs="Calibri" w:eastAsia="Microsoft YaHei"/>
                <w:b w:val="0"/>
                <w:sz w:val="19"/>
              </w:rPr>
              <w:t>Draft a paper or thesis chapters; attend a conference if possible</w:t>
            </w:r>
          </w:p>
        </w:tc>
        <w:tc>
          <w:tcPr>
            <w:tcW w:type="dxa" w:w="3099"/>
          </w:tcPr>
          <w:p>
            <w:pPr>
              <w:spacing w:after="0"/>
            </w:pPr>
            <w:r>
              <w:rPr>
                <w:rFonts w:ascii="Calibri" w:hAnsi="Calibri" w:cs="Calibri" w:eastAsia="Microsoft YaHei"/>
                <w:b w:val="0"/>
                <w:sz w:val="19"/>
              </w:rPr>
              <w:t>Paper draft / conference abstract or poster; annual summary</w:t>
            </w:r>
          </w:p>
        </w:tc>
      </w:tr>
    </w:tbl>
    <w:p/>
    <w:p>
      <w:r>
        <w:rPr>
          <w:rFonts w:ascii="Calibri" w:hAnsi="Calibri" w:cs="Calibri" w:eastAsia="Microsoft YaHei"/>
          <w:b w:val="0"/>
        </w:rPr>
        <w:t>For undergraduates: aim for "one clear small question plus one complete computational workflow", for example computing excited-state properties for a set of molecules and analyzing the trends, or building a small ML baseline model. The result can serve as the basis for a graduation project or an undergraduate innovation project.</w:t>
      </w:r>
    </w:p>
    <w:p>
      <w:pPr>
        <w:pStyle w:val="Heading1"/>
      </w:pPr>
      <w:r>
        <w:t>6. Recommended Reading</w:t>
      </w:r>
    </w:p>
    <w:p>
      <w:pPr>
        <w:pStyle w:val="Heading2"/>
      </w:pPr>
      <w:r>
        <w:t>6.1 Quantum Chemistry and Computational Chemistry</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Title</w:t>
            </w:r>
          </w:p>
        </w:tc>
        <w:tc>
          <w:tcPr>
            <w:tcW w:type="dxa" w:w="3099"/>
            <w:shd w:val="clear" w:color="auto" w:fill="D9E2F3"/>
          </w:tcPr>
          <w:p>
            <w:r/>
            <w:r>
              <w:rPr>
                <w:rFonts w:ascii="Calibri" w:hAnsi="Calibri" w:cs="Calibri" w:eastAsia="Microsoft YaHei"/>
                <w:b/>
                <w:sz w:val="19"/>
              </w:rPr>
              <w:t>Author(s)</w:t>
            </w:r>
          </w:p>
        </w:tc>
        <w:tc>
          <w:tcPr>
            <w:tcW w:type="dxa" w:w="3099"/>
            <w:shd w:val="clear" w:color="auto" w:fill="D9E2F3"/>
          </w:tcPr>
          <w:p>
            <w:r/>
            <w:r>
              <w:rPr>
                <w:rFonts w:ascii="Calibri" w:hAnsi="Calibri" w:cs="Calibri" w:eastAsia="Microsoft YaHei"/>
                <w:b/>
                <w:sz w:val="19"/>
              </w:rPr>
              <w:t>Notes</w:t>
            </w:r>
          </w:p>
        </w:tc>
      </w:tr>
      <w:tr>
        <w:tc>
          <w:tcPr>
            <w:tcW w:type="dxa" w:w="3099"/>
          </w:tcPr>
          <w:p>
            <w:pPr>
              <w:spacing w:after="0"/>
            </w:pPr>
            <w:r>
              <w:rPr>
                <w:rFonts w:ascii="Calibri" w:hAnsi="Calibri" w:cs="Calibri" w:eastAsia="Microsoft YaHei"/>
                <w:b w:val="0"/>
                <w:sz w:val="19"/>
              </w:rPr>
              <w:t>Modern Quantum Chemistry: Introduction to Advanced Electronic Structure Theory</w:t>
            </w:r>
          </w:p>
        </w:tc>
        <w:tc>
          <w:tcPr>
            <w:tcW w:type="dxa" w:w="3099"/>
          </w:tcPr>
          <w:p>
            <w:pPr>
              <w:spacing w:after="0"/>
            </w:pPr>
            <w:r>
              <w:rPr>
                <w:rFonts w:ascii="Calibri" w:hAnsi="Calibri" w:cs="Calibri" w:eastAsia="Microsoft YaHei"/>
                <w:b w:val="0"/>
                <w:sz w:val="19"/>
              </w:rPr>
              <w:t>A. Szabo, N. S. Ostlund</w:t>
            </w:r>
          </w:p>
        </w:tc>
        <w:tc>
          <w:tcPr>
            <w:tcW w:type="dxa" w:w="3099"/>
          </w:tcPr>
          <w:p>
            <w:pPr>
              <w:spacing w:after="0"/>
            </w:pPr>
            <w:r>
              <w:rPr>
                <w:rFonts w:ascii="Calibri" w:hAnsi="Calibri" w:cs="Calibri" w:eastAsia="Microsoft YaHei"/>
                <w:b w:val="0"/>
                <w:sz w:val="19"/>
              </w:rPr>
              <w:t>Classic on HF and electronic structure theory with clear derivations</w:t>
            </w:r>
          </w:p>
        </w:tc>
      </w:tr>
      <w:tr>
        <w:tc>
          <w:tcPr>
            <w:tcW w:type="dxa" w:w="3099"/>
            <w:shd w:val="clear" w:color="auto" w:fill="F2F2F2"/>
          </w:tcPr>
          <w:p>
            <w:pPr>
              <w:spacing w:after="0"/>
            </w:pPr>
            <w:r>
              <w:rPr>
                <w:rFonts w:ascii="Calibri" w:hAnsi="Calibri" w:cs="Calibri" w:eastAsia="Microsoft YaHei"/>
                <w:b w:val="0"/>
                <w:sz w:val="19"/>
              </w:rPr>
              <w:t>Introduction to Computational Chemistry</w:t>
            </w:r>
          </w:p>
        </w:tc>
        <w:tc>
          <w:tcPr>
            <w:tcW w:type="dxa" w:w="3099"/>
            <w:shd w:val="clear" w:color="auto" w:fill="F2F2F2"/>
          </w:tcPr>
          <w:p>
            <w:pPr>
              <w:spacing w:after="0"/>
            </w:pPr>
            <w:r>
              <w:rPr>
                <w:rFonts w:ascii="Calibri" w:hAnsi="Calibri" w:cs="Calibri" w:eastAsia="Microsoft YaHei"/>
                <w:b w:val="0"/>
                <w:sz w:val="19"/>
              </w:rPr>
              <w:t>F. Jensen</w:t>
            </w:r>
          </w:p>
        </w:tc>
        <w:tc>
          <w:tcPr>
            <w:tcW w:type="dxa" w:w="3099"/>
            <w:shd w:val="clear" w:color="auto" w:fill="F2F2F2"/>
          </w:tcPr>
          <w:p>
            <w:pPr>
              <w:spacing w:after="0"/>
            </w:pPr>
            <w:r>
              <w:rPr>
                <w:rFonts w:ascii="Calibri" w:hAnsi="Calibri" w:cs="Calibri" w:eastAsia="Microsoft YaHei"/>
                <w:b w:val="0"/>
                <w:sz w:val="19"/>
              </w:rPr>
              <w:t>Broad overview of methods, including HF, DFT and excited states</w:t>
            </w:r>
          </w:p>
        </w:tc>
      </w:tr>
      <w:tr>
        <w:tc>
          <w:tcPr>
            <w:tcW w:type="dxa" w:w="3099"/>
          </w:tcPr>
          <w:p>
            <w:pPr>
              <w:spacing w:after="0"/>
            </w:pPr>
            <w:r>
              <w:rPr>
                <w:rFonts w:ascii="Calibri" w:hAnsi="Calibri" w:cs="Calibri" w:eastAsia="Microsoft YaHei"/>
                <w:b w:val="0"/>
                <w:sz w:val="19"/>
              </w:rPr>
              <w:t>Computational Chemistry: Introduction to the Theory and Applications of Molecular and Quantum Mechanics</w:t>
            </w:r>
          </w:p>
        </w:tc>
        <w:tc>
          <w:tcPr>
            <w:tcW w:type="dxa" w:w="3099"/>
          </w:tcPr>
          <w:p>
            <w:pPr>
              <w:spacing w:after="0"/>
            </w:pPr>
            <w:r>
              <w:rPr>
                <w:rFonts w:ascii="Calibri" w:hAnsi="Calibri" w:cs="Calibri" w:eastAsia="Microsoft YaHei"/>
                <w:b w:val="0"/>
                <w:sz w:val="19"/>
              </w:rPr>
              <w:t>E. G. Lewars</w:t>
            </w:r>
          </w:p>
        </w:tc>
        <w:tc>
          <w:tcPr>
            <w:tcW w:type="dxa" w:w="3099"/>
          </w:tcPr>
          <w:p>
            <w:pPr>
              <w:spacing w:after="0"/>
            </w:pPr>
            <w:r>
              <w:rPr>
                <w:rFonts w:ascii="Calibri" w:hAnsi="Calibri" w:cs="Calibri" w:eastAsia="Microsoft YaHei"/>
                <w:b w:val="0"/>
                <w:sz w:val="19"/>
              </w:rPr>
              <w:t>Beginner-friendly; a good first book</w:t>
            </w:r>
          </w:p>
        </w:tc>
      </w:tr>
      <w:tr>
        <w:tc>
          <w:tcPr>
            <w:tcW w:type="dxa" w:w="3099"/>
            <w:shd w:val="clear" w:color="auto" w:fill="F2F2F2"/>
          </w:tcPr>
          <w:p>
            <w:pPr>
              <w:spacing w:after="0"/>
            </w:pPr>
            <w:r>
              <w:rPr>
                <w:rFonts w:ascii="Calibri" w:hAnsi="Calibri" w:cs="Calibri" w:eastAsia="Microsoft YaHei"/>
                <w:b w:val="0"/>
                <w:sz w:val="19"/>
              </w:rPr>
              <w:t>Essentials of Computational Chemistry: Theories and Models</w:t>
            </w:r>
          </w:p>
        </w:tc>
        <w:tc>
          <w:tcPr>
            <w:tcW w:type="dxa" w:w="3099"/>
            <w:shd w:val="clear" w:color="auto" w:fill="F2F2F2"/>
          </w:tcPr>
          <w:p>
            <w:pPr>
              <w:spacing w:after="0"/>
            </w:pPr>
            <w:r>
              <w:rPr>
                <w:rFonts w:ascii="Calibri" w:hAnsi="Calibri" w:cs="Calibri" w:eastAsia="Microsoft YaHei"/>
                <w:b w:val="0"/>
                <w:sz w:val="19"/>
              </w:rPr>
              <w:t>C. J. Cramer</w:t>
            </w:r>
          </w:p>
        </w:tc>
        <w:tc>
          <w:tcPr>
            <w:tcW w:type="dxa" w:w="3099"/>
            <w:shd w:val="clear" w:color="auto" w:fill="F2F2F2"/>
          </w:tcPr>
          <w:p>
            <w:pPr>
              <w:spacing w:after="0"/>
            </w:pPr>
            <w:r>
              <w:rPr>
                <w:rFonts w:ascii="Calibri" w:hAnsi="Calibri" w:cs="Calibri" w:eastAsia="Microsoft YaHei"/>
                <w:b w:val="0"/>
                <w:sz w:val="19"/>
              </w:rPr>
              <w:t>Balances theory and applications</w:t>
            </w:r>
          </w:p>
        </w:tc>
      </w:tr>
      <w:tr>
        <w:tc>
          <w:tcPr>
            <w:tcW w:type="dxa" w:w="3099"/>
          </w:tcPr>
          <w:p>
            <w:pPr>
              <w:spacing w:after="0"/>
            </w:pPr>
            <w:r>
              <w:rPr>
                <w:rFonts w:ascii="Calibri" w:hAnsi="Calibri" w:cs="Calibri" w:eastAsia="Microsoft YaHei"/>
                <w:b w:val="0"/>
                <w:sz w:val="19"/>
              </w:rPr>
              <w:t>A Chemist's Guide to Density Functional Theory</w:t>
            </w:r>
          </w:p>
        </w:tc>
        <w:tc>
          <w:tcPr>
            <w:tcW w:type="dxa" w:w="3099"/>
          </w:tcPr>
          <w:p>
            <w:pPr>
              <w:spacing w:after="0"/>
            </w:pPr>
            <w:r>
              <w:rPr>
                <w:rFonts w:ascii="Calibri" w:hAnsi="Calibri" w:cs="Calibri" w:eastAsia="Microsoft YaHei"/>
                <w:b w:val="0"/>
                <w:sz w:val="19"/>
              </w:rPr>
              <w:t>W. Koch, M. C. Holthausen</w:t>
            </w:r>
          </w:p>
        </w:tc>
        <w:tc>
          <w:tcPr>
            <w:tcW w:type="dxa" w:w="3099"/>
          </w:tcPr>
          <w:p>
            <w:pPr>
              <w:spacing w:after="0"/>
            </w:pPr>
            <w:r>
              <w:rPr>
                <w:rFonts w:ascii="Calibri" w:hAnsi="Calibri" w:cs="Calibri" w:eastAsia="Microsoft YaHei"/>
                <w:b w:val="0"/>
                <w:sz w:val="19"/>
              </w:rPr>
              <w:t>Practical guide to DFT</w:t>
            </w:r>
          </w:p>
        </w:tc>
      </w:tr>
      <w:tr>
        <w:tc>
          <w:tcPr>
            <w:tcW w:type="dxa" w:w="3099"/>
            <w:shd w:val="clear" w:color="auto" w:fill="F2F2F2"/>
          </w:tcPr>
          <w:p>
            <w:pPr>
              <w:spacing w:after="0"/>
            </w:pPr>
            <w:r>
              <w:rPr>
                <w:rFonts w:ascii="Calibri" w:hAnsi="Calibri" w:cs="Calibri" w:eastAsia="Microsoft YaHei"/>
                <w:b w:val="0"/>
                <w:sz w:val="19"/>
              </w:rPr>
              <w:t>Quantum Chemistry: Basic Principles and Ab Initio Methods (in Chinese)</w:t>
            </w:r>
          </w:p>
        </w:tc>
        <w:tc>
          <w:tcPr>
            <w:tcW w:type="dxa" w:w="3099"/>
            <w:shd w:val="clear" w:color="auto" w:fill="F2F2F2"/>
          </w:tcPr>
          <w:p>
            <w:pPr>
              <w:spacing w:after="0"/>
            </w:pPr>
            <w:r>
              <w:rPr>
                <w:rFonts w:ascii="Calibri" w:hAnsi="Calibri" w:cs="Calibri" w:eastAsia="Microsoft YaHei"/>
                <w:b w:val="0"/>
                <w:sz w:val="19"/>
              </w:rPr>
              <w:t>Xu Guangxian et al.</w:t>
            </w:r>
          </w:p>
        </w:tc>
        <w:tc>
          <w:tcPr>
            <w:tcW w:type="dxa" w:w="3099"/>
            <w:shd w:val="clear" w:color="auto" w:fill="F2F2F2"/>
          </w:tcPr>
          <w:p>
            <w:pPr>
              <w:spacing w:after="0"/>
            </w:pPr>
            <w:r>
              <w:rPr>
                <w:rFonts w:ascii="Calibri" w:hAnsi="Calibri" w:cs="Calibri" w:eastAsia="Microsoft YaHei"/>
                <w:b w:val="0"/>
                <w:sz w:val="19"/>
              </w:rPr>
              <w:t>Classic Chinese textbook</w:t>
            </w:r>
          </w:p>
        </w:tc>
      </w:tr>
    </w:tbl>
    <w:p/>
    <w:p>
      <w:pPr>
        <w:pStyle w:val="Heading2"/>
      </w:pPr>
      <w:r>
        <w:t>6.2 Photophysics and Organic Optoelectronics</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Title</w:t>
            </w:r>
          </w:p>
        </w:tc>
        <w:tc>
          <w:tcPr>
            <w:tcW w:type="dxa" w:w="3099"/>
            <w:shd w:val="clear" w:color="auto" w:fill="D9E2F3"/>
          </w:tcPr>
          <w:p>
            <w:r/>
            <w:r>
              <w:rPr>
                <w:rFonts w:ascii="Calibri" w:hAnsi="Calibri" w:cs="Calibri" w:eastAsia="Microsoft YaHei"/>
                <w:b/>
                <w:sz w:val="19"/>
              </w:rPr>
              <w:t>Author(s)</w:t>
            </w:r>
          </w:p>
        </w:tc>
        <w:tc>
          <w:tcPr>
            <w:tcW w:type="dxa" w:w="3099"/>
            <w:shd w:val="clear" w:color="auto" w:fill="D9E2F3"/>
          </w:tcPr>
          <w:p>
            <w:r/>
            <w:r>
              <w:rPr>
                <w:rFonts w:ascii="Calibri" w:hAnsi="Calibri" w:cs="Calibri" w:eastAsia="Microsoft YaHei"/>
                <w:b/>
                <w:sz w:val="19"/>
              </w:rPr>
              <w:t>Notes</w:t>
            </w:r>
          </w:p>
        </w:tc>
      </w:tr>
      <w:tr>
        <w:tc>
          <w:tcPr>
            <w:tcW w:type="dxa" w:w="3099"/>
          </w:tcPr>
          <w:p>
            <w:pPr>
              <w:spacing w:after="0"/>
            </w:pPr>
            <w:r>
              <w:rPr>
                <w:rFonts w:ascii="Calibri" w:hAnsi="Calibri" w:cs="Calibri" w:eastAsia="Microsoft YaHei"/>
                <w:b w:val="0"/>
                <w:sz w:val="19"/>
              </w:rPr>
              <w:t>Modern Molecular Photochemistry of Organic Molecules</w:t>
            </w:r>
          </w:p>
        </w:tc>
        <w:tc>
          <w:tcPr>
            <w:tcW w:type="dxa" w:w="3099"/>
          </w:tcPr>
          <w:p>
            <w:pPr>
              <w:spacing w:after="0"/>
            </w:pPr>
            <w:r>
              <w:rPr>
                <w:rFonts w:ascii="Calibri" w:hAnsi="Calibri" w:cs="Calibri" w:eastAsia="Microsoft YaHei"/>
                <w:b w:val="0"/>
                <w:sz w:val="19"/>
              </w:rPr>
              <w:t>N. J. Turro, V. Ramamurthy, J. C. Scaiano</w:t>
            </w:r>
          </w:p>
        </w:tc>
        <w:tc>
          <w:tcPr>
            <w:tcW w:type="dxa" w:w="3099"/>
          </w:tcPr>
          <w:p>
            <w:pPr>
              <w:spacing w:after="0"/>
            </w:pPr>
            <w:r>
              <w:rPr>
                <w:rFonts w:ascii="Calibri" w:hAnsi="Calibri" w:cs="Calibri" w:eastAsia="Microsoft YaHei"/>
                <w:b w:val="0"/>
                <w:sz w:val="19"/>
              </w:rPr>
              <w:t>Classic on molecular photochemistry and photophysics</w:t>
            </w:r>
          </w:p>
        </w:tc>
      </w:tr>
      <w:tr>
        <w:tc>
          <w:tcPr>
            <w:tcW w:type="dxa" w:w="3099"/>
            <w:shd w:val="clear" w:color="auto" w:fill="F2F2F2"/>
          </w:tcPr>
          <w:p>
            <w:pPr>
              <w:spacing w:after="0"/>
            </w:pPr>
            <w:r>
              <w:rPr>
                <w:rFonts w:ascii="Calibri" w:hAnsi="Calibri" w:cs="Calibri" w:eastAsia="Microsoft YaHei"/>
                <w:b w:val="0"/>
                <w:sz w:val="19"/>
              </w:rPr>
              <w:t>Principles of Molecular Photochemistry: An Introduction</w:t>
            </w:r>
          </w:p>
        </w:tc>
        <w:tc>
          <w:tcPr>
            <w:tcW w:type="dxa" w:w="3099"/>
            <w:shd w:val="clear" w:color="auto" w:fill="F2F2F2"/>
          </w:tcPr>
          <w:p>
            <w:pPr>
              <w:spacing w:after="0"/>
            </w:pPr>
            <w:r>
              <w:rPr>
                <w:rFonts w:ascii="Calibri" w:hAnsi="Calibri" w:cs="Calibri" w:eastAsia="Microsoft YaHei"/>
                <w:b w:val="0"/>
                <w:sz w:val="19"/>
              </w:rPr>
              <w:t>N. J. Turro, V. Ramamurthy, J. C. Scaiano</w:t>
            </w:r>
          </w:p>
        </w:tc>
        <w:tc>
          <w:tcPr>
            <w:tcW w:type="dxa" w:w="3099"/>
            <w:shd w:val="clear" w:color="auto" w:fill="F2F2F2"/>
          </w:tcPr>
          <w:p>
            <w:pPr>
              <w:spacing w:after="0"/>
            </w:pPr>
            <w:r>
              <w:rPr>
                <w:rFonts w:ascii="Calibri" w:hAnsi="Calibri" w:cs="Calibri" w:eastAsia="Microsoft YaHei"/>
                <w:b w:val="0"/>
                <w:sz w:val="19"/>
              </w:rPr>
              <w:t>Shorter introductory version of the above</w:t>
            </w:r>
          </w:p>
        </w:tc>
      </w:tr>
      <w:tr>
        <w:tc>
          <w:tcPr>
            <w:tcW w:type="dxa" w:w="3099"/>
          </w:tcPr>
          <w:p>
            <w:pPr>
              <w:spacing w:after="0"/>
            </w:pPr>
            <w:r>
              <w:rPr>
                <w:rFonts w:ascii="Calibri" w:hAnsi="Calibri" w:cs="Calibri" w:eastAsia="Microsoft YaHei"/>
                <w:b w:val="0"/>
                <w:sz w:val="19"/>
              </w:rPr>
              <w:t>Electronic Processes in Organic Semiconductors: An Introduction</w:t>
            </w:r>
          </w:p>
        </w:tc>
        <w:tc>
          <w:tcPr>
            <w:tcW w:type="dxa" w:w="3099"/>
          </w:tcPr>
          <w:p>
            <w:pPr>
              <w:spacing w:after="0"/>
            </w:pPr>
            <w:r>
              <w:rPr>
                <w:rFonts w:ascii="Calibri" w:hAnsi="Calibri" w:cs="Calibri" w:eastAsia="Microsoft YaHei"/>
                <w:b w:val="0"/>
                <w:sz w:val="19"/>
              </w:rPr>
              <w:t>A. Köhler, H. Bässler</w:t>
            </w:r>
          </w:p>
        </w:tc>
        <w:tc>
          <w:tcPr>
            <w:tcW w:type="dxa" w:w="3099"/>
          </w:tcPr>
          <w:p>
            <w:pPr>
              <w:spacing w:after="0"/>
            </w:pPr>
            <w:r>
              <w:rPr>
                <w:rFonts w:ascii="Calibri" w:hAnsi="Calibri" w:cs="Calibri" w:eastAsia="Microsoft YaHei"/>
                <w:b w:val="0"/>
                <w:sz w:val="19"/>
              </w:rPr>
              <w:t>Excited states and charge transport in organic semiconductors</w:t>
            </w:r>
          </w:p>
        </w:tc>
      </w:tr>
      <w:tr>
        <w:tc>
          <w:tcPr>
            <w:tcW w:type="dxa" w:w="3099"/>
            <w:shd w:val="clear" w:color="auto" w:fill="F2F2F2"/>
          </w:tcPr>
          <w:p>
            <w:pPr>
              <w:spacing w:after="0"/>
            </w:pPr>
            <w:r>
              <w:rPr>
                <w:rFonts w:ascii="Calibri" w:hAnsi="Calibri" w:cs="Calibri" w:eastAsia="Microsoft YaHei"/>
                <w:b w:val="0"/>
                <w:sz w:val="19"/>
              </w:rPr>
              <w:t>Highly Efficient OLEDs: Materials Based on Thermally Activated Delayed Fluorescence</w:t>
            </w:r>
          </w:p>
        </w:tc>
        <w:tc>
          <w:tcPr>
            <w:tcW w:type="dxa" w:w="3099"/>
            <w:shd w:val="clear" w:color="auto" w:fill="F2F2F2"/>
          </w:tcPr>
          <w:p>
            <w:pPr>
              <w:spacing w:after="0"/>
            </w:pPr>
            <w:r>
              <w:rPr>
                <w:rFonts w:ascii="Calibri" w:hAnsi="Calibri" w:cs="Calibri" w:eastAsia="Microsoft YaHei"/>
                <w:b w:val="0"/>
                <w:sz w:val="19"/>
              </w:rPr>
              <w:t>H. Yersin (Ed.)</w:t>
            </w:r>
          </w:p>
        </w:tc>
        <w:tc>
          <w:tcPr>
            <w:tcW w:type="dxa" w:w="3099"/>
            <w:shd w:val="clear" w:color="auto" w:fill="F2F2F2"/>
          </w:tcPr>
          <w:p>
            <w:pPr>
              <w:spacing w:after="0"/>
            </w:pPr>
            <w:r>
              <w:rPr>
                <w:rFonts w:ascii="Calibri" w:hAnsi="Calibri" w:cs="Calibri" w:eastAsia="Microsoft YaHei"/>
                <w:b w:val="0"/>
                <w:sz w:val="19"/>
              </w:rPr>
              <w:t>Monograph on TADF materials and mechanisms</w:t>
            </w:r>
          </w:p>
        </w:tc>
      </w:tr>
    </w:tbl>
    <w:p/>
    <w:p>
      <w:pPr>
        <w:pStyle w:val="Heading2"/>
      </w:pPr>
      <w:r>
        <w:t>6.3 Molecular Simulation and Machine Learning</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3099"/>
            <w:shd w:val="clear" w:color="auto" w:fill="D9E2F3"/>
          </w:tcPr>
          <w:p>
            <w:r/>
            <w:r>
              <w:rPr>
                <w:rFonts w:ascii="Calibri" w:hAnsi="Calibri" w:cs="Calibri" w:eastAsia="Microsoft YaHei"/>
                <w:b/>
                <w:sz w:val="19"/>
              </w:rPr>
              <w:t>Title/Resource</w:t>
            </w:r>
          </w:p>
        </w:tc>
        <w:tc>
          <w:tcPr>
            <w:tcW w:type="dxa" w:w="3099"/>
            <w:shd w:val="clear" w:color="auto" w:fill="D9E2F3"/>
          </w:tcPr>
          <w:p>
            <w:r/>
            <w:r>
              <w:rPr>
                <w:rFonts w:ascii="Calibri" w:hAnsi="Calibri" w:cs="Calibri" w:eastAsia="Microsoft YaHei"/>
                <w:b/>
                <w:sz w:val="19"/>
              </w:rPr>
              <w:t>Author(s)</w:t>
            </w:r>
          </w:p>
        </w:tc>
        <w:tc>
          <w:tcPr>
            <w:tcW w:type="dxa" w:w="3099"/>
            <w:shd w:val="clear" w:color="auto" w:fill="D9E2F3"/>
          </w:tcPr>
          <w:p>
            <w:r/>
            <w:r>
              <w:rPr>
                <w:rFonts w:ascii="Calibri" w:hAnsi="Calibri" w:cs="Calibri" w:eastAsia="Microsoft YaHei"/>
                <w:b/>
                <w:sz w:val="19"/>
              </w:rPr>
              <w:t>Notes</w:t>
            </w:r>
          </w:p>
        </w:tc>
      </w:tr>
      <w:tr>
        <w:tc>
          <w:tcPr>
            <w:tcW w:type="dxa" w:w="3099"/>
          </w:tcPr>
          <w:p>
            <w:pPr>
              <w:spacing w:after="0"/>
            </w:pPr>
            <w:r>
              <w:rPr>
                <w:rFonts w:ascii="Calibri" w:hAnsi="Calibri" w:cs="Calibri" w:eastAsia="Microsoft YaHei"/>
                <w:b w:val="0"/>
                <w:sz w:val="19"/>
              </w:rPr>
              <w:t>Understanding Molecular Simulation</w:t>
            </w:r>
          </w:p>
        </w:tc>
        <w:tc>
          <w:tcPr>
            <w:tcW w:type="dxa" w:w="3099"/>
          </w:tcPr>
          <w:p>
            <w:pPr>
              <w:spacing w:after="0"/>
            </w:pPr>
            <w:r>
              <w:rPr>
                <w:rFonts w:ascii="Calibri" w:hAnsi="Calibri" w:cs="Calibri" w:eastAsia="Microsoft YaHei"/>
                <w:b w:val="0"/>
                <w:sz w:val="19"/>
              </w:rPr>
              <w:t>D. Frenkel, B. Smit</w:t>
            </w:r>
          </w:p>
        </w:tc>
        <w:tc>
          <w:tcPr>
            <w:tcW w:type="dxa" w:w="3099"/>
          </w:tcPr>
          <w:p>
            <w:pPr>
              <w:spacing w:after="0"/>
            </w:pPr>
            <w:r>
              <w:rPr>
                <w:rFonts w:ascii="Calibri" w:hAnsi="Calibri" w:cs="Calibri" w:eastAsia="Microsoft YaHei"/>
                <w:b w:val="0"/>
                <w:sz w:val="19"/>
              </w:rPr>
              <w:t>Classic on MD and Monte Carlo</w:t>
            </w:r>
          </w:p>
        </w:tc>
      </w:tr>
      <w:tr>
        <w:tc>
          <w:tcPr>
            <w:tcW w:type="dxa" w:w="3099"/>
            <w:shd w:val="clear" w:color="auto" w:fill="F2F2F2"/>
          </w:tcPr>
          <w:p>
            <w:pPr>
              <w:spacing w:after="0"/>
            </w:pPr>
            <w:r>
              <w:rPr>
                <w:rFonts w:ascii="Calibri" w:hAnsi="Calibri" w:cs="Calibri" w:eastAsia="Microsoft YaHei"/>
                <w:b w:val="0"/>
                <w:sz w:val="19"/>
              </w:rPr>
              <w:t>Deep Learning</w:t>
            </w:r>
          </w:p>
        </w:tc>
        <w:tc>
          <w:tcPr>
            <w:tcW w:type="dxa" w:w="3099"/>
            <w:shd w:val="clear" w:color="auto" w:fill="F2F2F2"/>
          </w:tcPr>
          <w:p>
            <w:pPr>
              <w:spacing w:after="0"/>
            </w:pPr>
            <w:r>
              <w:rPr>
                <w:rFonts w:ascii="Calibri" w:hAnsi="Calibri" w:cs="Calibri" w:eastAsia="Microsoft YaHei"/>
                <w:b w:val="0"/>
                <w:sz w:val="19"/>
              </w:rPr>
              <w:t>I. Goodfellow, Y. Bengio, A. Courville</w:t>
            </w:r>
          </w:p>
        </w:tc>
        <w:tc>
          <w:tcPr>
            <w:tcW w:type="dxa" w:w="3099"/>
            <w:shd w:val="clear" w:color="auto" w:fill="F2F2F2"/>
          </w:tcPr>
          <w:p>
            <w:pPr>
              <w:spacing w:after="0"/>
            </w:pPr>
            <w:r>
              <w:rPr>
                <w:rFonts w:ascii="Calibri" w:hAnsi="Calibri" w:cs="Calibri" w:eastAsia="Microsoft YaHei"/>
                <w:b w:val="0"/>
                <w:sz w:val="19"/>
              </w:rPr>
              <w:t>Foundations of deep learning</w:t>
            </w:r>
          </w:p>
        </w:tc>
      </w:tr>
      <w:tr>
        <w:tc>
          <w:tcPr>
            <w:tcW w:type="dxa" w:w="3099"/>
          </w:tcPr>
          <w:p>
            <w:pPr>
              <w:spacing w:after="0"/>
            </w:pPr>
            <w:r>
              <w:rPr>
                <w:rFonts w:ascii="Calibri" w:hAnsi="Calibri" w:cs="Calibri" w:eastAsia="Microsoft YaHei"/>
                <w:b w:val="0"/>
                <w:sz w:val="19"/>
              </w:rPr>
              <w:t>Machine Learning (in Chinese)</w:t>
            </w:r>
          </w:p>
        </w:tc>
        <w:tc>
          <w:tcPr>
            <w:tcW w:type="dxa" w:w="3099"/>
          </w:tcPr>
          <w:p>
            <w:pPr>
              <w:spacing w:after="0"/>
            </w:pPr>
            <w:r>
              <w:rPr>
                <w:rFonts w:ascii="Calibri" w:hAnsi="Calibri" w:cs="Calibri" w:eastAsia="Microsoft YaHei"/>
                <w:b w:val="0"/>
                <w:sz w:val="19"/>
              </w:rPr>
              <w:t>Zhou Zhihua</w:t>
            </w:r>
          </w:p>
        </w:tc>
        <w:tc>
          <w:tcPr>
            <w:tcW w:type="dxa" w:w="3099"/>
          </w:tcPr>
          <w:p>
            <w:pPr>
              <w:spacing w:after="0"/>
            </w:pPr>
            <w:r>
              <w:rPr>
                <w:rFonts w:ascii="Calibri" w:hAnsi="Calibri" w:cs="Calibri" w:eastAsia="Microsoft YaHei"/>
                <w:b w:val="0"/>
                <w:sz w:val="19"/>
              </w:rPr>
              <w:t>Chinese introduction to machine learning</w:t>
            </w:r>
          </w:p>
        </w:tc>
      </w:tr>
      <w:tr>
        <w:tc>
          <w:tcPr>
            <w:tcW w:type="dxa" w:w="3099"/>
            <w:shd w:val="clear" w:color="auto" w:fill="F2F2F2"/>
          </w:tcPr>
          <w:p>
            <w:pPr>
              <w:spacing w:after="0"/>
            </w:pPr>
            <w:r>
              <w:rPr>
                <w:rFonts w:ascii="Calibri" w:hAnsi="Calibri" w:cs="Calibri" w:eastAsia="Microsoft YaHei"/>
                <w:b w:val="0"/>
                <w:sz w:val="19"/>
              </w:rPr>
              <w:t>Deep Learning for Molecules and Materials</w:t>
            </w:r>
          </w:p>
        </w:tc>
        <w:tc>
          <w:tcPr>
            <w:tcW w:type="dxa" w:w="3099"/>
            <w:shd w:val="clear" w:color="auto" w:fill="F2F2F2"/>
          </w:tcPr>
          <w:p>
            <w:pPr>
              <w:spacing w:after="0"/>
            </w:pPr>
            <w:r>
              <w:rPr>
                <w:rFonts w:ascii="Calibri" w:hAnsi="Calibri" w:cs="Calibri" w:eastAsia="Microsoft YaHei"/>
                <w:b w:val="0"/>
                <w:sz w:val="19"/>
              </w:rPr>
              <w:t>A. D. White</w:t>
            </w:r>
          </w:p>
        </w:tc>
        <w:tc>
          <w:tcPr>
            <w:tcW w:type="dxa" w:w="3099"/>
            <w:shd w:val="clear" w:color="auto" w:fill="F2F2F2"/>
          </w:tcPr>
          <w:p>
            <w:pPr>
              <w:spacing w:after="0"/>
            </w:pPr>
            <w:r>
              <w:rPr>
                <w:rFonts w:ascii="Calibri" w:hAnsi="Calibri" w:cs="Calibri" w:eastAsia="Microsoft YaHei"/>
                <w:b w:val="0"/>
                <w:sz w:val="19"/>
              </w:rPr>
              <w:t>Free online book on deep learning for chemistry and materials</w:t>
            </w:r>
          </w:p>
        </w:tc>
      </w:tr>
    </w:tbl>
    <w:p/>
    <w:p>
      <w:pPr>
        <w:pStyle w:val="Heading2"/>
      </w:pPr>
      <w:r>
        <w:t>6.4 Representative Group Papers (suggested reading order)</w:t>
      </w:r>
    </w:p>
    <w:p>
      <w:pPr>
        <w:ind w:left="510" w:hanging="340"/>
      </w:pPr>
      <w:r>
        <w:rPr>
          <w:rFonts w:ascii="Calibri" w:hAnsi="Calibri" w:cs="Calibri" w:eastAsia="Microsoft YaHei"/>
          <w:b w:val="0"/>
        </w:rPr>
        <w:t xml:space="preserve">1. [34] </w:t>
      </w:r>
      <w:r>
        <w:rPr>
          <w:rFonts w:ascii="Calibri" w:hAnsi="Calibri" w:cs="Calibri" w:eastAsia="Microsoft YaHei"/>
          <w:b/>
        </w:rPr>
        <w:t>Yanan Zhu</w:t>
      </w:r>
      <w:r>
        <w:rPr>
          <w:rFonts w:ascii="Calibri" w:hAnsi="Calibri" w:cs="Calibri" w:eastAsia="Microsoft YaHei"/>
          <w:b w:val="0"/>
        </w:rPr>
        <w:t xml:space="preserve">, Sergi Vela, Hong Meng, Clémence Corminboeuf, Maria Fumanal. Donor–Acceptor–Donor "Hot Exciton" Triads for High Reverse Intersystem Crossing in OLEDs. </w:t>
      </w:r>
      <w:r>
        <w:rPr>
          <w:rFonts w:ascii="Calibri" w:hAnsi="Calibri" w:cs="Calibri" w:eastAsia="Microsoft YaHei"/>
          <w:b w:val="0"/>
          <w:i/>
        </w:rPr>
        <w:t>Advanced Optical Materials</w:t>
      </w:r>
      <w:r>
        <w:rPr>
          <w:rFonts w:ascii="Calibri" w:hAnsi="Calibri" w:cs="Calibri" w:eastAsia="Microsoft YaHei"/>
          <w:b w:val="0"/>
        </w:rPr>
        <w:t>, 2022.</w:t>
      </w:r>
    </w:p>
    <w:p>
      <w:pPr>
        <w:ind w:left="510" w:hanging="340"/>
      </w:pPr>
      <w:r>
        <w:rPr>
          <w:rFonts w:ascii="Calibri" w:hAnsi="Calibri" w:cs="Calibri" w:eastAsia="Microsoft YaHei"/>
          <w:b w:val="0"/>
        </w:rPr>
        <w:t xml:space="preserve">2. [50] Zhipeng Guo, </w:t>
      </w:r>
      <w:r>
        <w:rPr>
          <w:rFonts w:ascii="Calibri" w:hAnsi="Calibri" w:cs="Calibri" w:eastAsia="Microsoft YaHei"/>
          <w:b/>
        </w:rPr>
        <w:t>Yanan Zhu</w:t>
      </w:r>
      <w:r>
        <w:rPr>
          <w:rFonts w:ascii="Calibri" w:hAnsi="Calibri" w:cs="Calibri" w:eastAsia="Microsoft YaHei"/>
          <w:b w:val="0"/>
        </w:rPr>
        <w:t xml:space="preserve">*, et al. Origins of Narrowband Emission in Nitrogen/Carbonyl Multiresonance Thermally Activated Delayed Fluorescence Emitters: Steric Locks and Vibrational Coupling Effects. </w:t>
      </w:r>
      <w:r>
        <w:rPr>
          <w:rFonts w:ascii="Calibri" w:hAnsi="Calibri" w:cs="Calibri" w:eastAsia="Microsoft YaHei"/>
          <w:b w:val="0"/>
          <w:i/>
        </w:rPr>
        <w:t>Journal of Physical Chemistry Letters</w:t>
      </w:r>
      <w:r>
        <w:rPr>
          <w:rFonts w:ascii="Calibri" w:hAnsi="Calibri" w:cs="Calibri" w:eastAsia="Microsoft YaHei"/>
          <w:b w:val="0"/>
        </w:rPr>
        <w:t>, 2024.</w:t>
      </w:r>
    </w:p>
    <w:p>
      <w:pPr>
        <w:ind w:left="510" w:hanging="340"/>
      </w:pPr>
      <w:r>
        <w:rPr>
          <w:rFonts w:ascii="Calibri" w:hAnsi="Calibri" w:cs="Calibri" w:eastAsia="Microsoft YaHei"/>
          <w:b w:val="0"/>
        </w:rPr>
        <w:t xml:space="preserve">3. [52] </w:t>
      </w:r>
      <w:r>
        <w:rPr>
          <w:rFonts w:ascii="Calibri" w:hAnsi="Calibri" w:cs="Calibri" w:eastAsia="Microsoft YaHei"/>
          <w:b/>
        </w:rPr>
        <w:t>Yanan Zhu</w:t>
      </w:r>
      <w:r>
        <w:rPr>
          <w:rFonts w:ascii="Calibri" w:hAnsi="Calibri" w:cs="Calibri" w:eastAsia="Microsoft YaHei"/>
          <w:b w:val="0"/>
        </w:rPr>
        <w:t xml:space="preserve">, Xing Xing*, Chongguang Zhao, Hong Meng*. Insights into the vibration coupling effects on reorganization energy in π-isoelectronic frameworks. </w:t>
      </w:r>
      <w:r>
        <w:rPr>
          <w:rFonts w:ascii="Calibri" w:hAnsi="Calibri" w:cs="Calibri" w:eastAsia="Microsoft YaHei"/>
          <w:b w:val="0"/>
          <w:i/>
        </w:rPr>
        <w:t>Journal of Materials Chemistry C</w:t>
      </w:r>
      <w:r>
        <w:rPr>
          <w:rFonts w:ascii="Calibri" w:hAnsi="Calibri" w:cs="Calibri" w:eastAsia="Microsoft YaHei"/>
          <w:b w:val="0"/>
        </w:rPr>
        <w:t>, 2024.</w:t>
      </w:r>
    </w:p>
    <w:p>
      <w:pPr>
        <w:ind w:left="510" w:hanging="340"/>
      </w:pPr>
      <w:r>
        <w:rPr>
          <w:rFonts w:ascii="Calibri" w:hAnsi="Calibri" w:cs="Calibri" w:eastAsia="Microsoft YaHei"/>
          <w:b w:val="0"/>
        </w:rPr>
        <w:t xml:space="preserve">4. [49] Aowei Zhou*, </w:t>
      </w:r>
      <w:r>
        <w:rPr>
          <w:rFonts w:ascii="Calibri" w:hAnsi="Calibri" w:cs="Calibri" w:eastAsia="Microsoft YaHei"/>
          <w:b/>
        </w:rPr>
        <w:t>Yanan Zhu</w:t>
      </w:r>
      <w:r>
        <w:rPr>
          <w:rFonts w:ascii="Calibri" w:hAnsi="Calibri" w:cs="Calibri" w:eastAsia="Microsoft YaHei"/>
          <w:b w:val="0"/>
        </w:rPr>
        <w:t xml:space="preserve">*, et al. Molecules Screening and Electronic Effects of N/C==O-based MR-TADF Materials with Narrow Blue Emission. </w:t>
      </w:r>
      <w:r>
        <w:rPr>
          <w:rFonts w:ascii="Calibri" w:hAnsi="Calibri" w:cs="Calibri" w:eastAsia="Microsoft YaHei"/>
          <w:b w:val="0"/>
          <w:i/>
        </w:rPr>
        <w:t>Chinese Journal of Luminesence</w:t>
      </w:r>
      <w:r>
        <w:rPr>
          <w:rFonts w:ascii="Calibri" w:hAnsi="Calibri" w:cs="Calibri" w:eastAsia="Microsoft YaHei"/>
          <w:b w:val="0"/>
        </w:rPr>
        <w:t>, 2024.</w:t>
      </w:r>
    </w:p>
    <w:p>
      <w:pPr>
        <w:ind w:left="510" w:hanging="340"/>
      </w:pPr>
      <w:r>
        <w:rPr>
          <w:rFonts w:ascii="Calibri" w:hAnsi="Calibri" w:cs="Calibri" w:eastAsia="Microsoft YaHei"/>
          <w:b w:val="0"/>
        </w:rPr>
        <w:t xml:space="preserve">5. [61] Shunyu Wang, </w:t>
      </w:r>
      <w:r>
        <w:rPr>
          <w:rFonts w:ascii="Calibri" w:hAnsi="Calibri" w:cs="Calibri" w:eastAsia="Microsoft YaHei"/>
          <w:b/>
        </w:rPr>
        <w:t>Yanan Zhu</w:t>
      </w:r>
      <w:r>
        <w:rPr>
          <w:rFonts w:ascii="Calibri" w:hAnsi="Calibri" w:cs="Calibri" w:eastAsia="Microsoft YaHei"/>
          <w:b w:val="0"/>
        </w:rPr>
        <w:t xml:space="preserve">*, et al. Steric effects and electronic manipulation of multiple donors on S0/S1 transition of Dn-A emitters. </w:t>
      </w:r>
      <w:r>
        <w:rPr>
          <w:rFonts w:ascii="Calibri" w:hAnsi="Calibri" w:cs="Calibri" w:eastAsia="Microsoft YaHei"/>
          <w:b w:val="0"/>
          <w:i/>
        </w:rPr>
        <w:t>Chinese Chemical Letters</w:t>
      </w:r>
      <w:r>
        <w:rPr>
          <w:rFonts w:ascii="Calibri" w:hAnsi="Calibri" w:cs="Calibri" w:eastAsia="Microsoft YaHei"/>
          <w:b w:val="0"/>
        </w:rPr>
        <w:t>, 2025.</w:t>
      </w:r>
    </w:p>
    <w:p>
      <w:pPr>
        <w:ind w:left="510" w:hanging="340"/>
      </w:pPr>
      <w:r>
        <w:rPr>
          <w:rFonts w:ascii="Calibri" w:hAnsi="Calibri" w:cs="Calibri" w:eastAsia="Microsoft YaHei"/>
          <w:b w:val="0"/>
        </w:rPr>
        <w:t xml:space="preserve">6. [62] Zhipeng Guo, Xiaopeng Zhang, Aowei Zhou, Utochnikova Valentina, </w:t>
      </w:r>
      <w:r>
        <w:rPr>
          <w:rFonts w:ascii="Calibri" w:hAnsi="Calibri" w:cs="Calibri" w:eastAsia="Microsoft YaHei"/>
          <w:b/>
        </w:rPr>
        <w:t>Yanan Zhu</w:t>
      </w:r>
      <w:r>
        <w:rPr>
          <w:rFonts w:ascii="Calibri" w:hAnsi="Calibri" w:cs="Calibri" w:eastAsia="Microsoft YaHei"/>
          <w:b w:val="0"/>
        </w:rPr>
        <w:t xml:space="preserve">*, Hong Meng. Chemical Strategies for Modifying Carbonyl/Nitrogen-Based MR-TADF Materials toward Narrowband Emission. </w:t>
      </w:r>
      <w:r>
        <w:rPr>
          <w:rFonts w:ascii="Calibri" w:hAnsi="Calibri" w:cs="Calibri" w:eastAsia="Microsoft YaHei"/>
          <w:b w:val="0"/>
          <w:i/>
        </w:rPr>
        <w:t>Advanced Optical Materials</w:t>
      </w:r>
      <w:r>
        <w:rPr>
          <w:rFonts w:ascii="Calibri" w:hAnsi="Calibri" w:cs="Calibri" w:eastAsia="Microsoft YaHei"/>
          <w:b w:val="0"/>
        </w:rPr>
        <w:t>, 2025.</w:t>
      </w:r>
    </w:p>
    <w:p>
      <w:pPr>
        <w:ind w:left="510" w:hanging="340"/>
      </w:pPr>
      <w:r>
        <w:rPr>
          <w:rFonts w:ascii="Calibri" w:hAnsi="Calibri" w:cs="Calibri" w:eastAsia="Microsoft YaHei"/>
          <w:b w:val="0"/>
        </w:rPr>
        <w:t xml:space="preserve">7. [38] Syed Muhammad Kazim Abbas Naqvi, </w:t>
      </w:r>
      <w:r>
        <w:rPr>
          <w:rFonts w:ascii="Calibri" w:hAnsi="Calibri" w:cs="Calibri" w:eastAsia="Microsoft YaHei"/>
          <w:b/>
        </w:rPr>
        <w:t>Yanan Zhu</w:t>
      </w:r>
      <w:r>
        <w:rPr>
          <w:rFonts w:ascii="Calibri" w:hAnsi="Calibri" w:cs="Calibri" w:eastAsia="Microsoft YaHei"/>
          <w:b w:val="0"/>
        </w:rPr>
        <w:t xml:space="preserve">*, Shuai Chang*. Manipulating Interfacial Performance of TPBi-FAPbI3 Perovskite Interfaces Based on TPBi Orientations: A Theoretical Perspective. </w:t>
      </w:r>
      <w:r>
        <w:rPr>
          <w:rFonts w:ascii="Calibri" w:hAnsi="Calibri" w:cs="Calibri" w:eastAsia="Microsoft YaHei"/>
          <w:b w:val="0"/>
          <w:i/>
        </w:rPr>
        <w:t>Journal of Physical Chemistry C</w:t>
      </w:r>
      <w:r>
        <w:rPr>
          <w:rFonts w:ascii="Calibri" w:hAnsi="Calibri" w:cs="Calibri" w:eastAsia="Microsoft YaHei"/>
          <w:b w:val="0"/>
        </w:rPr>
        <w:t>, 2023.</w:t>
      </w:r>
    </w:p>
    <w:p>
      <w:pPr>
        <w:ind w:left="510" w:hanging="340"/>
      </w:pPr>
      <w:r>
        <w:rPr>
          <w:rFonts w:ascii="Calibri" w:hAnsi="Calibri" w:cs="Calibri" w:eastAsia="Microsoft YaHei"/>
          <w:b w:val="0"/>
        </w:rPr>
        <w:t xml:space="preserve">8. [66] Zhipeng Guo, et al., </w:t>
      </w:r>
      <w:r>
        <w:rPr>
          <w:rFonts w:ascii="Calibri" w:hAnsi="Calibri" w:cs="Calibri" w:eastAsia="Microsoft YaHei"/>
          <w:b/>
        </w:rPr>
        <w:t>Yanan Zhu</w:t>
      </w:r>
      <w:r>
        <w:rPr>
          <w:rFonts w:ascii="Calibri" w:hAnsi="Calibri" w:cs="Calibri" w:eastAsia="Microsoft YaHei"/>
          <w:b w:val="0"/>
        </w:rPr>
        <w:t xml:space="preserve">*, Hong Meng*, Valentina Utochnikova*. Enhanced efficiency of solution-processed lanthanide-based OLEDs via ligand engineering: Tuning excited-state lifetime and charge transport with Se-modified ligand. </w:t>
      </w:r>
      <w:r>
        <w:rPr>
          <w:rFonts w:ascii="Calibri" w:hAnsi="Calibri" w:cs="Calibri" w:eastAsia="Microsoft YaHei"/>
          <w:b w:val="0"/>
          <w:i/>
        </w:rPr>
        <w:t>Chinese Chemical Letters</w:t>
      </w:r>
      <w:r>
        <w:rPr>
          <w:rFonts w:ascii="Calibri" w:hAnsi="Calibri" w:cs="Calibri" w:eastAsia="Microsoft YaHei"/>
          <w:b w:val="0"/>
        </w:rPr>
        <w:t>, 2025.</w:t>
      </w:r>
    </w:p>
    <w:p>
      <w:pPr>
        <w:ind w:left="510" w:hanging="340"/>
      </w:pPr>
      <w:r>
        <w:rPr>
          <w:rFonts w:ascii="Calibri" w:hAnsi="Calibri" w:cs="Calibri" w:eastAsia="Microsoft YaHei"/>
          <w:b w:val="0"/>
        </w:rPr>
        <w:t xml:space="preserve">9. [65] Zhenze Zhao, </w:t>
      </w:r>
      <w:r>
        <w:rPr>
          <w:rFonts w:ascii="Calibri" w:hAnsi="Calibri" w:cs="Calibri" w:eastAsia="Microsoft YaHei"/>
          <w:b/>
        </w:rPr>
        <w:t>Yanan Zhu</w:t>
      </w:r>
      <w:r>
        <w:rPr>
          <w:rFonts w:ascii="Calibri" w:hAnsi="Calibri" w:cs="Calibri" w:eastAsia="Microsoft YaHei"/>
          <w:b w:val="0"/>
        </w:rPr>
        <w:t xml:space="preserve">*, et al. AI-Driven Accelerated Discovery of High-Performance Perovskite Quantum Dots Via Predictive LightGBM Modeling. </w:t>
      </w:r>
      <w:r>
        <w:rPr>
          <w:rFonts w:ascii="Calibri" w:hAnsi="Calibri" w:cs="Calibri" w:eastAsia="Microsoft YaHei"/>
          <w:b w:val="0"/>
          <w:i/>
        </w:rPr>
        <w:t>The Journal of Physical Chemistry Letters</w:t>
      </w:r>
      <w:r>
        <w:rPr>
          <w:rFonts w:ascii="Calibri" w:hAnsi="Calibri" w:cs="Calibri" w:eastAsia="Microsoft YaHei"/>
          <w:b w:val="0"/>
        </w:rPr>
        <w:t>, 2025.</w:t>
      </w:r>
    </w:p>
    <w:p>
      <w:pPr>
        <w:ind w:left="510" w:hanging="340"/>
      </w:pPr>
      <w:r>
        <w:rPr>
          <w:rFonts w:ascii="Calibri" w:hAnsi="Calibri" w:cs="Calibri" w:eastAsia="Microsoft YaHei"/>
          <w:b w:val="0"/>
        </w:rPr>
        <w:t xml:space="preserve">10. [73] Xiaopeng Zhang, Hu Zhang, Shunyu Wang, Zhipeng Guo, Aowei Zhou, Hong Meng, </w:t>
      </w:r>
      <w:r>
        <w:rPr>
          <w:rFonts w:ascii="Calibri" w:hAnsi="Calibri" w:cs="Calibri" w:eastAsia="Microsoft YaHei"/>
          <w:b/>
        </w:rPr>
        <w:t>Yanan Zhu</w:t>
      </w:r>
      <w:r>
        <w:rPr>
          <w:rFonts w:ascii="Calibri" w:hAnsi="Calibri" w:cs="Calibri" w:eastAsia="Microsoft YaHei"/>
          <w:b w:val="0"/>
        </w:rPr>
        <w:t xml:space="preserve">*. Decoding donor/acceptor hierarchy in DAD triads via fragment-centric machine learning. </w:t>
      </w:r>
      <w:r>
        <w:rPr>
          <w:rFonts w:ascii="Calibri" w:hAnsi="Calibri" w:cs="Calibri" w:eastAsia="Microsoft YaHei"/>
          <w:b w:val="0"/>
          <w:i/>
        </w:rPr>
        <w:t>Journal of Materials Informatics</w:t>
      </w:r>
      <w:r>
        <w:rPr>
          <w:rFonts w:ascii="Calibri" w:hAnsi="Calibri" w:cs="Calibri" w:eastAsia="Microsoft YaHei"/>
          <w:b w:val="0"/>
        </w:rPr>
        <w:t>, 2026.</w:t>
      </w:r>
    </w:p>
    <w:p>
      <w:pPr>
        <w:ind w:left="510" w:hanging="340"/>
      </w:pPr>
      <w:r>
        <w:rPr>
          <w:rFonts w:ascii="Calibri" w:hAnsi="Calibri" w:cs="Calibri" w:eastAsia="Microsoft YaHei"/>
          <w:b w:val="0"/>
        </w:rPr>
        <w:t xml:space="preserve">11. [67] Zhanpeng Chen, Weihao Gao, Shunyu Wang, </w:t>
      </w:r>
      <w:r>
        <w:rPr>
          <w:rFonts w:ascii="Calibri" w:hAnsi="Calibri" w:cs="Calibri" w:eastAsia="Microsoft YaHei"/>
          <w:b/>
        </w:rPr>
        <w:t>Yanan Zhu</w:t>
      </w:r>
      <w:r>
        <w:rPr>
          <w:rFonts w:ascii="Calibri" w:hAnsi="Calibri" w:cs="Calibri" w:eastAsia="Microsoft YaHei"/>
          <w:b w:val="0"/>
        </w:rPr>
        <w:t xml:space="preserve">, Hong Meng, Yuexian Zou. MolSculpt: Sculpting 3D Molecular Geometries from Chemical Syntax. </w:t>
      </w:r>
      <w:r>
        <w:rPr>
          <w:rFonts w:ascii="Calibri" w:hAnsi="Calibri" w:cs="Calibri" w:eastAsia="Microsoft YaHei"/>
          <w:b w:val="0"/>
          <w:i/>
        </w:rPr>
        <w:t>arXiv preprint</w:t>
      </w:r>
      <w:r>
        <w:rPr>
          <w:rFonts w:ascii="Calibri" w:hAnsi="Calibri" w:cs="Calibri" w:eastAsia="Microsoft YaHei"/>
          <w:b w:val="0"/>
        </w:rPr>
        <w:t>, 2025.</w:t>
      </w:r>
    </w:p>
    <w:p>
      <w:pPr>
        <w:ind w:left="510" w:hanging="340"/>
      </w:pPr>
      <w:r>
        <w:rPr>
          <w:rFonts w:ascii="Calibri" w:hAnsi="Calibri" w:cs="Calibri" w:eastAsia="Microsoft YaHei"/>
          <w:b w:val="0"/>
        </w:rPr>
        <w:t xml:space="preserve">12. [74] Fukang Wen, et al., </w:t>
      </w:r>
      <w:r>
        <w:rPr>
          <w:rFonts w:ascii="Calibri" w:hAnsi="Calibri" w:cs="Calibri" w:eastAsia="Microsoft YaHei"/>
          <w:b/>
        </w:rPr>
        <w:t>Yanan Zhu</w:t>
      </w:r>
      <w:r>
        <w:rPr>
          <w:rFonts w:ascii="Calibri" w:hAnsi="Calibri" w:cs="Calibri" w:eastAsia="Microsoft YaHei"/>
          <w:b w:val="0"/>
        </w:rPr>
        <w:t xml:space="preserve">, Pipi Hu. OLEDLM: A Unified Language Model for OLED Molecular Design. </w:t>
      </w:r>
      <w:r>
        <w:rPr>
          <w:rFonts w:ascii="Calibri" w:hAnsi="Calibri" w:cs="Calibri" w:eastAsia="Microsoft YaHei"/>
          <w:b w:val="0"/>
          <w:i/>
        </w:rPr>
        <w:t>arXiv preprint</w:t>
      </w:r>
      <w:r>
        <w:rPr>
          <w:rFonts w:ascii="Calibri" w:hAnsi="Calibri" w:cs="Calibri" w:eastAsia="Microsoft YaHei"/>
          <w:b w:val="0"/>
        </w:rPr>
        <w:t>, 2026.</w:t>
      </w:r>
    </w:p>
    <w:p>
      <w:r>
        <w:rPr>
          <w:rFonts w:ascii="Calibri" w:hAnsi="Calibri" w:cs="Calibri" w:eastAsia="Microsoft YaHei"/>
          <w:b w:val="0"/>
        </w:rPr>
        <w:t>The full list of 74 papers is on the Publications page of the group website.</w:t>
      </w:r>
    </w:p>
    <w:p>
      <w:pPr>
        <w:pStyle w:val="Heading2"/>
      </w:pPr>
      <w:r>
        <w:t>6.5 Online Resources</w:t>
      </w:r>
    </w:p>
    <w:p>
      <w:pPr>
        <w:pStyle w:val="ListBullet"/>
      </w:pPr>
      <w:r>
        <w:rPr>
          <w:rFonts w:ascii="Calibri" w:hAnsi="Calibri" w:cs="Calibri" w:eastAsia="Microsoft YaHei"/>
          <w:b w:val="0"/>
        </w:rPr>
        <w:t>Group website: https://yanan-loms.github.io/ai4omslab/</w:t>
      </w:r>
    </w:p>
    <w:p>
      <w:pPr>
        <w:pStyle w:val="ListBullet"/>
      </w:pPr>
      <w:r>
        <w:rPr>
          <w:rFonts w:ascii="Calibri" w:hAnsi="Calibri" w:cs="Calibri" w:eastAsia="Microsoft YaHei"/>
          <w:b w:val="0"/>
        </w:rPr>
        <w:t>OLEDLibrary database: https://www.oledlibrary.com</w:t>
      </w:r>
    </w:p>
    <w:p>
      <w:pPr>
        <w:pStyle w:val="ListBullet"/>
      </w:pPr>
      <w:r>
        <w:rPr>
          <w:rFonts w:ascii="Calibri" w:hAnsi="Calibri" w:cs="Calibri" w:eastAsia="Microsoft YaHei"/>
          <w:b w:val="0"/>
        </w:rPr>
        <w:t>Sobereva's blog (in Chinese): practical tutorials on Multiwfn and quantum chemistry calculations</w:t>
      </w:r>
    </w:p>
    <w:p>
      <w:pPr>
        <w:pStyle w:val="ListBullet"/>
      </w:pPr>
      <w:r>
        <w:rPr>
          <w:rFonts w:ascii="Calibri" w:hAnsi="Calibri" w:cs="Calibri" w:eastAsia="Microsoft YaHei"/>
          <w:b w:val="0"/>
        </w:rPr>
        <w:t>ORCA Forum and ORCA Input Library</w:t>
      </w:r>
    </w:p>
    <w:p>
      <w:pPr>
        <w:pStyle w:val="ListBullet"/>
      </w:pPr>
      <w:r>
        <w:rPr>
          <w:rFonts w:ascii="Calibri" w:hAnsi="Calibri" w:cs="Calibri" w:eastAsia="Microsoft YaHei"/>
          <w:b w:val="0"/>
        </w:rPr>
        <w:t>Shared group materials (tutorials, scripts, templates): see the internal documents</w:t>
      </w:r>
    </w:p>
    <w:p>
      <w:pPr>
        <w:pStyle w:val="Heading1"/>
      </w:pPr>
      <w:r>
        <w:t>7. Research Conduct and Daily Life in the Group</w:t>
      </w:r>
    </w:p>
    <w:p>
      <w:pPr>
        <w:ind w:left="340"/>
        <w:shd w:val="clear" w:fill="EEF3FA"/>
      </w:pPr>
      <w:r>
        <w:rPr>
          <w:rFonts w:ascii="Calibri" w:hAnsi="Calibri" w:cs="Calibri" w:eastAsia="Microsoft YaHei"/>
          <w:b w:val="0"/>
          <w:sz w:val="20"/>
        </w:rPr>
        <w:t>This section gives general advice. Specific group rules (times, places, platforms, server names, etc.) are set by the PI. Please check them with the PI or senior students after you join.</w:t>
      </w:r>
    </w:p>
    <w:p>
      <w:pPr>
        <w:pStyle w:val="Heading2"/>
      </w:pPr>
      <w:r>
        <w:t>7.1 Data Management</w:t>
      </w:r>
    </w:p>
    <w:p>
      <w:pPr>
        <w:pStyle w:val="ListBullet"/>
      </w:pPr>
      <w:r>
        <w:rPr>
          <w:rFonts w:ascii="Calibri" w:hAnsi="Calibri" w:cs="Calibri" w:eastAsia="Microsoft YaHei"/>
          <w:b/>
        </w:rPr>
        <w:t>Folder structure:</w:t>
      </w:r>
      <w:r>
        <w:rPr>
          <w:rFonts w:ascii="Calibri" w:hAnsi="Calibri" w:cs="Calibri" w:eastAsia="Microsoft YaHei"/>
          <w:b w:val="0"/>
        </w:rPr>
        <w:t xml:space="preserve"> Use a separate folder for each project, organized by system/method/date. Keep inputs, outputs, analysis scripts and figures apart, and add a README describing each folder and its calculation settings.</w:t>
      </w:r>
    </w:p>
    <w:p>
      <w:pPr>
        <w:pStyle w:val="ListBullet"/>
      </w:pPr>
      <w:r>
        <w:rPr>
          <w:rFonts w:ascii="Calibri" w:hAnsi="Calibri" w:cs="Calibri" w:eastAsia="Microsoft YaHei"/>
          <w:b/>
        </w:rPr>
        <w:t>Reproducibility:</w:t>
      </w:r>
      <w:r>
        <w:rPr>
          <w:rFonts w:ascii="Calibri" w:hAnsi="Calibri" w:cs="Calibri" w:eastAsia="Microsoft YaHei"/>
          <w:b w:val="0"/>
        </w:rPr>
        <w:t xml:space="preserve"> Record software versions, methods (functional/basis set/solvent model/convergence criteria) and key keywords. Put analysis scripts in a Git repository.</w:t>
      </w:r>
    </w:p>
    <w:p>
      <w:pPr>
        <w:pStyle w:val="ListBullet"/>
      </w:pPr>
      <w:r>
        <w:rPr>
          <w:rFonts w:ascii="Calibri" w:hAnsi="Calibri" w:cs="Calibri" w:eastAsia="Microsoft YaHei"/>
          <w:b/>
        </w:rPr>
        <w:t>Backups:</w:t>
      </w:r>
      <w:r>
        <w:rPr>
          <w:rFonts w:ascii="Calibri" w:hAnsi="Calibri" w:cs="Calibri" w:eastAsia="Microsoft YaHei"/>
          <w:b w:val="0"/>
        </w:rPr>
        <w:t xml:space="preserve"> Keep important data in at least two places (server plus personal or group storage). (Check with the PI for the group data storage and backup locations. Data handover when leaving the group: hand over raw data and figures to the group storage node.)</w:t>
      </w:r>
    </w:p>
    <w:p>
      <w:pPr>
        <w:pStyle w:val="ListBullet"/>
      </w:pPr>
      <w:r>
        <w:rPr>
          <w:rFonts w:ascii="Calibri" w:hAnsi="Calibri" w:cs="Calibri" w:eastAsia="Microsoft YaHei"/>
          <w:b/>
        </w:rPr>
        <w:t>Electronic lab notebook:</w:t>
      </w:r>
      <w:r>
        <w:rPr>
          <w:rFonts w:ascii="Calibri" w:hAnsi="Calibri" w:cs="Calibri" w:eastAsia="Microsoft YaHei"/>
          <w:b w:val="0"/>
        </w:rPr>
        <w:t xml:space="preserve"> Record progress and problems daily or weekly (Markdown, OneNote, Notion, etc.), prepare weekly report slides using the group template, and send them to the PI before Sunday each week.</w:t>
      </w:r>
    </w:p>
    <w:p>
      <w:pPr>
        <w:pStyle w:val="ListBullet"/>
      </w:pPr>
      <w:r>
        <w:rPr>
          <w:rFonts w:ascii="Calibri" w:hAnsi="Calibri" w:cs="Calibri" w:eastAsia="Microsoft YaHei"/>
          <w:b/>
        </w:rPr>
        <w:t>Database data:</w:t>
      </w:r>
      <w:r>
        <w:rPr>
          <w:rFonts w:ascii="Calibri" w:hAnsi="Calibri" w:cs="Calibri" w:eastAsia="Microsoft YaHei"/>
          <w:b w:val="0"/>
        </w:rPr>
        <w:t xml:space="preserve"> For data from OLEDLibrary or other databases, follow the source's copyright and citation rules.</w:t>
      </w:r>
    </w:p>
    <w:p>
      <w:pPr>
        <w:pStyle w:val="Heading2"/>
      </w:pPr>
      <w:r>
        <w:t>7.2 Using Computing Resources</w:t>
      </w:r>
    </w:p>
    <w:p>
      <w:pPr>
        <w:pStyle w:val="ListBullet"/>
      </w:pPr>
      <w:r>
        <w:rPr>
          <w:rFonts w:ascii="Calibri" w:hAnsi="Calibri" w:cs="Calibri" w:eastAsia="Microsoft YaHei"/>
          <w:b w:val="0"/>
        </w:rPr>
        <w:t>Do not run large calculations on login nodes. Request only the cores, memory and wall time you need, and do not hold resources for long periods.</w:t>
      </w:r>
    </w:p>
    <w:p>
      <w:pPr>
        <w:pStyle w:val="ListBullet"/>
      </w:pPr>
      <w:r>
        <w:rPr>
          <w:rFonts w:ascii="Calibri" w:hAnsi="Calibri" w:cs="Calibri" w:eastAsia="Microsoft YaHei"/>
          <w:b w:val="0"/>
        </w:rPr>
        <w:t>Test large campaigns (e.g., high-throughput screening) on a small sample first. Clean up temporary files (e.g., .chk, .gbw, scratch files) and watch your disk quota.</w:t>
      </w:r>
    </w:p>
    <w:p>
      <w:pPr>
        <w:pStyle w:val="ListBullet"/>
      </w:pPr>
      <w:r>
        <w:rPr>
          <w:rFonts w:ascii="Calibri" w:hAnsi="Calibri" w:cs="Calibri" w:eastAsia="Microsoft YaHei"/>
          <w:b w:val="0"/>
        </w:rPr>
        <w:t>Never share accounts or passwords, and never put server credentials in public code repositories.</w:t>
      </w:r>
    </w:p>
    <w:p>
      <w:pPr>
        <w:pStyle w:val="ListBullet"/>
      </w:pPr>
      <w:r>
        <w:rPr>
          <w:rFonts w:ascii="Calibri" w:hAnsi="Calibri" w:cs="Calibri" w:eastAsia="Microsoft YaHei"/>
          <w:b w:val="0"/>
        </w:rPr>
        <w:t>Use commercial software only within its license. Do not copy or distribute installers or license files.</w:t>
      </w:r>
    </w:p>
    <w:p>
      <w:pPr>
        <w:pStyle w:val="Heading2"/>
      </w:pPr>
      <w:r>
        <w:t>7.3 Group Meetings and Presentations</w:t>
      </w:r>
    </w:p>
    <w:p>
      <w:pPr>
        <w:pStyle w:val="ListBullet"/>
      </w:pPr>
      <w:r>
        <w:rPr>
          <w:rFonts w:ascii="Calibri" w:hAnsi="Calibri" w:cs="Calibri" w:eastAsia="Microsoft YaHei"/>
          <w:b w:val="0"/>
        </w:rPr>
        <w:t>Group meetings usually include progress reports and literature presentations. In your talk, cover question – method – results – next steps, and label methods and units on figures.</w:t>
      </w:r>
    </w:p>
    <w:p>
      <w:pPr>
        <w:pStyle w:val="ListBullet"/>
      </w:pPr>
      <w:r>
        <w:rPr>
          <w:rFonts w:ascii="Calibri" w:hAnsi="Calibri" w:cs="Calibri" w:eastAsia="Microsoft YaHei"/>
          <w:b w:val="0"/>
        </w:rPr>
        <w:t>Update the PI or your mentor on progress every week. If you have been stuck for more than 2–3 days, ask for help.</w:t>
      </w:r>
    </w:p>
    <w:p>
      <w:pPr>
        <w:pStyle w:val="ListBullet"/>
      </w:pPr>
      <w:r>
        <w:rPr>
          <w:rFonts w:ascii="Calibri" w:hAnsi="Calibri" w:cs="Calibri" w:eastAsia="Microsoft YaHei"/>
          <w:b w:val="0"/>
        </w:rPr>
        <w:t>Group meetings are held every Friday at 16:00 in Room 471 of the Main Building, with a simultaneous online session. The presentation rotation schedule is in the internal documents.</w:t>
      </w:r>
    </w:p>
    <w:p>
      <w:pPr>
        <w:pStyle w:val="Heading2"/>
      </w:pPr>
      <w:r>
        <w:t>7.4 Paper Writing and Authorship</w:t>
      </w:r>
    </w:p>
    <w:p>
      <w:pPr>
        <w:pStyle w:val="ListBullet"/>
      </w:pPr>
      <w:r>
        <w:rPr>
          <w:rFonts w:ascii="Calibri" w:hAnsi="Calibri" w:cs="Calibri" w:eastAsia="Microsoft YaHei"/>
          <w:b w:val="0"/>
        </w:rPr>
        <w:t>Before writing, agree with the PI on the main storyline and key figures. The main contributor writes the first draft and revises it based on the PI's feedback.</w:t>
      </w:r>
    </w:p>
    <w:p>
      <w:pPr>
        <w:pStyle w:val="ListBullet"/>
      </w:pPr>
      <w:r>
        <w:rPr>
          <w:rFonts w:ascii="Calibri" w:hAnsi="Calibri" w:cs="Calibri" w:eastAsia="Microsoft YaHei"/>
          <w:b w:val="0"/>
        </w:rPr>
        <w:t>Authorship follows actual contributions and common community standards (e.g., ICMJE criteria, the CRediT taxonomy). For joint work with partner institutions, agree on author order, corresponding authors and affiliations in advance.</w:t>
      </w:r>
    </w:p>
    <w:p>
      <w:pPr>
        <w:pStyle w:val="ListBullet"/>
      </w:pPr>
      <w:r>
        <w:rPr>
          <w:rFonts w:ascii="Calibri" w:hAnsi="Calibri" w:cs="Calibri" w:eastAsia="Microsoft YaHei"/>
          <w:b w:val="0"/>
        </w:rPr>
        <w:t>Get the PI's approval before submitting a paper, posting a preprint (e.g., on arXiv), giving a conference talk or releasing data publicly.</w:t>
      </w:r>
    </w:p>
    <w:p>
      <w:pPr>
        <w:pStyle w:val="Heading2"/>
      </w:pPr>
      <w:r>
        <w:t>7.5 Academic Integrity</w:t>
      </w:r>
    </w:p>
    <w:p>
      <w:pPr>
        <w:pStyle w:val="ListBullet"/>
      </w:pPr>
      <w:r>
        <w:rPr>
          <w:rFonts w:ascii="Calibri" w:hAnsi="Calibri" w:cs="Calibri" w:eastAsia="Microsoft YaHei"/>
          <w:b w:val="0"/>
        </w:rPr>
        <w:t>Never fabricate, falsify or plagiarize. Report calculation settings and failed results honestly, and do not present data selectively.</w:t>
      </w:r>
    </w:p>
    <w:p>
      <w:pPr>
        <w:pStyle w:val="ListBullet"/>
      </w:pPr>
      <w:r>
        <w:rPr>
          <w:rFonts w:ascii="Calibri" w:hAnsi="Calibri" w:cs="Calibri" w:eastAsia="Microsoft YaHei"/>
          <w:b w:val="0"/>
        </w:rPr>
        <w:t>Always cite other people's work. If you use AI tools for writing or coding, follow journal and university policies, and you remain responsible for the correctness of the content.</w:t>
      </w:r>
    </w:p>
    <w:p>
      <w:pPr>
        <w:pStyle w:val="ListBullet"/>
      </w:pPr>
      <w:r>
        <w:rPr>
          <w:rFonts w:ascii="Calibri" w:hAnsi="Calibri" w:cs="Calibri" w:eastAsia="Microsoft YaHei"/>
          <w:b w:val="0"/>
        </w:rPr>
        <w:t>Keep unpublished data and results from collaborative projects confidential; do not share them without permission.</w:t>
      </w:r>
    </w:p>
    <w:p>
      <w:pPr>
        <w:pStyle w:val="ListBullet"/>
      </w:pPr>
      <w:r>
        <w:rPr>
          <w:rFonts w:ascii="Calibri" w:hAnsi="Calibri" w:cs="Calibri" w:eastAsia="Microsoft YaHei"/>
          <w:b w:val="0"/>
        </w:rPr>
        <w:t>Follow the academic regulations for students at Shenzhen MSU-BIT University and at your degree-granting institution.</w:t>
      </w:r>
    </w:p>
    <w:p>
      <w:pPr>
        <w:pStyle w:val="Heading2"/>
      </w:pPr>
      <w:r>
        <w:t>7.6 Daily Matters</w:t>
      </w:r>
    </w:p>
    <w:p>
      <w:pPr>
        <w:pStyle w:val="ListBullet"/>
      </w:pPr>
      <w:r>
        <w:rPr>
          <w:rFonts w:ascii="Calibri" w:hAnsi="Calibri" w:cs="Calibri" w:eastAsia="Microsoft YaHei"/>
          <w:b w:val="0"/>
        </w:rPr>
        <w:t>For leave, contact the PI; for conference and travel reimbursement procedures, contact Zhang Meng.</w:t>
      </w:r>
    </w:p>
    <w:p>
      <w:pPr>
        <w:pStyle w:val="Heading1"/>
      </w:pPr>
      <w:r>
        <w:t>8. FAQ</w:t>
      </w:r>
    </w:p>
    <w:p>
      <w:pPr>
        <w:pStyle w:val="Heading2"/>
      </w:pPr>
      <w:r>
        <w:t>8.1 I have a chemistry/materials background but no programming experience. Can I do well?</w:t>
      </w:r>
    </w:p>
    <w:p>
      <w:r>
        <w:rPr>
          <w:rFonts w:ascii="Calibri" w:hAnsi="Calibri" w:cs="Calibri" w:eastAsia="Microsoft YaHei"/>
          <w:b w:val="0"/>
        </w:rPr>
        <w:t>Yes. Spend the first month on Linux and Python basics, starting with small tasks such as parsing output files and making plots. The group's research is itself a mix of materials science, quantum chemistry and AI, so a variety of backgrounds is normal.</w:t>
      </w:r>
    </w:p>
    <w:p>
      <w:pPr>
        <w:pStyle w:val="Heading2"/>
      </w:pPr>
      <w:r>
        <w:t>8.2 I come from computer science or mathematics and have no chemistry background. What should I do?</w:t>
      </w:r>
    </w:p>
    <w:p>
      <w:r>
        <w:rPr>
          <w:rFonts w:ascii="Calibri" w:hAnsi="Calibri" w:cs="Calibri" w:eastAsia="Microsoft YaHei"/>
          <w:b w:val="0"/>
        </w:rPr>
        <w:t>First learn the basic ideas of organic and structural chemistry (conjugation, donors/acceptors, molecular orbitals), then read Lewars's introductory textbook and the photophysics chapters of Turro. You can also start with Direction 2 (AI and databases) and use data and models to build an intuitive feel for molecular properties.</w:t>
      </w:r>
    </w:p>
    <w:p>
      <w:pPr>
        <w:pStyle w:val="Heading2"/>
      </w:pPr>
      <w:r>
        <w:t>8.3 My calculation won't converge or keeps crashing. What should I do?</w:t>
      </w:r>
    </w:p>
    <w:p>
      <w:r>
        <w:rPr>
          <w:rFonts w:ascii="Calibri" w:hAnsi="Calibri" w:cs="Calibri" w:eastAsia="Microsoft YaHei"/>
          <w:b w:val="0"/>
        </w:rPr>
        <w:t>Read the error message at the end of the output file. Check that the starting structure is reasonable, the charge and spin multiplicity are correct, and the method and basis-set keywords are spelled correctly. Then look at the software manual and resources such as Sobereva's blog. If you still cannot solve it, ask a senior student or the PI, and bring your input file, the error message and what you have already tried.</w:t>
      </w:r>
    </w:p>
    <w:p>
      <w:pPr>
        <w:pStyle w:val="Heading2"/>
      </w:pPr>
      <w:r>
        <w:t>8.4 My TDDFT excitation energies do not match experiment. Is that normal?</w:t>
      </w:r>
    </w:p>
    <w:p>
      <w:r>
        <w:rPr>
          <w:rFonts w:ascii="Calibri" w:hAnsi="Calibri" w:cs="Calibri" w:eastAsia="Microsoft YaHei"/>
          <w:b w:val="0"/>
        </w:rPr>
        <w:t>To some extent, yes. TDDFT results depend strongly on the functional, especially for charge-transfer states and MR-TADF systems (which often need higher-level methods). Benchmark functionals, focus on trends rather than absolute values, and state the method's limitations in your paper.</w:t>
      </w:r>
    </w:p>
    <w:p>
      <w:pPr>
        <w:pStyle w:val="Heading2"/>
      </w:pPr>
      <w:r>
        <w:t>8.5 Which quantum chemistry program should I use?</w:t>
      </w:r>
    </w:p>
    <w:p>
      <w:r>
        <w:rPr>
          <w:rFonts w:ascii="Calibri" w:hAnsi="Calibri" w:cs="Calibri" w:eastAsia="Microsoft YaHei"/>
          <w:b w:val="0"/>
        </w:rPr>
        <w:t>It depends on your project and the licenses the group has. In general, Gaussian or ORCA work for routine DFT/TDDFT; ORCA or Q-Chem for SOC and high-level excited states; and fast methods such as xtb for high-throughput pre-screening.</w:t>
      </w:r>
    </w:p>
    <w:p>
      <w:pPr>
        <w:pStyle w:val="Heading2"/>
      </w:pPr>
      <w:r>
        <w:t>8.6 How much data does a machine learning model need?</w:t>
      </w:r>
    </w:p>
    <w:p>
      <w:r>
        <w:rPr>
          <w:rFonts w:ascii="Calibri" w:hAnsi="Calibri" w:cs="Calibri" w:eastAsia="Microsoft YaHei"/>
          <w:b w:val="0"/>
        </w:rPr>
        <w:t>It depends on the task and the model's complexity. For small datasets (a few hundred samples), use descriptors with classical models such as gradient-boosted trees and strict cross-validation. Deep learning and generative models usually need larger datasets or pretraining. Data quality and how you split the data (to avoid leakage) often matter more than the choice of model.</w:t>
      </w:r>
    </w:p>
    <w:p>
      <w:pPr>
        <w:pStyle w:val="Heading2"/>
      </w:pPr>
      <w:r>
        <w:t>8.7 How long until my first paper?</w:t>
      </w:r>
    </w:p>
    <w:p>
      <w:r>
        <w:rPr>
          <w:rFonts w:ascii="Calibri" w:hAnsi="Calibri" w:cs="Calibri" w:eastAsia="Microsoft YaHei"/>
          <w:b w:val="0"/>
        </w:rPr>
        <w:t>It depends on the project and your effort; there is no fixed timeline. Focus on mastering the methods and producing reliable data, and the paper will follow. Publication requirements for degrees follow university rules.</w:t>
      </w:r>
    </w:p>
    <w:p>
      <w:pPr>
        <w:pStyle w:val="Heading2"/>
      </w:pPr>
      <w:r>
        <w:t>8.8 Who should I ask when I have a problem?</w:t>
      </w:r>
    </w:p>
    <w:p>
      <w:r>
        <w:rPr>
          <w:rFonts w:ascii="Calibri" w:hAnsi="Calibri" w:cs="Calibri" w:eastAsia="Microsoft YaHei"/>
          <w:b w:val="0"/>
        </w:rPr>
        <w:t>Ask your mentor or senior students about technical problems first, and talk to the PI directly about project direction and progress. For personal or mental-health concerns, you can also go to the PI or the relevant university services. PI email: zhuyn@smbu.edu.cn.</w:t>
      </w:r>
    </w:p>
    <w:sectPr w:rsidR="00FC693F" w:rsidRPr="0006063C" w:rsidSect="00034616">
      <w:footerReference w:type="default" r:id="rId9"/>
      <w:headerReference w:type="default" r:id="rId10"/>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Microsoft YaHei"/>
        <w:color w:val="808080"/>
        <w:sz w:val="17"/>
      </w:rPr>
      <w:t>LOMS Newcomer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Calibri" w:hAnsi="Calibri" w:cs="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Calibri" w:hAnsi="Calibri" w:cs="Calibri" w:eastAsia="Microsoft YaHe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eastAsia="Microsoft YaHe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eastAsia="Microsoft YaHe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eastAsia="Microsoft YaHe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LOMS Newcomer Guide</dc:title>
  <dc:subject/>
  <dc:creator>LOMS</dc:creator>
  <cp:keywords/>
  <dc:description>generated by python-docx</dc:description>
  <cp:lastModifiedBy/>
  <cp:revision>1</cp:revision>
  <dcterms:created xsi:type="dcterms:W3CDTF">2013-12-23T23:15:00Z</dcterms:created>
  <dcterms:modified xsi:type="dcterms:W3CDTF">2013-12-23T23:15:00Z</dcterms:modified>
  <cp:category/>
</cp:coreProperties>
</file>