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19组第四次作业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使用软件工程中的四象限法详细分析本小组项目的优劣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当做事情的时候，我们可以根据它的重要性和紧急性，利用四象限分析法来在图中表示出它们，这个方法可以有效地管理我们的任务，合理地安排我们的时间。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637540</wp:posOffset>
            </wp:positionH>
            <wp:positionV relativeFrom="paragraph">
              <wp:posOffset>8890</wp:posOffset>
            </wp:positionV>
            <wp:extent cx="3650615" cy="2799080"/>
            <wp:effectExtent l="0" t="0" r="45085" b="39370"/>
            <wp:wrapTopAndBottom/>
            <wp:docPr id="1" name="图片 1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学习了现代软件工程这门课程以后，发现开发软件时也可以用到四象限法则。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针对不同的功能，有下面五种方法：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 维持----以最低成本维持此功能。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 抵消----快速地达到“足够好”、“和竞争对手差不多”。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 优化----花大力气做到并保持行业最好。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 差异化----产生同类产品比不了的功能或优势。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 不做----砍掉一个功能也是一个办法，我们并不需要做所有的功能。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功能分析的四个象限是这样的。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549275</wp:posOffset>
            </wp:positionH>
            <wp:positionV relativeFrom="paragraph">
              <wp:posOffset>170815</wp:posOffset>
            </wp:positionV>
            <wp:extent cx="4267200" cy="2104390"/>
            <wp:effectExtent l="0" t="0" r="0" b="10160"/>
            <wp:wrapTopAndBottom/>
            <wp:docPr id="2" name="图片 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无标题"/>
                    <pic:cNvPicPr>
                      <a:picLocks noChangeAspect="1"/>
                    </pic:cNvPicPr>
                  </pic:nvPicPr>
                  <pic:blipFill>
                    <a:blip r:embed="rId5"/>
                    <a:srcRect l="16052" t="4049" r="9601" b="605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lang w:val="en-US" w:eastAsia="zh-CN"/>
        </w:rPr>
        <w:t>针对我们的CANTool项目，我们得到以下功能分析的四象限。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杀手功能：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HTML5+HighCharts技术，各种优秀的展示效果。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外围功能：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跨平台，兼容Windows与Linux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良好的界面设计，支持用户选择喜好。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高效完成CAN信息的信号转换，延迟低。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支持数据库的导入导出。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必要需求：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数据从字符串到实际值的解析准确性。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实时数据从接收到现实需求的低延迟性。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用户界面的友好性。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辅助需求：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可以定制不同的页面风格。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四个象限能让我们清楚地看到自己感兴趣的功能处于什么地位，有了这些分析，我们就可以决定怎么处理不同类型的功能。重要的是，不要把资源平摊到所有象限中，而是可以倾斜到可以产生差异化和独特用户价值的地方。</w:t>
      </w:r>
    </w:p>
    <w:p>
      <w:pPr>
        <w:rPr>
          <w:rFonts w:hint="eastAsia"/>
          <w:lang w:val="en-US" w:eastAsia="zh-CN"/>
        </w:rPr>
      </w:pPr>
    </w:p>
    <w:sectPr>
      <w:pgSz w:w="10319" w:h="14572"/>
      <w:pgMar w:top="1417" w:right="1134" w:bottom="1134" w:left="1361" w:header="1021" w:footer="96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18030">
    <w:altName w:val="微软雅黑"/>
    <w:panose1 w:val="02010609060101010101"/>
    <w:charset w:val="86"/>
    <w:family w:val="modern"/>
    <w:pitch w:val="default"/>
    <w:sig w:usb0="00000000" w:usb1="00000000" w:usb2="000A005E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,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mirrorMargins w:val="1"/>
  <w:bordersDoNotSurroundHeader w:val="0"/>
  <w:bordersDoNotSurroundFooter w:val="0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E5D57"/>
    <w:rsid w:val="11D62E52"/>
    <w:rsid w:val="147E5D57"/>
    <w:rsid w:val="1EA91312"/>
    <w:rsid w:val="446443A2"/>
    <w:rsid w:val="77F721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ind w:firstLine="200" w:firstLineChars="200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paragraph" w:customStyle="1" w:styleId="6">
    <w:name w:val="样式1"/>
    <w:basedOn w:val="2"/>
    <w:next w:val="2"/>
    <w:qFormat/>
    <w:uiPriority w:val="0"/>
    <w:pPr>
      <w:jc w:val="center"/>
    </w:pPr>
    <w:rPr>
      <w:rFonts w:eastAsia="黑体"/>
      <w:bCs/>
      <w:kern w:val="2"/>
      <w:sz w:val="36"/>
      <w:szCs w:val="28"/>
    </w:rPr>
  </w:style>
  <w:style w:type="paragraph" w:customStyle="1" w:styleId="7">
    <w:name w:val="正文段"/>
    <w:basedOn w:val="1"/>
    <w:qFormat/>
    <w:uiPriority w:val="0"/>
    <w:pPr>
      <w:spacing w:line="312" w:lineRule="auto"/>
      <w:ind w:firstLine="560"/>
    </w:pPr>
    <w:rPr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2017-10-15T09:15:00Z</dcterms:created>
  <dc:creator>wei</dc:creator>
  <cp:lastModifiedBy>wei</cp:lastModifiedBy>
  <dcterms:modified xsi:type="dcterms:W3CDTF">2017-10-15T09:52:55Z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