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BA98" w14:textId="04A744B7" w:rsidR="00F05B28" w:rsidRPr="00C251E2" w:rsidRDefault="00880AEC" w:rsidP="00C251E2">
      <w:pPr>
        <w:spacing w:afterLines="50" w:after="156" w:line="400" w:lineRule="exact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课题名称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：</w:t>
      </w:r>
      <w:r w:rsidRPr="00C251E2">
        <w:rPr>
          <w:rFonts w:ascii="Times New Roman" w:eastAsia="宋体" w:hAnsi="Times New Roman" w:cs="Times New Roman (正文 CS 字体)"/>
          <w:sz w:val="28"/>
          <w:szCs w:val="28"/>
        </w:rPr>
        <w:t>复杂疾病个体特异性因果网络构建及临界点预测</w:t>
      </w:r>
    </w:p>
    <w:p w14:paraId="009A1A83" w14:textId="32F7CAF7" w:rsidR="00880AEC" w:rsidRPr="00C251E2" w:rsidRDefault="00880AEC" w:rsidP="00C251E2">
      <w:pPr>
        <w:spacing w:beforeLines="50" w:before="156" w:afterLines="50" w:after="156" w:line="400" w:lineRule="exact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课题性质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：基础研究</w:t>
      </w:r>
    </w:p>
    <w:p w14:paraId="0F126FD1" w14:textId="3C52C1A9" w:rsidR="00880AEC" w:rsidRPr="00C251E2" w:rsidRDefault="00880AEC" w:rsidP="00C251E2">
      <w:pPr>
        <w:spacing w:beforeLines="50" w:before="156" w:afterLines="50" w:after="156" w:line="400" w:lineRule="exact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课题来源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：自拟课题</w:t>
      </w:r>
    </w:p>
    <w:p w14:paraId="75A805F4" w14:textId="5692DC68" w:rsidR="00880AEC" w:rsidRPr="00C251E2" w:rsidRDefault="00880AEC" w:rsidP="00C251E2">
      <w:pPr>
        <w:spacing w:beforeLines="50" w:before="156" w:afterLines="50" w:after="156" w:line="400" w:lineRule="exact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课题简介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：</w:t>
      </w:r>
    </w:p>
    <w:p w14:paraId="3FED97B4" w14:textId="7E086A8C" w:rsidR="00FB410D" w:rsidRPr="00FB410D" w:rsidRDefault="00FB410D" w:rsidP="00670BFE">
      <w:pPr>
        <w:spacing w:after="0" w:line="400" w:lineRule="exact"/>
        <w:ind w:firstLineChars="200" w:firstLine="560"/>
        <w:jc w:val="both"/>
        <w:rPr>
          <w:rFonts w:ascii="Times New Roman" w:eastAsia="宋体" w:hAnsi="Times New Roman" w:cs="Times New Roman (正文 CS 字体)"/>
          <w:sz w:val="28"/>
          <w:szCs w:val="28"/>
        </w:rPr>
      </w:pPr>
      <w:r w:rsidRPr="00FB410D">
        <w:rPr>
          <w:rFonts w:ascii="Times New Roman" w:eastAsia="宋体" w:hAnsi="Times New Roman" w:cs="Times New Roman (正文 CS 字体)"/>
          <w:sz w:val="28"/>
          <w:szCs w:val="28"/>
        </w:rPr>
        <w:t>复杂疾病（如癌症、神经退行性疾病和心血管疾病）的发生和发展往往伴随多尺度的生物学动态变化，呈现出高度的异质性和非线性演进特征。探索个体特异性的分子因果网络，识别关键动态生物标志物，并预测疾病恶化的临界点，是揭示疾病机制和实现精准医学的关键。然而，目前对于复杂疾病的研究多集中于群体水平，缺乏对个体特异性动态网络及其关键节点的系统解析。</w:t>
      </w:r>
    </w:p>
    <w:p w14:paraId="24E2FF3D" w14:textId="5C22D437" w:rsidR="00FB410D" w:rsidRPr="0084413A" w:rsidRDefault="00FB410D" w:rsidP="00670BFE">
      <w:pPr>
        <w:spacing w:after="0" w:line="400" w:lineRule="exact"/>
        <w:ind w:firstLineChars="200" w:firstLine="560"/>
        <w:jc w:val="both"/>
        <w:rPr>
          <w:rFonts w:ascii="Times New Roman" w:eastAsia="宋体" w:hAnsi="Times New Roman" w:cs="Times New Roman (正文 CS 字体)"/>
          <w:sz w:val="28"/>
          <w:szCs w:val="28"/>
        </w:rPr>
      </w:pPr>
      <w:r w:rsidRPr="00FB410D">
        <w:rPr>
          <w:rFonts w:ascii="Times New Roman" w:eastAsia="宋体" w:hAnsi="Times New Roman" w:cs="Times New Roman (正文 CS 字体)"/>
          <w:sz w:val="28"/>
          <w:szCs w:val="28"/>
        </w:rPr>
        <w:t>本</w:t>
      </w:r>
      <w:r>
        <w:rPr>
          <w:rFonts w:ascii="Times New Roman" w:eastAsia="宋体" w:hAnsi="Times New Roman" w:cs="Times New Roman (正文 CS 字体)" w:hint="eastAsia"/>
          <w:sz w:val="28"/>
          <w:szCs w:val="28"/>
        </w:rPr>
        <w:t>研究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基于单细胞组学数据，构建复杂疾病的个体特异性因果网络，并预测疾病恶化的临界点。首先，通过整合单细胞转录组学（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scRNA-seq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）、单细胞空间转录组学（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Spatial Transcriptomics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）等多组学数据，结合蛋白质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-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蛋白质相互作用（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PPI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）网络</w:t>
      </w:r>
      <w:r>
        <w:rPr>
          <w:rFonts w:ascii="Times New Roman" w:eastAsia="宋体" w:hAnsi="Times New Roman" w:cs="Times New Roman (正文 CS 字体)" w:hint="eastAsia"/>
          <w:sz w:val="28"/>
          <w:szCs w:val="28"/>
        </w:rPr>
        <w:t>，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利用统计因果推断技术构建样本特异性的因果网络。在此基础上，</w:t>
      </w:r>
      <w:r w:rsidR="0084413A" w:rsidRPr="0084413A">
        <w:rPr>
          <w:rFonts w:ascii="Times New Roman" w:eastAsia="宋体" w:hAnsi="Times New Roman" w:cs="Times New Roman (正文 CS 字体)"/>
          <w:sz w:val="28"/>
          <w:szCs w:val="28"/>
        </w:rPr>
        <w:t>分析网络中基因表达的波动性和因果关系的变化</w:t>
      </w:r>
      <w:r w:rsidR="0084413A">
        <w:rPr>
          <w:rFonts w:ascii="Times New Roman" w:eastAsia="宋体" w:hAnsi="Times New Roman" w:cs="Times New Roman (正文 CS 字体)" w:hint="eastAsia"/>
          <w:sz w:val="28"/>
          <w:szCs w:val="28"/>
        </w:rPr>
        <w:t>，</w:t>
      </w:r>
      <w:r w:rsidR="0084413A" w:rsidRPr="0084413A">
        <w:rPr>
          <w:rFonts w:ascii="Times New Roman" w:eastAsia="宋体" w:hAnsi="Times New Roman" w:cs="Times New Roman (正文 CS 字体)"/>
          <w:sz w:val="28"/>
          <w:szCs w:val="28"/>
        </w:rPr>
        <w:t>标识在临界点附近表现出显著波动的分子群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。进一步，利用非线性动力学模型</w:t>
      </w:r>
      <w:r w:rsidR="0084413A">
        <w:rPr>
          <w:rFonts w:ascii="Times New Roman" w:eastAsia="宋体" w:hAnsi="Times New Roman" w:cs="Times New Roman (正文 CS 字体)" w:hint="eastAsia"/>
          <w:sz w:val="28"/>
          <w:szCs w:val="28"/>
        </w:rPr>
        <w:t>（统计熵模型）</w:t>
      </w:r>
      <w:r w:rsidRPr="00FB410D">
        <w:rPr>
          <w:rFonts w:ascii="Times New Roman" w:eastAsia="宋体" w:hAnsi="Times New Roman" w:cs="Times New Roman (正文 CS 字体)"/>
          <w:sz w:val="28"/>
          <w:szCs w:val="28"/>
        </w:rPr>
        <w:t>和时序分析方法，捕捉疾病状态从稳定到恶化的转变临界点，并通过生物标志物筛选验证预测的临界点分子。</w:t>
      </w:r>
      <w:r w:rsidR="0084413A">
        <w:rPr>
          <w:rFonts w:ascii="Times New Roman" w:eastAsia="宋体" w:hAnsi="Times New Roman" w:cs="Times New Roman (正文 CS 字体)" w:hint="eastAsia"/>
          <w:sz w:val="28"/>
          <w:szCs w:val="28"/>
        </w:rPr>
        <w:t>最后，</w:t>
      </w:r>
      <w:r w:rsidR="0084413A" w:rsidRPr="0084413A">
        <w:rPr>
          <w:rFonts w:ascii="Times New Roman" w:eastAsia="宋体" w:hAnsi="Times New Roman" w:cs="Times New Roman (正文 CS 字体)"/>
          <w:sz w:val="28"/>
          <w:szCs w:val="28"/>
        </w:rPr>
        <w:t>提取因果网络中与临界点关联的高熵分子，并结合功能注释识别关键分子</w:t>
      </w:r>
      <w:r w:rsidR="0084413A">
        <w:rPr>
          <w:rFonts w:ascii="Times New Roman" w:eastAsia="宋体" w:hAnsi="Times New Roman" w:cs="Times New Roman (正文 CS 字体)" w:hint="eastAsia"/>
          <w:sz w:val="28"/>
          <w:szCs w:val="28"/>
        </w:rPr>
        <w:t>。</w:t>
      </w:r>
    </w:p>
    <w:p w14:paraId="33F85C80" w14:textId="73C9E483" w:rsidR="00880AEC" w:rsidRPr="00FB410D" w:rsidRDefault="00FB410D" w:rsidP="00670BFE">
      <w:pPr>
        <w:spacing w:after="0" w:line="400" w:lineRule="exact"/>
        <w:ind w:firstLineChars="200" w:firstLine="560"/>
        <w:jc w:val="both"/>
        <w:rPr>
          <w:rFonts w:ascii="Times New Roman" w:eastAsia="宋体" w:hAnsi="Times New Roman" w:cs="Times New Roman (正文 CS 字体)"/>
          <w:sz w:val="28"/>
          <w:szCs w:val="28"/>
        </w:rPr>
      </w:pPr>
      <w:r w:rsidRPr="00FB410D">
        <w:rPr>
          <w:rFonts w:ascii="Times New Roman" w:eastAsia="宋体" w:hAnsi="Times New Roman" w:cs="Times New Roman (正文 CS 字体)"/>
          <w:sz w:val="28"/>
          <w:szCs w:val="28"/>
        </w:rPr>
        <w:t>本研究重点聚焦于复杂疾病的动态特征和个体化差异，将单细胞组学数据与因果网络建模相结合，为精准疾病诊断、个体化治疗方案设计提供理论基础和技术支持。</w:t>
      </w:r>
    </w:p>
    <w:p w14:paraId="3B0062A5" w14:textId="1851C877" w:rsidR="00880AEC" w:rsidRPr="00C251E2" w:rsidRDefault="00880AEC" w:rsidP="00C251E2">
      <w:pPr>
        <w:spacing w:beforeLines="50" w:before="156" w:afterLines="50" w:after="156" w:line="400" w:lineRule="exact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毕业设计要求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：</w:t>
      </w:r>
    </w:p>
    <w:p w14:paraId="3FD8DD96" w14:textId="5545B282" w:rsidR="00880AEC" w:rsidRPr="00C251E2" w:rsidRDefault="00880AEC" w:rsidP="0084413A">
      <w:pPr>
        <w:pStyle w:val="a9"/>
        <w:numPr>
          <w:ilvl w:val="0"/>
          <w:numId w:val="1"/>
        </w:numPr>
        <w:spacing w:after="0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了解复杂疾病动态演进有关生物学基本理论；</w:t>
      </w:r>
    </w:p>
    <w:p w14:paraId="711AA37F" w14:textId="3AFB3C65" w:rsidR="00880AEC" w:rsidRPr="00C251E2" w:rsidRDefault="00880AEC" w:rsidP="0084413A">
      <w:pPr>
        <w:pStyle w:val="a9"/>
        <w:numPr>
          <w:ilvl w:val="0"/>
          <w:numId w:val="1"/>
        </w:numPr>
        <w:spacing w:after="0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了解单细胞组学方法以及在复杂疾病动态演进中的应用；</w:t>
      </w:r>
    </w:p>
    <w:p w14:paraId="130B98E8" w14:textId="2DD14E91" w:rsidR="00880AEC" w:rsidRPr="00C251E2" w:rsidRDefault="00880AEC" w:rsidP="0084413A">
      <w:pPr>
        <w:pStyle w:val="a9"/>
        <w:numPr>
          <w:ilvl w:val="0"/>
          <w:numId w:val="1"/>
        </w:numPr>
        <w:spacing w:after="0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运用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R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、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Python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进行模拟分析</w:t>
      </w:r>
      <w:r w:rsidR="00C251E2"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以及单细胞组学数据分析；</w:t>
      </w:r>
    </w:p>
    <w:p w14:paraId="46F14587" w14:textId="075F2809" w:rsidR="00C251E2" w:rsidRPr="00C251E2" w:rsidRDefault="00C251E2" w:rsidP="0084413A">
      <w:pPr>
        <w:pStyle w:val="a9"/>
        <w:numPr>
          <w:ilvl w:val="0"/>
          <w:numId w:val="1"/>
        </w:numPr>
        <w:spacing w:after="0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完成毕业论文并以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PPT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形式展示相关结果。</w:t>
      </w:r>
    </w:p>
    <w:p w14:paraId="2F2D9757" w14:textId="53E03D74" w:rsidR="00880AEC" w:rsidRDefault="00880AEC" w:rsidP="00C251E2">
      <w:pPr>
        <w:spacing w:beforeLines="50" w:before="156" w:afterLines="50" w:after="156" w:line="400" w:lineRule="exact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毕业设计进度计划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：</w:t>
      </w:r>
    </w:p>
    <w:p w14:paraId="7D712931" w14:textId="16022FBF" w:rsidR="00C251E2" w:rsidRPr="00C251E2" w:rsidRDefault="00C251E2" w:rsidP="0084413A">
      <w:pPr>
        <w:pStyle w:val="a9"/>
        <w:numPr>
          <w:ilvl w:val="0"/>
          <w:numId w:val="2"/>
        </w:numPr>
        <w:spacing w:beforeLines="50" w:before="156" w:afterLines="50" w:after="156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 xml:space="preserve">2025.01-2025.02 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学习相关背景知识并进行模拟研究</w:t>
      </w:r>
    </w:p>
    <w:p w14:paraId="55712C63" w14:textId="2364FD14" w:rsidR="00C251E2" w:rsidRPr="00C251E2" w:rsidRDefault="00C251E2" w:rsidP="0084413A">
      <w:pPr>
        <w:pStyle w:val="a9"/>
        <w:numPr>
          <w:ilvl w:val="0"/>
          <w:numId w:val="2"/>
        </w:numPr>
        <w:spacing w:beforeLines="50" w:before="156" w:afterLines="50" w:after="156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 xml:space="preserve">2025.02-2025.03 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对复杂疾病进行相关分析，并合理展示结果</w:t>
      </w:r>
    </w:p>
    <w:p w14:paraId="60D27464" w14:textId="6F522816" w:rsidR="00C251E2" w:rsidRPr="00C251E2" w:rsidRDefault="00C251E2" w:rsidP="0084413A">
      <w:pPr>
        <w:pStyle w:val="a9"/>
        <w:numPr>
          <w:ilvl w:val="0"/>
          <w:numId w:val="2"/>
        </w:numPr>
        <w:spacing w:beforeLines="50" w:before="156" w:afterLines="50" w:after="156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 xml:space="preserve">2025.03-2025.05 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汇总研究结果，撰写毕业论文初稿</w:t>
      </w:r>
    </w:p>
    <w:p w14:paraId="41AD7B35" w14:textId="49ECF7DC" w:rsidR="00C251E2" w:rsidRPr="00C251E2" w:rsidRDefault="00C251E2" w:rsidP="0084413A">
      <w:pPr>
        <w:pStyle w:val="a9"/>
        <w:numPr>
          <w:ilvl w:val="0"/>
          <w:numId w:val="2"/>
        </w:numPr>
        <w:spacing w:beforeLines="50" w:before="156" w:afterLines="50" w:after="156" w:line="400" w:lineRule="exact"/>
        <w:ind w:left="862" w:hanging="442"/>
        <w:rPr>
          <w:rFonts w:ascii="Times New Roman" w:eastAsia="宋体" w:hAnsi="Times New Roman" w:cs="Times New Roman (正文 CS 字体)"/>
          <w:sz w:val="28"/>
          <w:szCs w:val="28"/>
        </w:rPr>
      </w:pP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 xml:space="preserve">2025.05-2025.06 </w:t>
      </w:r>
      <w:r w:rsidRPr="00C251E2">
        <w:rPr>
          <w:rFonts w:ascii="Times New Roman" w:eastAsia="宋体" w:hAnsi="Times New Roman" w:cs="Times New Roman (正文 CS 字体)" w:hint="eastAsia"/>
          <w:sz w:val="28"/>
          <w:szCs w:val="28"/>
        </w:rPr>
        <w:t>修改毕业论文，并准备答辩</w:t>
      </w:r>
    </w:p>
    <w:sectPr w:rsidR="00C251E2" w:rsidRPr="00C251E2" w:rsidSect="00FB410D">
      <w:pgSz w:w="11906" w:h="16838"/>
      <w:pgMar w:top="1361" w:right="1134" w:bottom="136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94FCB"/>
    <w:multiLevelType w:val="hybridMultilevel"/>
    <w:tmpl w:val="D6CCE2C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07D5728"/>
    <w:multiLevelType w:val="hybridMultilevel"/>
    <w:tmpl w:val="9DAE8DF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91446667">
    <w:abstractNumId w:val="1"/>
  </w:num>
  <w:num w:numId="2" w16cid:durableId="32466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EC"/>
    <w:rsid w:val="00095719"/>
    <w:rsid w:val="00670BFE"/>
    <w:rsid w:val="00816540"/>
    <w:rsid w:val="0084413A"/>
    <w:rsid w:val="00880AEC"/>
    <w:rsid w:val="00890A5D"/>
    <w:rsid w:val="00AB7AC3"/>
    <w:rsid w:val="00C251E2"/>
    <w:rsid w:val="00C32060"/>
    <w:rsid w:val="00E452F9"/>
    <w:rsid w:val="00F05B28"/>
    <w:rsid w:val="00FB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22312"/>
  <w15:chartTrackingRefBased/>
  <w15:docId w15:val="{3CABDC9B-3151-D948-A9F6-B0F36CA5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0A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A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A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A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A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A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A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A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0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A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A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0A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A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A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A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A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A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A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A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A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Dear</dc:creator>
  <cp:keywords/>
  <dc:description/>
  <cp:lastModifiedBy>Anthony Dear</cp:lastModifiedBy>
  <cp:revision>6</cp:revision>
  <dcterms:created xsi:type="dcterms:W3CDTF">2024-12-31T02:26:00Z</dcterms:created>
  <dcterms:modified xsi:type="dcterms:W3CDTF">2024-12-31T03:12:00Z</dcterms:modified>
</cp:coreProperties>
</file>