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before="0" w:after="4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PAUTALIA</w:t>
            </w:r>
          </w:p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32"/>
                <w:szCs w:val="32"/>
              </w:rPr>
              <w:t xml:space="preserve">Real Estate Sales Platform</w:t>
            </w:r>
          </w:p>
          <w:p>
            <w:pPr>
              <w:spacing w:before="0" w:after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3C5FD"/>
                <w:sz w:val="32"/>
                <w:szCs w:val="32"/>
              </w:rPr>
              <w:t xml:space="preserve">with Digital Twin Add-on</w:t>
            </w:r>
          </w:p>
          <w:tbl>
            <w:tblPr>
              <w:tblW w:type="dxa" w:w="95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00"/>
              <w:gridCol w:w="40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before="0" w:after="12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94A3B8"/>
                      <w:sz w:val="18"/>
                      <w:szCs w:val="18"/>
                    </w:rPr>
                    <w:t xml:space="preserve">Prepared by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 Eryze Studio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before="0" w:after="120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94A3B8"/>
                      <w:sz w:val="18"/>
                      <w:szCs w:val="18"/>
                    </w:rPr>
                    <w:t xml:space="preserve">March 2026</w:t>
                  </w:r>
                </w:p>
              </w:tc>
            </w:tr>
          </w:tbl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  <w:tbl>
            <w:tblPr>
              <w:tblW w:type="dxa" w:w="95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00"/>
              <w:gridCol w:w="40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before="0" w:after="12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94A3B8"/>
                      <w:sz w:val="18"/>
                      <w:szCs w:val="18"/>
                    </w:rPr>
                    <w:t xml:space="preserve">Kyustendil, Bulgaria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before="0" w:after="120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94A3B8"/>
                      <w:sz w:val="18"/>
                      <w:szCs w:val="18"/>
                    </w:rPr>
                    <w:t xml:space="preserve">Version 1.0  ·  Confidential</w:t>
                  </w:r>
                </w:p>
              </w:tc>
            </w:tr>
          </w:tbl>
          <w:p>
            <w:pPr>
              <w:spacing w:before="0" w:after="4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120"/>
        <w:jc w:val="left"/>
      </w:pPr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Executive Summary</w:t>
      </w:r>
    </w:p>
    <w:p>
      <w:pPr>
        <w:spacing w:before="0" w:after="16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This proposal outlines the design and development of Pautalia — a self-hosted, branded digital sales platform for an off-plan real estate development in Kyustendil, Bulgaria. The platform enables prospective buyers to discover, compare, and enquire about apartments before construction completes, replacing the traditional dependence on third-party property portals and physical showrooms.</w:t>
      </w:r>
    </w:p>
    <w:p>
      <w:pPr>
        <w:spacing w:before="0" w:after="16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The project is structured in two independent tracks: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Track A — MVP Base Platform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Track B — Digital Twin (Add-on)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€3,200 flat  ·  12 weeks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€750 per typology  ·  Separate contract  ·  Activates when panoramas are delivered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Full website, apartment finder, CMS, lead system, admin panel, analytics, security hardening, and launch.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Immersive 360° apartment walkthrough with live floorplan overlay, information hotspots, room-to-room navigation, and in-tour lead capture. Powered by Photo Sphere Viewer (open source, MIT licensed — zero recurring licensing cost).</w:t>
            </w:r>
          </w:p>
        </w:tc>
      </w:tr>
    </w:tbl>
    <w:p>
      <w:pPr>
        <w:spacing w:before="0" w:after="20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/>
      </w:r>
    </w:p>
    <w:p>
      <w:pPr>
        <w:spacing w:before="0" w:after="16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The platform is designed from day one to support multiple buildings, multiple typologies, and eventual expansion to a second complex or city — without architectural changes or code rewrites. Scaling is a matter of content and configuration.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Borders>
              <w:top w:val="single" w:color="93C5FD" w:sz="2"/>
              <w:left w:val="single" w:color="93C5FD" w:sz="4"/>
              <w:bottom w:val="single" w:color="93C5FD" w:sz="1"/>
              <w:right w:val="single" w:color="93C5FD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Infrastructure cost after launch: €82.96/year (Hetzner VPS + backups). No SaaS licensing. No per-seat fees. Full code and data ownership.</w:t>
            </w:r>
          </w:p>
        </w:tc>
      </w:tr>
    </w:tbl>
    <w:p>
      <w:pPr>
        <w:spacing w:before="0" w:after="16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Contents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D4ED8"/>
          <w:sz w:val="20"/>
          <w:szCs w:val="20"/>
        </w:rPr>
        <w:t xml:space="preserve">1  Project Overview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D4ED8"/>
          <w:sz w:val="20"/>
          <w:szCs w:val="20"/>
        </w:rPr>
        <w:t xml:space="preserve">2  MVP — Base Platform (Track A)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D4ED8"/>
          <w:sz w:val="20"/>
          <w:szCs w:val="20"/>
        </w:rPr>
        <w:t xml:space="preserve">3  Digital Twin Add-on (Track B)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D4ED8"/>
          <w:sz w:val="20"/>
          <w:szCs w:val="20"/>
        </w:rPr>
        <w:t xml:space="preserve">4  Scaling Plan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D4ED8"/>
          <w:sz w:val="20"/>
          <w:szCs w:val="20"/>
        </w:rPr>
        <w:t xml:space="preserve">5  Technical Approach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D4ED8"/>
          <w:sz w:val="20"/>
          <w:szCs w:val="20"/>
        </w:rPr>
        <w:t xml:space="preserve">6  What We Need from You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D4ED8"/>
          <w:sz w:val="20"/>
          <w:szCs w:val="20"/>
        </w:rPr>
        <w:t xml:space="preserve">7  Investment &amp; Payment Schedule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D4ED8"/>
          <w:sz w:val="20"/>
          <w:szCs w:val="20"/>
        </w:rPr>
        <w:t xml:space="preserve">8  Rendering Studio Brief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D4ED8"/>
          <w:sz w:val="20"/>
          <w:szCs w:val="20"/>
        </w:rPr>
        <w:t xml:space="preserve">9  Next Steps</w:t>
      </w:r>
    </w:p>
    <w:p>
      <w:pPr>
        <w:spacing w:before="0" w:after="120"/>
        <w:jc w:val="left"/>
      </w:pPr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1  Project Overview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1.1  What We Are Building</w:t>
      </w:r>
    </w:p>
    <w:p>
      <w:pPr>
        <w:spacing w:before="0" w:after="16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Pautalia is a direct digital sales channel for an off-plan apartment development. It replaces or supplements listings on imoti.net and imot.bg with a branded, owned platform where buyers can browse the full inventory, understand each apartment in detail, register interest, and book a consultation — all without leaving the site.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Buyer Problem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 Solution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Cannot visualise an apartment that doesn't exist yet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360° walkthrough of rendered interiors, room by room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Overwhelmed by listing portals with no context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Branded, focused site — only this development, deeply presented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 easy way to compare floors, orientations, price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Apartment finder with full filters, deep-linkable URLs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High friction to enquire — must call or email cold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Unit-specific lead forms, consultation booking, instant confirmation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Remote or diaspora buyers with no access to site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Full digital experience — shareable links, all info online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1.2  Architecture Principles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Self-hosted  </w:t>
      </w: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Runs on a single €5.83/month Hetzner VPS. No cloud vendor lock-in. Full data ownership.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Multi-building from day one  </w:t>
      </w: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Every unit, lead, and event is scoped to a building_id. A second building is a CMS entry, not a code change.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CMS-driven  </w:t>
      </w: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Client manages availability, pricing, and content in Payload CMS without developer involvement.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Digital twin as an add-on  </w:t>
      </w: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The base platform ships and converts without the twin. Twin activates per typology when panoramas are ready.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No recurring SaaS  </w:t>
      </w: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No Matterport, no Cloudpano, no virtual tour subscription. Open-source viewer, self-hosted assets.</w:t>
      </w:r>
    </w:p>
    <w:p>
      <w:pPr>
        <w:spacing w:before="0" w:after="120"/>
        <w:jc w:val="left"/>
      </w:pPr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2  MVP — Base Platform (Track A)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Borders>
              <w:top w:val="single" w:color="93C5FD" w:sz="2"/>
              <w:left w:val="single" w:color="93C5FD" w:sz="4"/>
              <w:bottom w:val="single" w:color="93C5FD" w:sz="1"/>
              <w:right w:val="single" w:color="93C5FD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Flat rate: €3,200  ·  Timeline: 12 weeks  ·  4 milestone payments  ·  Full code and data ownership on delivery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2.1  Marketing Website &amp; Brand Presence</w:t>
      </w:r>
    </w:p>
    <w:p>
      <w:pPr>
        <w:spacing w:before="0" w:after="16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A purpose-built marketing site representing the development — not a generic template. Key sections: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Hero with development name, visual, and primary call to action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Building overview: architectural concept, specification, construction timeline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Photo gallery with full-screen lightbox and WebP-optimised images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Location section with surrounding area context (no Google Maps API dependency)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Developer profile and track record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Contact section with general enquiry form and consultation booking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2.2  Apartment Finder</w:t>
      </w:r>
    </w:p>
    <w:p>
      <w:pPr>
        <w:spacing w:before="0" w:after="16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The core discovery tool. Buyers filter the full inventory and reach a specific unit detail page in two to three interactions.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Filter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Number of bedrooms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Studio, 1-bed, 2-bed, 3-bed — pill selector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Floor level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Range slider with visual floor indicator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Orientation / view direction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Compass-based selector — N, S, E, W, SE, SW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Price range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Slider or min/max inputs. Hidden if admin toggles price visibility off.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Availability status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Available / Reserved / Sold — toggleable filter chips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Deep-linkable URLs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Every filter combination is encoded in the URL. Shareable and bookmarkable.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/>
      </w:r>
    </w:p>
    <w:p>
      <w:pPr>
        <w:spacing w:before="0" w:after="16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Each unit card shows: unit code, typology, floor, orientation, size (sqm), price (if visible), and availability badge. Grid and list view toggle. Clicking opens the unit detail page.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2.3  Unit Detail Pages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Full unit specification: type, floor, area, orientation, status, price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Floorplan display with mobile pinch-to-zoom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Lead capture form pre-filled with the unit code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Link to the digital twin walkthrough for this typology (if add-on is active)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Other units on the same floor or of the same typology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SEO-optimised with full meta, canonical URL, and JSON-LD structured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Deep-linkable: /apartments/unit-204 is a shareable, indexable URL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2.4  CMS — Content Management</w:t>
      </w:r>
    </w:p>
    <w:p>
      <w:pPr>
        <w:spacing w:before="0" w:after="16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Payload CMS (self-hosted, open source) gives the client full control over content without requiring a developer. Collections managed by the client: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Units: availability status, price, notes — updatable in real 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Typologies: name, area, layout description, floorplan, specification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Buildings: overview content, gallery, specification, construction updates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Leads: view all captured leads directly in the CMS (read-only for non-admin roles)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Globals: price visibility toggle, site-wide announcement bar, contact details</w:t>
      </w:r>
    </w:p>
    <w:p>
      <w:pPr>
        <w:spacing w:before="0" w:after="16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CMS changes trigger automatic ISR revalidation — the live site reflects updates within 60 seconds, with no manual rebuild or developer action required.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2.5  Lead System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Unit-specific enquiry form on every unit detail page — pre-fills the unit of interest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General enquiry form on the contact page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Consultation booking via Cal.com embedded widget (self-hostable alternative to Calendly)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All leads stored in PostgreSQL: timestamp, unit code, name, email, phone, source URL, UTM parameters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Automatic email to buyer (confirmation) and to admin (new lead notification) via Resend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CSV export of all leads from the admin panel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Rate limiting and honeypot anti-spam — no reCAPTCHA, no Google dependency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2.6  Admin Panel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Secure login at admin.pautalia.bg — separate subdomain, not publicly discoverable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Two-factor authentication (TOTP — Google Authenticator / Authy compatible)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Lead dashboard: total leads by date, by unit, by source — filterable table with date range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Unit inventory: inline status update (Available → Reserved → Sold), price edit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Global price visibility toggle with confirmation dialog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CSV export: filtered or full lead export with all captured fields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2.7  Analytics &amp; Privacy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Plausible Analytics (self-hosted on same VPS) — cookieless, GDPR-compliant, no consent required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Custom events tracked: walkthrough_start, lead.submitted, filter.used, unit.viewed, cta.clicked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Cookie consent banner for any future third-party scripts — conditional loading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Privacy policy page in Bulgarian and English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No Google Analytics, no Facebook Pixel, no data sent to third-party servers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2.8  Feature Summary — MVP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600"/>
        <w:gridCol w:w="1760"/>
      </w:tblGrid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 in MVP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Included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Marketing website (all sections)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Full delivery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Apartment finder with all filters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Full delivery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Unit detail pages with SEO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Full delivery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Payload CMS with client training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Full delivery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Lead capture system (all forms)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Full delivery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Consultation booking (Cal.com)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Full delivery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Admin panel with 2FA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Full delivery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Plausible analytics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Self-hosted, zero cost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Mobile-first responsive design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375px minimum, iOS/Android tested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Security hardening + HTTPS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CSP, rate limits, honeypot, bcrypt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Digital twin walkthrough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Separate add-on — Track B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Agent portal with separate login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Phase 2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Multi-language (BG + EN)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Phase 2 — assess in discovery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Payment / deposit processing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Out of scope — handled offline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Phase 2</w:t>
            </w:r>
          </w:p>
        </w:tc>
      </w:tr>
    </w:tbl>
    <w:p>
      <w:pPr>
        <w:spacing w:before="0" w:after="120"/>
        <w:jc w:val="left"/>
      </w:pPr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3  Digital Twin Add-on (Track B)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Borders>
              <w:top w:val="single" w:color="93C5FD" w:sz="2"/>
              <w:left w:val="single" w:color="93C5FD" w:sz="4"/>
              <w:bottom w:val="single" w:color="93C5FD" w:sz="1"/>
              <w:right w:val="single" w:color="93C5FD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First typology: €750 flat  ·  Each additional typology: €110  ·  Separate contract per typology  ·  Activates when panoramas are delivered by studio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/>
      </w:r>
    </w:p>
    <w:p>
      <w:pPr>
        <w:spacing w:before="0" w:after="16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The digital twin is an immersive 360° walkthrough of a furnished, rendered apartment. It allows buyers to stand in each room, look in any direction, navigate between rooms, read information about features and finishes, and register interest — all within the browser, on any device.</w:t>
      </w:r>
    </w:p>
    <w:p>
      <w:pPr>
        <w:spacing w:before="0" w:after="16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This is not a third-party service. The viewer is built on Photo Sphere Viewer (MIT license, open source) and runs entirely on the same VPS as the base platform. There is no per-tour fee, no platform license, and no data sent to external services.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3.1  Walkthrough Features — First Typology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the Buyer Experiences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Room-to-room navigation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Click navigation arrows or tap the floorplan to move between rooms. Transitions are instant.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Live floorplan overlay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 miniature floorplan sits in the corner, showing exactly where in the apartment the buyer is standing. Updates in real time as they move.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Information hotspots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Pinned labels highlight ceiling height, premium finishes, built-in features, and the view from each window. Tap to expand details.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Compass orientation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 compass indicator shows which direction the camera is facing — buyers understand sun exposure instantly.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Auto-rotate on idle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The panorama rotates slowly when the tour loads, giving an immediate sense of space. Stops on interaction.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Room gallery panel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 thumbnail strip lets buyers jump directly to any room without navigating through the apartment step by step.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In-tour lead capture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 persistent 'Register Interest' button opens a compact lead form inside the tour. Pre-filled with unit code and current room.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Multiresolution tile streaming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Panoramas load as a low-resolution base image instantly, then stream high-resolution tiles as the buyer pans and zooms. First frame appears in under 4 seconds.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Mobile: swipe &amp; pinch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Full touch navigation on iOS Safari and Android Chrome. Pinch to zoom in on finishes and textures.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Analytics per room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Each room visit is tracked with duration. Admin sees which rooms buyers spend the most time in.</w:t>
            </w:r>
          </w:p>
        </w:tc>
      </w:tr>
    </w:tbl>
    <w:p>
      <w:pPr>
        <w:spacing w:before="0" w:after="16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3.2  Optional Add-ons (Phase 2, quoted separately)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Day/Night lighting toggle  </w:t>
      </w: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Two panorama sets per room (daylight + dusk). A toggle switches between them with a 1.5-second crossfade. Strong emotional impact — buyers imagine the apartment at night.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Finish variant switcher  </w:t>
      </w: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Multiple panorama sets per typology showing different flooring, kitchen colours, or material options. Buyers select their preferred finishes before construction completes.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Share-this-view link  </w:t>
      </w: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A share button copies a URL encoding the exact room and camera angle. Buyers share specific views with partners or family.</w:t>
      </w:r>
    </w:p>
    <w:p>
      <w:pPr>
        <w:spacing w:before="0" w:after="16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3.3  Asset Dependency</w:t>
      </w:r>
    </w:p>
    <w:p>
      <w:pPr>
        <w:spacing w:before="0" w:after="16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The digital twin requires one equirectangular panorama render per room per typology from the architectural rendering studio. The file specifications for the studio are covered in Section 8.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Borders>
              <w:top w:val="single" w:color="FED7AA" w:sz="2"/>
              <w:left w:val="single" w:color="FED7AA" w:sz="4"/>
              <w:bottom w:val="single" w:color="FED7AA" w:sz="1"/>
              <w:right w:val="single" w:color="FED7AA" w:sz="1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⚠  Hard dependency: the twin cannot begin development until panoramas are delivered. Delivery from the studio must be confirmed before signing the twin contract. Target delivery: Week 9 of the project (Sprint 5, Day 1).</w:t>
            </w:r>
          </w:p>
        </w:tc>
      </w:tr>
    </w:tbl>
    <w:p>
      <w:pPr>
        <w:spacing w:before="0" w:after="120"/>
        <w:jc w:val="left"/>
      </w:pPr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4  Scaling Plan</w:t>
      </w:r>
    </w:p>
    <w:p>
      <w:pPr>
        <w:spacing w:before="0" w:after="16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The platform architecture is designed to support multi-building and multi-complex growth without architectural changes or code rewrites. Scaling is a matter of content entry and minimal configuration.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400"/>
        <w:gridCol w:w="4160"/>
      </w:tblGrid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Growth Scenario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Developer Hours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Changes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Building B — same complex, Kyustendil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8h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CMS entry for building, typologies, and units. New folder under /assets/. URL /buildings/building-b/ works automatically.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New typology in any building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3h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Payload CMS record only. No code changes needed.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Digital twin — new typology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5h (€110)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Asset processing, rooms_config JSON, hotspot config, testing. Viewer code is unchanged.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Second complex — different city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12h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Subdomain setup (e.g. sofia.pautalia.bg), Nginx routing, new building records in the same database, same codebase.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VPS upgrade (if needed)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0h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Hetzner CX21 → CX31 (4 vCPU / 8GB, €13.10/mo). Supports 5+ buildings and 200+ concurrent users. Zero code changes.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White-label for another developer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20h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New domain, new Tailwind brand tokens, separate Payload instance. Same codebase, different configuration.</w:t>
            </w:r>
          </w:p>
        </w:tc>
      </w:tr>
    </w:tbl>
    <w:p>
      <w:pPr>
        <w:spacing w:before="0" w:after="16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/>
      </w:r>
    </w:p>
    <w:p>
      <w:pPr>
        <w:spacing w:before="0" w:after="16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The architecture decisions that make this possible — building_id on all tables, namespaced asset paths, data-driven twin viewer, CMS-driven content — are built into the MVP from day one, not retrofitted later.</w:t>
      </w:r>
    </w:p>
    <w:p>
      <w:pPr>
        <w:spacing w:before="0" w:after="120"/>
        <w:jc w:val="left"/>
      </w:pPr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5  Technical Approach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5.1  Technology Stack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Frontend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Next.js 14 (App Router) + TypeScript + Tailwind CSS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Best-in-class SEO, ISR caching, React component model, TypeScript type safety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CMS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Payload CMS 2.x (self-hosted)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Self-hosted, TypeScript-native, no per-seat licensing, direct DB access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Database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PostgreSQL 15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Relational, reliable, JSONB for rooms_config, excellent TypeScript support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360° Viewer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Photo Sphere Viewer (PSV) — MIT license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Maintained plugin ecosystem, Plan plugin for floorplan, multiresolution tile adapter, React integration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Email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Resend + React Email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Free to 3,000/month, excellent deliverability, React templates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Analytics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Plausible Analytics CE (self-hosted)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Cookieless, GDPR-compliant, no consent banner needed, runs on VPS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Auth (admin)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iron-session + TOTP 2FA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Lightweight, no external service, session stored in encrypted cookie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Infrastructure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Hetzner CX21 + Docker Compose + Nginx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€5.83/month, all containers on isolated network, zero-downtime deploy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Backups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pg_dump → Hetzner Object Storage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Automated nightly, 30-day retention, S3-compatible restore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5.2  Performance Targets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Time to Interactive (4G mobile): under 3 seconds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Digital twin first interactive frame: under 4 seconds (multiresolution tile streaming)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Lighthouse Performance: ≥85  ·  Accessibility: ≥90  ·  SEO: ≥90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All images served as WebP with lazy loading — no unoptimised assets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ISR revalidation: CMS updates live on site within 60 seconds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5.3  Security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HTTPS enforced on all routes (Let's Encrypt, auto-renewed)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Admin panel on separate subdomain with TOTP 2-factor authentication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Rate limiting on all POST endpoints — brute force and spam protection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Honeypot anti-spam on lead forms — no reCAPTCHA, no Google dependency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bcrypt password hashing (cost factor 12)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Content Security Policy headers — XSS protection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SHA-256 IP hashing for GDPR data minimisation on rate-limit records</w:t>
      </w:r>
    </w:p>
    <w:p>
      <w:pPr>
        <w:spacing w:before="0" w:after="120"/>
        <w:jc w:val="left"/>
      </w:pPr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6  What We Need from You</w:t>
      </w:r>
    </w:p>
    <w:p>
      <w:pPr>
        <w:spacing w:before="0" w:after="16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This section lists every client dependency by the week it is required. Late delivery of any starred item blocks the corresponding sprint.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4260"/>
      </w:tblGrid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 / Notes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W1 ★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Company registration or representative for .bg domain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Required to register pautalia.bg. ICDSoft will need company name or QES signature.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W1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Brand assets: logo (SVG or high-res PNG), brand colours, typography preferences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If no brand guidelines exist, Eryze Studio will propose a visual direction for approval.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W1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Building name, project description, developer profile text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Draft text in Bulgarian — we handle copyediting and structuring.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W2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Photography: building render(s) or site photography for hero and gallery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WebP preferred. Minimum 2000px wide. RAW or TIFF if retouching is needed.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W3 ★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Homepage review and approval on staging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Client must approve design direction before development proceeds to Sprint 3. Triggers M2 payment.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W4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Full unit inventory: unit codes, typologies, floors, orientations, sizes, prices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Excel or CSV. We import to database and configure in Payload CMS.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W4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Floorplan images per typology (for display on unit detail pages)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SVG preferred for sharpness and zoom. PNG acceptable. One per typology.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W7 ★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CMS sign-off: client can update unit status independently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Triggers M3 payment. Client must confirm CMS access is working before this milestone closes.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W9 ★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PANORAMAS from rendering studio (if twin add-on is active)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12000×6000px TIFF, equirectangular, one per room. See Section 8 for full spec. HARD BLOCK.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W11 ★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Final UAT review and launch approval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Client walks through the live staging site and confirms go-live. Triggers M4 payment.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Borders>
              <w:top w:val="single" w:color="93C5FD" w:sz="2"/>
              <w:left w:val="single" w:color="93C5FD" w:sz="4"/>
              <w:bottom w:val="single" w:color="93C5FD" w:sz="1"/>
              <w:right w:val="single" w:color="93C5FD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★ items are hard dependencies. A late delivery pushes the corresponding sprint and may affect the overall launch date. We will flag any dependency risk at least one week in advance.</w:t>
            </w:r>
          </w:p>
        </w:tc>
      </w:tr>
    </w:tbl>
    <w:p>
      <w:pPr>
        <w:spacing w:before="0" w:after="120"/>
        <w:jc w:val="left"/>
      </w:pPr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7  Investment &amp; Payment Schedule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7.1  Base Platform — Track A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00"/>
        <w:gridCol w:w="1200"/>
        <w:gridCol w:w="2600"/>
        <w:gridCol w:w="216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Milestone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Due Trigger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Is Delivered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M1 — Project Kickoff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30%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€960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Contract signed + domains registered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Staging URL live, VPS provisioned, DB schema, .env complete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M2 — Design &amp; Homepage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25%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€800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Homepage approved on staging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Full design system, all homepage sections, mobile-tested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M3 — Inventory &amp; CMS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25%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€800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Client updates unit status in CMS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Finder, unit pages, CMS access, admin panel, price toggle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M4 — Live Launch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20%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€640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DNS cutover to pautalia.bg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Lead system, analytics, security, 48h monitoring, handover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TOTAL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€3,200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Flat rate. Fixed scope. No hourly surprises.</w:t>
            </w:r>
          </w:p>
        </w:tc>
      </w:tr>
    </w:tbl>
    <w:p>
      <w:pPr>
        <w:spacing w:before="0" w:after="16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7.2  Digital Twin Add-on — Track B</w:t>
      </w:r>
    </w:p>
    <w:p>
      <w:pPr>
        <w:spacing w:before="0" w:after="16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Each typology is priced and contracted independently. The base platform does not need to wait for the twin.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200"/>
        <w:gridCol w:w="4160"/>
      </w:tblGrid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Payment Terms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First Typology — Full Setup + Walkthrough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€750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50% on start (panoramas received) · 50% on delivery (staging approved)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Each Additional Typology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€110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50% on start · 50% on delivery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Add-on: Day/Night Toggle (per typology)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€132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As above — requires double panorama set from studio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Add-on: Finish Variant Switcher (per typology)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€176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As above — requires 2–3 panorama sets from studio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Add-on: Share-View Link (one-time)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€88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100% on delivery — no assets required</w:t>
            </w:r>
          </w:p>
        </w:tc>
      </w:tr>
    </w:tbl>
    <w:p>
      <w:pPr>
        <w:spacing w:before="0" w:after="16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7.3  Domains &amp; Infrastructure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1600"/>
        <w:gridCol w:w="3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 1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Annual (ongoing)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pautalia.com (Namecheap)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€13.98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€17.98/yr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Register immediately. Redirect to pautalia.bg.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pautalia.bg (ICDSoft)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€37.00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€37.00/yr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Primary domain. Requires BG company registration. Start Week 1.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pautalia.eu (Namecheap)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€5.84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€8.78/yr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Register before second city launch. Phase 2.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Hetzner CX21 VPS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€69.96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€69.96/yr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All platform services. Full stack in Docker.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Hetzner Object Storage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€12.00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€12.00/yr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Database backups — 30-day retention.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Email — Resend free tier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€0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€0/yr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Free to 3,000 emails/month.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Analytics — Plausible CE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€0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€0/yr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Self-hosted on VPS. Zero extra cost.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ANNUAL TOTAL (after year 1)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€138.78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€125.74/yr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.eu not included — Phase 2</w:t>
            </w:r>
          </w:p>
        </w:tc>
      </w:tr>
    </w:tbl>
    <w:p>
      <w:pPr>
        <w:spacing w:before="0" w:after="120"/>
        <w:jc w:val="left"/>
      </w:pPr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8  Rendering Studio Brief</w:t>
      </w:r>
    </w:p>
    <w:p>
      <w:pPr>
        <w:spacing w:before="0" w:after="16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This section is a technical brief to be shared with the 3D architectural rendering studio before they begin panorama work. Every specification is required for correct integration with the digital twin viewer.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8.1  Panorama Format — Mandatory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37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 Value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Projection type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Equirectangular ONLY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Not cubemap. The viewer renders equirectangular natively. Cubemaps require conversion and cause quality loss.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Aspect ratio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2:1 exactly (width = height × 2)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12000px wide must be exactly 6000px tall. Any deviation distorts the sphere in the viewer.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Minimum resolution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12000 × 6000 pixels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6000×3000 is the absolute floor. 12000×6000 enables genuine zoom-in quality on finishes. Rendering time difference at the studio is negligible.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Delivery format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TIFF or PNG (lossless)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Do NOT deliver JPEG. We compress to WebP in our pipeline. JPEG double-compression creates visible artefacts at zoom.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Colour profile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sRGB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Rec.709 or Adobe RGB will shift colours in the browser. Export as sRGB.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Camera height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1.60m above finished floor level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Standing eye level. Not bird's eye. The viewer simulates a person standing in the room.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Camera tilt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Exactly 0° — level horizon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 tilted camera creates a warped sphere. The horizon must sit at exactly 50% of image height.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360° coverage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Full 360° horizontal + 180° vertical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Some renderers cut the nadir (directly below camera). Include it or provide a branded nadir cap.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Window views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Render realistic exterior through windows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Do not overexpose or blank windows. The view from the balcony is a primary selling point.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8.2  File Naming — Must Match Room IDs</w:t>
      </w:r>
    </w:p>
    <w:p>
      <w:pPr>
        <w:spacing w:before="0" w:after="16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The developer will provide a definitive room ID list before rendering begins. Filenames must match exactly. Example for a 2-bedroom typology: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D4ED8"/>
          <w:sz w:val="20"/>
          <w:szCs w:val="20"/>
        </w:rPr>
        <w:t xml:space="preserve">living-room.tiff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D4ED8"/>
          <w:sz w:val="20"/>
          <w:szCs w:val="20"/>
        </w:rPr>
        <w:t xml:space="preserve">kitchen.tiff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D4ED8"/>
          <w:sz w:val="20"/>
          <w:szCs w:val="20"/>
        </w:rPr>
        <w:t xml:space="preserve">bedroom-1.tiff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D4ED8"/>
          <w:sz w:val="20"/>
          <w:szCs w:val="20"/>
        </w:rPr>
        <w:t xml:space="preserve">bedroom-2.tiff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D4ED8"/>
          <w:sz w:val="20"/>
          <w:szCs w:val="20"/>
        </w:rPr>
        <w:t xml:space="preserve">bathroom-1.tiff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D4ED8"/>
          <w:sz w:val="20"/>
          <w:szCs w:val="20"/>
        </w:rPr>
        <w:t xml:space="preserve">hallway.tiff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D4ED8"/>
          <w:sz w:val="20"/>
          <w:szCs w:val="20"/>
        </w:rPr>
        <w:t xml:space="preserve">balcony.tiff</w:t>
      </w:r>
    </w:p>
    <w:p>
      <w:pPr>
        <w:spacing w:before="0" w:after="16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Folder structure: building-a / 2bed-type-a / living-room.tiff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8.3  Delivery Deadline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Borders>
              <w:top w:val="single" w:color="FED7AA" w:sz="2"/>
              <w:left w:val="single" w:color="FED7AA" w:sz="4"/>
              <w:bottom w:val="single" w:color="FED7AA" w:sz="1"/>
              <w:right w:val="single" w:color="FED7AA" w:sz="1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⚠  Panoramas must be delivered by Week 9 (Sprint 5, Day 1). This is a hard block on digital twin development. Late delivery from the studio delays the twin delivery by the same number of days. Confirm the studio's timeline before signing the twin contract.</w:t>
            </w:r>
          </w:p>
        </w:tc>
      </w:tr>
    </w:tbl>
    <w:p>
      <w:pPr>
        <w:spacing w:before="0" w:after="120"/>
        <w:jc w:val="left"/>
      </w:pPr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9  Next Steps</w:t>
      </w:r>
    </w:p>
    <w:p>
      <w:pPr>
        <w:spacing w:before="0" w:after="16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To move forward: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D4ED8"/>
          <w:sz w:val="20"/>
          <w:szCs w:val="20"/>
        </w:rPr>
        <w:t xml:space="preserve">1.  </w:t>
      </w: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Review this proposal and raise any questions or scope adjustments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D4ED8"/>
          <w:sz w:val="20"/>
          <w:szCs w:val="20"/>
        </w:rPr>
        <w:t xml:space="preserve">2.  </w:t>
      </w: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Agree on the MVP scope — Track A is the recommended starting point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D4ED8"/>
          <w:sz w:val="20"/>
          <w:szCs w:val="20"/>
        </w:rPr>
        <w:t xml:space="preserve">3.  </w:t>
      </w: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Sign the service agreement (Track A contract sent separately)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D4ED8"/>
          <w:sz w:val="20"/>
          <w:szCs w:val="20"/>
        </w:rPr>
        <w:t xml:space="preserve">4.  </w:t>
      </w: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Register pautalia.com (Namecheap — can be done today, €13.98)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D4ED8"/>
          <w:sz w:val="20"/>
          <w:szCs w:val="20"/>
        </w:rPr>
        <w:t xml:space="preserve">5.  </w:t>
      </w: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Start pautalia.bg registration process (requires company or QES)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D4ED8"/>
          <w:sz w:val="20"/>
          <w:szCs w:val="20"/>
        </w:rPr>
        <w:t xml:space="preserve">6.  </w:t>
      </w: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M1 payment triggers project kickoff and VPS provisioning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D4ED8"/>
          <w:sz w:val="20"/>
          <w:szCs w:val="20"/>
        </w:rPr>
        <w:t xml:space="preserve">7.  </w:t>
      </w: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Agree timeline with architectural rendering studio if twin add-on is in scope</w:t>
      </w:r>
    </w:p>
    <w:p>
      <w:pPr>
        <w:spacing w:before="0" w:after="20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80"/>
              <w:left w:type="dxa" w:w="280"/>
              <w:bottom w:type="dxa" w:w="280"/>
              <w:right w:type="dxa" w:w="28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Anastasia Georgieva</w:t>
            </w:r>
          </w:p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3C5FD"/>
                <w:sz w:val="20"/>
                <w:szCs w:val="20"/>
              </w:rPr>
              <w:t xml:space="preserve">Eryze Studio</w:t>
            </w:r>
          </w:p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anastasia@eryze.studio</w:t>
            </w:r>
          </w:p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8"/>
                <w:szCs w:val="18"/>
              </w:rPr>
              <w:t xml:space="preserve">eryze.studio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50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2360"/>
    </w:tblGrid>
    <w:tr>
      <w:tc>
        <w:tcPr>
          <w:tcW w:type="dxa" w:w="7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80"/>
            <w:left w:type="dxa" w:w="120"/>
            <w:bottom w:type="dxa" w:w="80"/>
            <w:right w:type="dxa" w:w="120"/>
          </w:tcMar>
          <w:vAlign w:val="center"/>
        </w:tcPr>
        <w:p>
          <w:pPr>
            <w:spacing w:before="0" w:after="120"/>
            <w:jc w:val="left"/>
          </w:pPr>
          <w:r>
            <w:rPr>
              <w:rFonts w:ascii="Arial" w:cs="Arial" w:eastAsia="Arial" w:hAnsi="Arial"/>
              <w:b w:val="false"/>
              <w:bCs w:val="false"/>
              <w:color w:val="64748B"/>
              <w:sz w:val="16"/>
              <w:szCs w:val="16"/>
            </w:rPr>
            <w:t xml:space="preserve">Confidential — Prepared by Eryze Studio for [Client Name]</w:t>
          </w:r>
        </w:p>
      </w:tc>
      <w:tc>
        <w:tcPr>
          <w:tcW w:type="dxa" w:w="23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80"/>
            <w:left w:type="dxa" w:w="120"/>
            <w:bottom w:type="dxa" w:w="80"/>
            <w:right w:type="dxa" w:w="12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b w:val="false"/>
              <w:bCs w:val="false"/>
              <w:color w:val="64748B"/>
              <w:sz w:val="16"/>
              <w:szCs w:val="16"/>
            </w:rPr>
            <w:t xml:space="preserve">Page </w:t>
          </w:r>
          <w:pgNum/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50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2360"/>
    </w:tblGrid>
    <w:tr>
      <w:tc>
        <w:tcPr>
          <w:tcW w:type="dxa" w:w="7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80"/>
            <w:left w:type="dxa" w:w="120"/>
            <w:bottom w:type="dxa" w:w="80"/>
            <w:right w:type="dxa" w:w="120"/>
          </w:tcMar>
          <w:vAlign w:val="center"/>
        </w:tcPr>
        <w:p>
          <w:pPr>
            <w:spacing w:before="0" w:after="120"/>
            <w:jc w:val="left"/>
          </w:pPr>
          <w:r>
            <w:rPr>
              <w:rFonts w:ascii="Arial" w:cs="Arial" w:eastAsia="Arial" w:hAnsi="Arial"/>
              <w:b w:val="false"/>
              <w:bCs w:val="false"/>
              <w:color w:val="64748B"/>
              <w:sz w:val="16"/>
              <w:szCs w:val="16"/>
            </w:rPr>
            <w:t xml:space="preserve">PAUTALIA  —  Project Proposal</w:t>
          </w:r>
        </w:p>
      </w:tc>
      <w:tc>
        <w:tcPr>
          <w:tcW w:type="dxa" w:w="23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80"/>
            <w:left w:type="dxa" w:w="120"/>
            <w:bottom w:type="dxa" w:w="80"/>
            <w:right w:type="dxa" w:w="120"/>
          </w:tcMar>
          <w:vAlign w:val="center"/>
        </w:tcPr>
        <w:p>
          <w:pPr>
            <w:spacing w:before="0" w:after="120"/>
            <w:jc w:val="right"/>
          </w:pPr>
          <w:r>
            <w:rPr>
              <w:rFonts w:ascii="Arial" w:cs="Arial" w:eastAsia="Arial" w:hAnsi="Arial"/>
              <w:b w:val="false"/>
              <w:bCs w:val="false"/>
              <w:color w:val="64748B"/>
              <w:sz w:val="16"/>
              <w:szCs w:val="16"/>
            </w:rPr>
            <w:t xml:space="preserve">Eryze Studio  ·  March 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0D1117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D4ED8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2026-03-13T15:02:32.762Z</dcterms:created>
  <dcterms:modified xsi:type="dcterms:W3CDTF">2026-03-13T15:02:32.762Z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