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8AECD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论述题</w:t>
      </w:r>
    </w:p>
    <w:p w14:paraId="4A06F7BA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2C22C6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第1题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怎样理解后勤制约战争，同时又受战略战术指导？</w:t>
      </w:r>
    </w:p>
    <w:p w14:paraId="23B709D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首先，后勤制约作战行动。战争的目的是通过一系列战役和战斗来实现的。从总体上说，战争来义进行的物质基础是国家经济力量。但从具体的作战行动来说，战争所依赖的物质基础主要是后勤。所谓后勤制约战争，主要表现在它制约战役战斗的实际、规模、进程和结局。指挥员在考虑战役发起的时间和规模时，首先要考虑后勤准备的程度。</w:t>
      </w:r>
    </w:p>
    <w:p w14:paraId="1949446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其次，后勤制约战略战术。战略战术是军事家用以指导战争、战役、战斗的方法和艺术。军事家活动的舞台终究要建立在客观物质条件之上，军事家不能超过物质条件许可的范围企图战争的胜利。因此，战略战术不能不收到后勤的制约。</w:t>
      </w:r>
    </w:p>
    <w:p w14:paraId="68F9C347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ED506B0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7E5C44A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2</w:t>
      </w:r>
      <w:r>
        <w:rPr>
          <w:rFonts w:hint="eastAsia"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结合俄乌冲突，谈谈“运输是后勤保障的中心环节”。</w:t>
      </w:r>
    </w:p>
    <w:p w14:paraId="648511A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物资投送的核心载体：俄乌双方都依赖运输将弹药、燃料、食品等物资送往前线。例如俄军需把国内物资运到乌克兰战场，乌克兰要输送西方援助及自身储备的物资。若运输出问题（如线路被破坏、运输工具不足），前线会面临“断粮断弹”，直接削弱作战能力（冲突中部分前线因弹药运输滞后，被迫减少火力输出）。</w:t>
      </w:r>
    </w:p>
    <w:p w14:paraId="68F1E63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2.兵力机动的关键手段：战争中兵力需根据战局调整部署，运输（铁路、公路等方式）决定了兵力集结或转移的速度。比如乌克兰增援某座被攻击的城市，运输高效就能及时布防；运输迟缓则可能丢失要地。</w:t>
      </w:r>
    </w:p>
    <w:p w14:paraId="0BFF7B6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双方对抗的核心目标：俄乌都将对方运输线作为打击重点——俄方打击乌克兰补给线以削弱其后勤，乌方也试图破坏俄方运输。这恰恰说明“运输是后勤命脉”，掐断运输就能重创对方后勤。同时，双方也需投入力量保护自身运输线，保障后勤持续运转（如乌克兰对西方援助物资的运输线，需层层防护才能将物资送抵前线）。</w:t>
      </w:r>
    </w:p>
    <w:p w14:paraId="524963C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后勤持续运转的保障：冲突持续时间长，前线消耗巨大，只有运输稳定、高效，才能让后勤补给“不断线”。若运输环节掉链，后勤就无法持续为前线供能，军队长期作战能力会被严重制约（俄乌长期对峙中，运输对后勤“持续供能”的支撑作用十分突出）。</w:t>
      </w:r>
    </w:p>
    <w:p w14:paraId="5A3C276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483E15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B6C8EFC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3</w:t>
      </w:r>
      <w:r>
        <w:rPr>
          <w:rFonts w:hint="eastAsia"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结合实例分析“科学技术是知识形态的后勤保障能力”。</w:t>
      </w:r>
    </w:p>
    <w:p w14:paraId="4EEF1ECE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事后勤保障能力分“物质形态”（物资、装备）与“知识形态”（技术、理论），科学技术作为后者，并非直接作用于保障终端，而是通过提供理论范式、优化要素配置、创新保障机制，将知识价值转化为现实效能，是后勤能力跃升的核心驱动力。其作用可通过三方面结合实践展开，同时需直面转化瓶颈。</w:t>
      </w:r>
    </w:p>
    <w:p w14:paraId="2EE1B91D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一、知识形态科技提供“理论范式”，破解保障逻辑矛盾</w:t>
      </w:r>
    </w:p>
    <w:p w14:paraId="453F864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依赖经验，易陷“需求模糊”与“资源有限”的困境，而科技通过理论创新重塑保障逻辑。美军在朝鲜战争后引入系统论，构建“联合后勤司令部”，统筹三军资源；后续融入大数据理论打造“需求预测模型”，在</w:t>
      </w:r>
      <w:r>
        <w:rPr>
          <w:rFonts w:ascii="仿宋_GB2312" w:eastAsia="仿宋_GB2312"/>
          <w:sz w:val="32"/>
          <w:szCs w:val="32"/>
        </w:rPr>
        <w:t>2020年“捍卫者-欧洲”演习中，将战术保障响应时间从24小时缩至8小时，物资浪费率降30%。我军以“网络中心战理论”为指导，搭建“后勤云平台”，2022年某联合演习中，高原合成旅弹药补给效率较传统模式提升200%，彻底打破“信息孤岛”。</w:t>
      </w:r>
    </w:p>
    <w:p w14:paraId="38C1071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二、知识形态科技推动“要素重构”，激活物质保障潜力</w:t>
      </w:r>
    </w:p>
    <w:p w14:paraId="0B29125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科技通过知识赋能，将传统要素升级为“智能要素”。俄军将“自主导航算法”应用于无人运输车，使其能在敌后炮火区配送弹药，人员伤亡风险降</w:t>
      </w:r>
      <w:r>
        <w:rPr>
          <w:rFonts w:ascii="仿宋_GB2312" w:eastAsia="仿宋_GB2312"/>
          <w:sz w:val="32"/>
          <w:szCs w:val="32"/>
        </w:rPr>
        <w:t>60%；我军后勤基地引入RFID技术，结合智能仓储系统，仓储效率升45%，错误率低于0.1%。同时，数据成为新要素：美军“Project Maven”项目通过战场数据构建态势感知系统，2018年打击叙利亚极端组织时，运输车队遇袭率降35%，装备完好率升28%，数据价值远超传统物资叠加。</w:t>
      </w:r>
    </w:p>
    <w:p w14:paraId="3416F842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三、知识形态科技构建“转化机制”，打通“知识</w:t>
      </w:r>
      <w:r>
        <w:rPr>
          <w:rFonts w:ascii="仿宋_GB2312" w:eastAsia="仿宋_GB2312"/>
          <w:sz w:val="32"/>
          <w:szCs w:val="32"/>
        </w:rPr>
        <w:t>-能力”链路</w:t>
      </w:r>
    </w:p>
    <w:p w14:paraId="08F8C2CA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科技需通过机制转化才能落地。我国依托京东、顺丰的“智能物流技术”，制定军事改造标准，</w:t>
      </w:r>
      <w:r>
        <w:rPr>
          <w:rFonts w:ascii="仿宋_GB2312" w:eastAsia="仿宋_GB2312"/>
          <w:sz w:val="32"/>
          <w:szCs w:val="32"/>
        </w:rPr>
        <w:t>2021年河南抗洪中，改造后的装备转运物资1.2万吨，空投精度控在10米内，效率升3倍。人才是转化核心：美军设“智能化后勤人才中心”，我军后勤院校增设“智能后勤系统设计”等课程，复合型军官可使运输成本降20%，保障时间缩15%，解决“知识不会用”难题。</w:t>
      </w:r>
    </w:p>
    <w:p w14:paraId="2CD53988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四、现实瓶颈与核心启示</w:t>
      </w:r>
    </w:p>
    <w:p w14:paraId="3E845AFC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当前转化面临三大壁垒：一是技术适配不足，民用无人机等因未考虑战场环境，故障率高；二是数据安全风险，涉密数据共享与安全难平衡；三是机制协同欠缺，军地、军种间标准不统一。</w:t>
      </w:r>
    </w:p>
    <w:p w14:paraId="59C116D4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这启示我们：“科学技术是知识形态的后勤保障能力”，关键在“转化”。未来量子计算、脑机接口等技术将推动后勤向“自适应”演进，唯有突破转化瓶颈，才能筑牢“战争生命线”，为打赢未来战争提供支撑。</w:t>
      </w:r>
    </w:p>
    <w:p w14:paraId="3902D618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 w:type="textWrapping"/>
      </w:r>
    </w:p>
    <w:p w14:paraId="01FC19E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4</w:t>
      </w:r>
      <w:r>
        <w:rPr>
          <w:rFonts w:hint="eastAsia"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2021 年11 月22 日至23 日，全军后勤工作会议采取电视电话会议形式召开。习主席对会议作出</w:t>
      </w:r>
      <w:r>
        <w:rPr>
          <w:rFonts w:hint="eastAsia" w:ascii="仿宋_GB2312" w:eastAsia="仿宋_GB2312"/>
          <w:sz w:val="32"/>
          <w:szCs w:val="32"/>
        </w:rPr>
        <w:t>重要批示，指出“加快建设现代军事物流体系和军队现代资产管理体系”。结合实际，谈谈如何加快建设现代军事物流体系。</w:t>
      </w:r>
    </w:p>
    <w:p w14:paraId="33094D9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一、构建“全域畅达”的物流网络</w:t>
      </w:r>
    </w:p>
    <w:p w14:paraId="03C44B1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像民用快递布局全国网点一样，军事物流要在全国乃至海外关键区域，规划建设智能化物流枢纽、前沿补给点、立体运输通道。比如在边疆哨所、远海舰艇驻地、海外保障基地，搭建能快速集散物资的节点；利用铁路、航空、公路甚至无人机航线，形成“陆空海一体”的运输网络，让物资能精准投送到任何作战单元。</w:t>
      </w:r>
    </w:p>
    <w:p w14:paraId="5CE63BB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二、用科技让物流“更聪明”</w:t>
      </w:r>
    </w:p>
    <w:p w14:paraId="39F8ABF5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借鉴民用物流的“智能基因”，给军事物资贴</w:t>
      </w:r>
      <w:r>
        <w:rPr>
          <w:rFonts w:ascii="仿宋_GB2312" w:eastAsia="仿宋_GB2312"/>
          <w:sz w:val="32"/>
          <w:szCs w:val="32"/>
        </w:rPr>
        <w:t>RFID智能标签（像快递的溯源码，能实时追踪物资位置、状态）；用大数据算法预测部队需求（比如通过演习数据、任务类型，提前算好弹药、食品该备多少）；投入无人装备，比如无人机送急救物资到山地阵地，无人车在战场后送伤员、前送弹药，减少人员风险又提高效率。</w:t>
      </w:r>
    </w:p>
    <w:p w14:paraId="7AF55686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三、深度“借民用物流的力”</w:t>
      </w:r>
    </w:p>
    <w:p w14:paraId="295CB7DF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民用物流（如顺丰、京东等）的网络、技术已很成熟，军队可与之共建共享。平时，民用物流的仓储设施、运输车队能帮军队存物资、运装备；战时，民用物流能快速“转军用”，比如调用民用大型运输机投送重装备，用城市快递网络送小件物资到前线班组。</w:t>
      </w:r>
      <w:r>
        <w:rPr>
          <w:rFonts w:ascii="仿宋_GB2312" w:eastAsia="仿宋_GB2312"/>
          <w:sz w:val="32"/>
          <w:szCs w:val="32"/>
        </w:rPr>
        <w:t>2020年武汉抗疫时，军队就联合民用物流，快速配送了大量医疗和生活物资，这就是军民融合的生动例子。</w:t>
      </w:r>
    </w:p>
    <w:p w14:paraId="0E07910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四、理顺“全流程管理机制”</w:t>
      </w:r>
    </w:p>
    <w:p w14:paraId="55B8F8DB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把物资从“采购、储存、调配到送达”的每个环节像“流水线”一样理顺。比如统一物资编码标准（让各军种、各单位都能“读懂”物资信息），建立跨部门协同平台（像“物流指挥中心”，实时调度仓库、车队、飞机），减少中间环节的拖延。就像工厂生产，流程顺了，效率才高。</w:t>
      </w:r>
    </w:p>
    <w:p w14:paraId="6A7D2199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五、培养“懂军事又懂物流”的人才</w:t>
      </w:r>
    </w:p>
    <w:p w14:paraId="28F24EB3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现代军事物流需要既会打仗、又懂“智能仓储、大数据调度”的人。可以和高校合开军事物流专业，或者送后勤官兵去民用物流企业“取经”（比如学习自动化仓库怎么运营）；平时多搞“实战化物流演练”，让人才在演习、救灾中练本事，比如在高原演习中练“无人机</w:t>
      </w:r>
      <w:r>
        <w:rPr>
          <w:rFonts w:ascii="仿宋_GB2312" w:eastAsia="仿宋_GB2312"/>
          <w:sz w:val="32"/>
          <w:szCs w:val="32"/>
        </w:rPr>
        <w:t>+卡车”协同补给，积累经验。</w:t>
      </w:r>
    </w:p>
    <w:p w14:paraId="6CA89321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这样一来，现代军事物流体系就能像“超级快递系统”，在战时或任务中，又快又准地把物资送到需要的地方，支撑军队高效行动。</w:t>
      </w:r>
    </w:p>
    <w:p w14:paraId="10660756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5题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论述后勤客观基础与主观指导的辩证关系。</w:t>
      </w:r>
    </w:p>
    <w:p w14:paraId="38F5B97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后勤的客观基础与主观指导是辩证统一的关系，二者相互作用、相互影响，共同推动后勤工作的有效开展。</w:t>
      </w:r>
    </w:p>
    <w:p w14:paraId="5C3048BC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一、后勤客观基础是主观指导的前提和依据</w:t>
      </w:r>
    </w:p>
    <w:p w14:paraId="1A3BBD44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客观基础涵盖了诸多方面，比如国家的经济实力，它决定了后勤保障的物质供给能力，像武器装备的研发生产、物资的储备调配等，都依赖于经济基础；还有科技发展水平，先进的科技能为后勤提供更高效的运输工具、更精准的信息系统、更优质的保障装备等，例如无人机在物资投送、卫星在后勤调度中的应用，都基于科技这一客观基础；另外，地理环境、交通条件等也是重要的客观基础，复杂的山地、水域环境会对后勤运输路线选择、保障方式制定产生制约，良好的交通网络则能提升后勤投送效率。</w:t>
      </w:r>
    </w:p>
    <w:p w14:paraId="025D7E0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主观指导必须以这些客观基础为出发点，脱离客观基础的主观指导必然是盲目的、不切实际的。比如，一个国家经济实力较弱，却制定大规模、高消耗的后勤保障计划，试图保障一场长期、大规模的战争，这显然不符合客观实际，最终会导致后勤保障乏力，影响军事行动。</w:t>
      </w:r>
    </w:p>
    <w:p w14:paraId="1E1CA8AD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二、主观指导对后勤客观基础具有反作用</w:t>
      </w:r>
    </w:p>
    <w:p w14:paraId="0D566132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正确的主观指导能够充分利用、优化甚至在一定程度上发展后勤客观基础。当后勤决策者依据客观基础，制定科学合理的后勤规划、组织和管理策略时，就能最大限度地发挥现有客观条件的效能。例如，合理规划物资储备点，利用交通网络优势，采用先进的物流管理方法，可提升物资调配的效率，让有限的物资和运输能力发挥更大作用。</w:t>
      </w:r>
    </w:p>
    <w:p w14:paraId="31674CFA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反之，错误的主观指导会阻碍后勤客观基础作用的发挥，甚至造成资源的浪费和破坏。若制定的后勤方案不符合实际情况，比如运输路线规划不合理，导致运输工具和物资在途中大量损耗，或者后勤管理混乱，造成物资积压、浪费，都会削弱后勤保障能力，影响军事任务的完成。</w:t>
      </w:r>
    </w:p>
    <w:p w14:paraId="20D820F7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三、二者在实践中相互促进、动态发展</w:t>
      </w:r>
    </w:p>
    <w:p w14:paraId="593E09CE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后勤实践过程中，主观指导基于客观基础制定并实施，而在实施过程中，会不断遇到新的情况，从而促使主观指导进行调整和完善；同时，随着主观指导的优化，也会推动对后勤客观基础的进一步认识和利用，甚至促进客观基础的发展。</w:t>
      </w:r>
    </w:p>
    <w:p w14:paraId="40A697E7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比如，在多次军事后勤保障实践中，发现现有交通网络在战时保障存在不足，这就促使在主观指导层面去规划建设更完善的军事交通体系，而新的交通体系建成后，又成为新的客观基础，为后续的后勤主观指导提供更好的条件，如此循环，实现后勤客观基础与主观指导的动态发展，不断提升后勤保障水平。</w:t>
      </w:r>
    </w:p>
    <w:p w14:paraId="5889DD79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总之，后勤客观基础与主观指导是辩证统一的，只有正确认识和处理二者的关系，才能实现高效的后勤保障，为军事行动或其他相关任务提供有力支持。</w:t>
      </w:r>
    </w:p>
    <w:p w14:paraId="3BFBFCEB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ED20D93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6题</w:t>
      </w:r>
      <w:r>
        <w:rPr>
          <w:rFonts w:hint="eastAsia" w:ascii="仿宋_GB2312" w:eastAsia="仿宋_GB2312"/>
          <w:sz w:val="32"/>
          <w:szCs w:val="32"/>
        </w:rPr>
        <w:t>、</w:t>
      </w:r>
      <w:r>
        <w:rPr>
          <w:rFonts w:ascii="仿宋_GB2312" w:eastAsia="仿宋_GB2312"/>
          <w:sz w:val="32"/>
          <w:szCs w:val="32"/>
        </w:rPr>
        <w:t>结合实际论述，如何基于国家综合交通运输体系推动战略投送军民融合深度发展。</w:t>
      </w:r>
    </w:p>
    <w:p w14:paraId="6B546185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国家综合交通运输体系是战略投送军民融合深度发展的重要依托，充分利用这一体系，能有效提升战略投送能力，为国防和军队建设提供有力支撑。</w:t>
      </w:r>
    </w:p>
    <w:p w14:paraId="1629B6A7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一、加强交通基础设施的军民共用规划与建设</w:t>
      </w:r>
    </w:p>
    <w:p w14:paraId="6C6B20B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在国家综合交通运输体系的规划和建设过程中，要充分考虑军事战略投送需求。例如，在铁路建设方面，规划建设一些具备军用物资装卸、军事人员快速转运功能的铁路站点，铁路线路的设计要兼顾平时的客货运输和战时的军事投送，像部分高铁线路在建设时预留军事运输的接口和空间；在公路建设上，建设一批能够承受重型军事装备通行的高等级公路，在重要交通枢纽设置军事运输专用通道；在港口和机场建设中，完善军用物资装卸设施、军事航空器起降保障设施，使其既能满足民用运输的高效需求，又能在战时快速转换为军事投送平台。</w:t>
      </w:r>
    </w:p>
    <w:p w14:paraId="0F3A876C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以我国沿海一些大型港口为例，在建设时就考虑了军民融合，配备了大型吊装设备，既可以装卸民用集装箱，也能快速装卸军用装备和物资，平时服务于经济发展，战时能迅速投入军事运输保障。</w:t>
      </w:r>
    </w:p>
    <w:p w14:paraId="5FA3B72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二、推动运输装备的军民通用与协同发展</w:t>
      </w:r>
    </w:p>
    <w:p w14:paraId="53344C03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鼓励运输装备制造企业在研发生产过程中，遵循军民通用的技术标准。比如，在研发大型运输机时，既要满足民用航空货运的需求，具备大载重、长航程等特点，也要符合军事战略投送对快速装卸、空投能力等方面的要求；在研发大型运输船舶时，兼顾民用远洋运输的经济性和军事运输的安全性、适应性。</w:t>
      </w:r>
    </w:p>
    <w:p w14:paraId="071D89BB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同时，建立军民运输装备的协同调配机制。平时，军用运输装备可在不影响战备的前提下，参与民用运输，提高装备的使用效率；战时，民用运输装备能根据国家动员令，迅速投入军事运输任务。例如，我国的一些民用航空公司的大型客机和货机，在战时可用于人员和物资的战略投送，通过提前签订军民融合协议，明确战时调用的程序和保障措施。</w:t>
      </w:r>
    </w:p>
    <w:p w14:paraId="29523E70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三、完善交通运行管理的军民协同机制</w:t>
      </w:r>
    </w:p>
    <w:p w14:paraId="793067EA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建立军民联合的交通指挥调度中心，整合民用和军用交通管理资源，实现对国家综合交通运输体系的统一指挥、协调。在平时，该中心负责协调军民交通需求，优化交通资源配置，比如在重大节假日或物资运输高峰期，合理安排民用和军用交通的运行，避免冲突；在战时或重大军事任务期间，根据军事战略投送的优先级，统一调度铁路、公路、水路、航空等各类交通资源，确保军事投送的高效、顺畅。</w:t>
      </w:r>
    </w:p>
    <w:p w14:paraId="6E5A911E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此外，加强交通管理信息系统的军民融合，实现民用和军用交通信息的共享。民用交通的实时路况、运力情况等信息能为军事投送决策提供依据，军用交通的需求信息也能让民用交通管理部门提前做好准备，比如调整民用航班、车次，为军事运输让路。</w:t>
      </w:r>
    </w:p>
    <w:p w14:paraId="52940C52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四、强化交通保障力量的军民融合建设</w:t>
      </w:r>
    </w:p>
    <w:p w14:paraId="6D83EC8A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方面，加强对民用交通保障力量的军事训练和储备。组织民用运输企业的驾驶员、装卸人员等进行军事技能培训，使其熟悉军事运输的要求和流程，掌握基本的防护、应急处置技能。建立民用交通保障力量的储备数据库，对具备军事投送能力的人员、装备进行登记，以便战时快速动员。</w:t>
      </w:r>
    </w:p>
    <w:p w14:paraId="28FDDFF0">
      <w:pPr>
        <w:adjustRightInd w:val="0"/>
        <w:snapToGrid w:val="0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另一方面，推动军队和地方交通保障力量的协同演练。定期组织军民联合的战略投送演练，模拟战时或重大任务的交通保障场景，检验和提升军民交通保障力量的协同配合能力。例如，演练中，军队运输部队与地方运输企业共同完成重型装备的铁路装载、公路运输和卸载任务，磨合指挥流程、操作规范，发现问题并及时改进。</w:t>
      </w:r>
    </w:p>
    <w:p w14:paraId="3683ED17">
      <w:pPr>
        <w:adjustRightInd w:val="0"/>
        <w:snapToGrid w:val="0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通过以上基于国家综合交通运输体系的多方面举措，能够有效推动战略投送军民融合深度发展，实现平时交通资源的高效利用和战时军事投送能力的快速提升，为国防安全和国家发展提供坚实保障。</w:t>
      </w:r>
    </w:p>
    <w:p w14:paraId="4F144B2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26ABA2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7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、阐述科学技术对后勤保障方式的影响。</w:t>
      </w:r>
    </w:p>
    <w:p w14:paraId="579FCAB9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科学技术对后勤保障方式的重塑与革新</w:t>
      </w:r>
    </w:p>
    <w:p w14:paraId="482AFC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科学技术是驱动军事后勤保障方式演进的核心动力，其发展深刻改变了后勤保障的决策逻辑、资源调度模式与执行形态，推动后勤从 “粗放被动” 向 “精准主动” 转型，全方位适配现代化战争 “全域化、高节奏、精准化” 的保障需求，成为提升后勤保障效能与战斗力生成的关键支撑。</w:t>
      </w:r>
    </w:p>
    <w:p w14:paraId="27D9C7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一、革新决策方式：从 “经验定性” 到 “数据定量”</w:t>
      </w:r>
    </w:p>
    <w:p w14:paraId="575C4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传统后勤决策依赖指挥员经验判断，易因信息滞后、主观偏差导致 “保障过剩” 或 “缺位”。科学技术通过构建 “全域感知 - 智能分析” 闭环，实现决策精准化。一方面，物联网、战术传感器、卫星遥感等技术打通 “需求侧数据壁垒”，实时采集作战单元的弹药消耗、装备故障、人员补给需求及战场环境（如道路损毁、气象条件）数据，例如俄军在特别军事行动中，通过单兵智能终端实时回传前线物资消耗数据，动态掌握保障缺口；另一方面，大数据与 AI 算法构建 “需求预测模型”，美军 “联合全域后勤” 系统依托机器学习分析历史作战数据与实时参数，提前 72 小时预判战术单元物资需求，准确率超 85%，将保障响应从 “被动应对” 转为 “主动预见”，大幅降低资源浪费。</w:t>
      </w:r>
    </w:p>
    <w:p w14:paraId="3AAAB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二、重构调度方式：从 “层级传导” 到 “扁平协同”</w:t>
      </w:r>
    </w:p>
    <w:p w14:paraId="76D95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传统后勤依托 “总部 - 战区 - 军种” 层级架构调度，信息传递存在延迟失真问题，海湾战争中美军部分物资调运耗时达 21 天。科学技术通过 “云 - 边 - 端” 协同打破层级壁垒：云计算整合全域资源，美军国防后勤局 “后勤云平台” 接入全球 1400 余个仓库、3000 余架运输机数据，实现跨军种资源可视可调；区块链技术保障调度溯源，物资转移记录不可篡改，避免资源混乱；智能算法优化调度效率，我军高原演习中，通过遗传算法规划运输路线、分配运力，将军种间保障协同时间缩短 40%，实现 “需求直达末端、资源快速调配”。</w:t>
      </w:r>
    </w:p>
    <w:p w14:paraId="5B9EE4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三、升级执行方式：从 “人力主导” 到 “无人智能”</w:t>
      </w:r>
    </w:p>
    <w:p w14:paraId="68528D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传统后勤执行依赖人力，在敌后、核生化等危险环境中保障难度大、伤亡风险高。科学技术推动执行方式向 “无人化、自动化” 转型：无人装备突破环境限制，俄军无人运输车加装抗电磁干扰模块，在炮火覆盖区自主完成弹药配送，人员伤亡风险降 60%；智能装备提升执行效率，我军后勤基地引入 RFID 技术与智能仓储机器人，实现物资出入库、盘点全自动化，仓储效率升 45%、错误率低于 0.1%；远程技术拓展执行边界，5G 与卫星通信支撑远程医疗会诊，战场伤员救治响应提速 30%，推动保障执行从 “人力密集” 向 “技术密集” 跨越。</w:t>
      </w:r>
    </w:p>
    <w:p w14:paraId="5448BB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综上，科学技术通过重塑决策、调度、执行方式，推动后勤保障向 “精准化、协同化、智能化” 深度转型。未来，量子计算、脑机接口等技术将进一步突破保障瓶颈，为打赢现代化战争筑牢后勤 “生命线”。</w:t>
      </w:r>
    </w:p>
    <w:p w14:paraId="5204D01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928A1F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8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、习主席强调指出，强大的投送能力是抢占制胜先机，赢得战争主动的先决条件。结合实际论述如何加强投送能力建设？</w:t>
      </w:r>
    </w:p>
    <w:p w14:paraId="73A09EAB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加强军事投送能力建设的路径探析</w:t>
      </w:r>
    </w:p>
    <w:p w14:paraId="39CCA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军事投送能力是将作战力量、物资装备精准高效送达战场的核心能力，直接决定战争初期的主动权争夺与后期的持续作战支撑。在现代化战争 “全域化、快节奏、高机动” 特征下，需从体系构建、技术赋能、军民融合、机制完善、人才支撑五方面发力，结合实战需求强化投送能力，筑牢制胜先机的 “运输线”。</w:t>
      </w:r>
    </w:p>
    <w:p w14:paraId="5C8D8B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一、构建一体化投送体系，打通全域投送链路</w:t>
      </w:r>
    </w:p>
    <w:p w14:paraId="064693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打破军种、地域壁垒，整合陆、海、空、火箭军投送资源，建立 “联合投送指挥中心”，实现运力统一调度。例如我军联勤保障部队通过跨军种协调，将陆军铁路运输、海军舰船输送、空军航空投送纳入同一指挥体系，在高原联合演习中实现 “铁路运装备、航空送人员、公路补物资” 的多式联运，投送效率较单一军种模式提升50%。同时，布局全域投送节点，在边疆、远海、海外保障基地建设智能化转运枢纽，如美军在印太地区的关岛、达尔文基地，通过预置物资仓库与立体运输通道，实现 “48 小时内覆盖战区” 的投送目标，确保全域响应快速高效。</w:t>
      </w:r>
    </w:p>
    <w:p w14:paraId="740B9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二、以技术赋能升级投送手段，提升精准化水平</w:t>
      </w:r>
    </w:p>
    <w:p w14:paraId="75019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依托物联网、大数据、无人装备推动投送手段智能化转型。在物资管理上，为装备、物资加装 RFID 智能标签，通过卫星定位实时追踪投送轨迹，美军 “联合资产可视化系统” 可动态掌握全球范围内的物资位置、状态，避免投送偏差；在运力优化上，运用 AI 算法规划投送路线，综合战场环境、敌方袭扰风险、运力成本等变量，生成最优方案，我军某战区在岛屿作战演练中，通过算法优化将海上投送路线缩短 20%，规避 3 处高风险海域。此外，大力发展无人投送装备，如高原部队列装的无人运输车可在复杂地形自主通行，无人机集群能完成小批量物资精准空投，破解危险环境下的投送难题。</w:t>
      </w:r>
    </w:p>
    <w:p w14:paraId="40F62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三、深化军民融合，拓展投送资源池</w:t>
      </w:r>
    </w:p>
    <w:p w14:paraId="66200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充分挖掘民用投送潜力，建立军地协同投送机制。在运力保障上，与民用航空、航运企业签订 “应急征用协议”，战时可快速调用民用大飞机、集装箱船，2020 年武汉抗疫期间，我军联合顺丰、东方航空等企业，调用 100 余架次民用航班转运医疗物资，印证了军民协同的高效性；在技术共享上，引入民用物流的智能调度、冷链运输等技术，如借鉴京东 “亚洲一号” 智能仓储的分拣技术，改造军事仓库，提升物资装卸效率；在基础设施共用上，推动国防交通与民用交通网融合建设，如我国在高铁建设中同步预留军事运输接口，确保战时高铁可快速转换为 “移动兵站”。</w:t>
      </w:r>
    </w:p>
    <w:p w14:paraId="2528C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四、完善机制与人才支撑，夯实投送能力基础</w:t>
      </w:r>
    </w:p>
    <w:p w14:paraId="1017F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建立标准化投送制度，统一物资装载标准、运力调用流程、数据传输规范，避免因军地、军种标准不一导致的投送梗阻，如我军制定的《军事投送作业规范》，明确了各类装备的铁路装载参数、航空空投要求，实现 “即装即运”。同时，加强复合型投送人才培养，在后勤院校开设 “军事运输工程”“联合投送指挥” 等交叉课程，组织官兵参与民用物流企业实训，在实战演练中锤炼 “指挥协调、应急处置” 能力，打造既懂战术又通运输技术的人才队伍，确保投送能力建设有持续动力。</w:t>
      </w:r>
    </w:p>
    <w:p w14:paraId="2F1B9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综上，加强投送能力建设需以体系为骨架、技术为引擎、军民融合为支撑，通过多维度发力，构建 “全域覆盖、精准高效、灵活应变” 的投送体系，才能在现代化战争中抢占制胜先机，为赢得战争主动提供坚实保障。</w:t>
      </w:r>
    </w:p>
    <w:p w14:paraId="04FFDE6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0EA2C8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9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、习主席强调指出，要强化备战打仗的鲜明导向，全面提高新时代打赢能力。结合实际论述如何提高后勤备战打仗能力？</w:t>
      </w:r>
    </w:p>
    <w:p w14:paraId="79C9383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FCBCC08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提高后勤备战打仗能力的实践路径探析</w:t>
      </w:r>
    </w:p>
    <w:p w14:paraId="36F50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强化后勤备战打仗能力，核心是构建 “与作战需求同频、与战场态势同步” 的保障体系，以 “实战化、精准化、应急化” 为导向，破解 “保障滞后、适配不足、效能不高” 等问题，为新时代打赢能力提供坚实后勤支撑。结合实战需求，可从四个关键维度发力：</w:t>
      </w:r>
    </w:p>
    <w:p w14:paraId="612BD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一、锚定作战样式，构建实战导向的保障体系</w:t>
      </w:r>
    </w:p>
    <w:p w14:paraId="527AC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后勤备战需精准对接联合作战、新域作战等新型作战样式，打破 “通用化” 保障惯性。例如，针对远海作战，构建 “远洋补给舰 + 舰载无人机 + 海外预置仓库” 的立体保障链，我军在亚丁湾护航任务中，通过远洋补给舰与舰载直升机协同，实现 “伴随保障 + 定点补给” 结合，确保舰艇持续续航；针对高原山地作战，优化 “公路 + 铁路 + 航空” 梯次投送体系，在西部战区演习中，通过高铁快速输送人员、大型运输机投送重装备、无人车完成最后一公里物资配送，将保障响应时间缩短至 4 小时内，实现 “作战打到哪，后勤保到哪”。</w:t>
      </w:r>
    </w:p>
    <w:p w14:paraId="2F926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二、依托技术赋能，提升精准高效的保障效能</w:t>
      </w:r>
    </w:p>
    <w:p w14:paraId="2F20E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以智能化技术破解 “需求模糊、调度粗放” 难题，筑牢备战硬支撑。一方面，运用大数据、AI 构建 “需求预测模型”，美军通过分析历史作战数据与实时战场参数，提前 72 小时预判战术单元弹药、燃油需求，准确率超 85%；我军某战区整合单兵智能终端、装备传感器数据，实现 “消耗实时感知、需求动态调整”，物资浪费率下降 30%。另一方面，推广无人化保障装备，在边境巡逻中，无人运输车可在复杂地形自主通行，无人机集群完成小批量急救物资空投，破解危险环境下 “人难到、物难送” 的备战痛点。</w:t>
      </w:r>
    </w:p>
    <w:p w14:paraId="33221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三、强化预置储备，夯实应急响应的保障基础</w:t>
      </w:r>
    </w:p>
    <w:p w14:paraId="27F5D3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备战需 “备在前、储到位”，构建 “前沿预置 + 后方支援” 的储备体系。在战略前沿区域，如岛礁、边疆哨所，预置弹药、食品、医疗物资等应急储备，采用模块化仓储设计，确保 “即需即调”；在后方，依托军民融合资源，与民用物流企业共建 “应急储备仓库”，2020 年武汉抗疫期间，我军联合顺丰、京东快速调用民用储备物资，印证了军民协同储备的实战价值。同时，建立 “动态轮换机制”，定期更新储备物资，确保装备、物资处于良好战备状态，避免 “备而不用、用而失效”。</w:t>
      </w:r>
    </w:p>
    <w:p w14:paraId="2B30C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四、深化实战演练，锤炼临机处置的保障本领</w:t>
      </w:r>
    </w:p>
    <w:p w14:paraId="7C424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后勤备战能力需在 “实战化演练” 中检验提升，模拟复杂战场环境设置考题。例如，在联合演习中，设置 “敌方袭扰运输线、电磁干扰通信、装备突发故障” 等特情，倒逼后勤部队练指挥、练协同、练应急；南部战区某后勤部队在海岛演练中，面对 “港口被毁、空中通道受限” 的场景，快速启用气垫船转运物资、无人机中继通信，锤炼 “多手段备份、多路径保障” 的实战能力。同时，建立 “演练复盘机制”，针对暴露的短板优化方案，形成 “演练 — 复盘 — 改进” 的闭环，持续提升备战韧性。</w:t>
      </w:r>
    </w:p>
    <w:p w14:paraId="639F3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综上，提高后勤备战打仗能力，需以实战需求为牵引、技术赋能为支撑、预置储备为基础、实战演练为抓手，推动后勤从 “被动保障” 向 “主动备战” 转型，方能在新时代战争中筑牢 “生命线”，支撑打赢目标实现。</w:t>
      </w:r>
    </w:p>
    <w:p w14:paraId="61A0848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BC9EC0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7951E17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10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、非战争军事行动已成为我军常态化的任务，请结合实际谈谈如何做好非战争军事行动后勤保障？</w:t>
      </w:r>
    </w:p>
    <w:p w14:paraId="4B3F552C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非战争军事行动后勤保障的实践路径</w:t>
      </w:r>
    </w:p>
    <w:p w14:paraId="5944E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非战争军事行动（抗震救灾、疫情防控、抗洪抢险等）具有突发性强、任务多样、军民关联紧密的特点，后勤保障需紧扣 “快速响应、精准适配、军民协同” 核心，从四方面构建高效体系，确保任务圆满完成。</w:t>
      </w:r>
    </w:p>
    <w:p w14:paraId="76F1D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一、建 “预案 - 预置 - 响应” 体系，破突发性难题</w:t>
      </w:r>
    </w:p>
    <w:p w14:paraId="395C9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提前筑牢保障闭环：一是分类制定专项预案，如汶川地震后完善《地震灾害应急后勤保障预案》，明确物资清单、调运流程；二是优化前沿预置，在灾害高发区（西南山区、东南沿海）设模块化仓库，2021 年河南抗洪中，郑州、洛阳预置的 2 万顶帐篷、50 万件救生器材 12 小时直达灾区，较传统调运提速 60%；三是建 “平急转换” 机制，确保后勤力量 “小时级” 出动，快速衔接任务需求。</w:t>
      </w:r>
    </w:p>
    <w:p w14:paraId="4520B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二、深化军民融合，拓资源渠道</w:t>
      </w:r>
    </w:p>
    <w:p w14:paraId="3BADA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整合军地力量形成合力：运力上，联动顺丰、京东等企业，2020 年武汉抗疫期间，民用物流日均转运医疗物资 8000 吨，无人机完成社区 “最后一公里” 投送；医疗上，组建 “军地联合医疗队”，抗疫中协同接管方舱医院；装备上，征用民用工程机械，抗震时调用挖掘机、冲锋舟补军队装备缺口。同时设军地协调平台，如河南抗洪的 “军地后勤协调中心”，实时共享信息，避免资源浪费。</w:t>
      </w:r>
    </w:p>
    <w:p w14:paraId="424A7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三、靠技术赋能，提保障精度</w:t>
      </w:r>
    </w:p>
    <w:p w14:paraId="68D3C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以智能技术破解痛点：用大数据预判需求，武汉抗疫初期通过分析确诊人数、床位，精准测算呼吸机、防护服缺口；借 RFID 技术追踪物资，玉树地震中定位偏远灾区食品储备，防积压；推无人装备应用，高原救灾时无人运输车抵 4500 米村落，无人机转运伤病员，降人员风险。</w:t>
      </w:r>
    </w:p>
    <w:p w14:paraId="7888D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四、完善机制，固保障基础</w:t>
      </w:r>
    </w:p>
    <w:p w14:paraId="7D9BE3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健全支撑体系：建跨部门协同机制，明确军地职责；落实物资轮换，确保食品、药品不过期；做复盘总结，如抗疫后优化医疗物资储备，抗洪后完善运力备份，持续补短板。</w:t>
      </w:r>
    </w:p>
    <w:p w14:paraId="0E118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综上，非战争行动后勤保障需以快速响应为前提、军民融合为支撑、技术赋能为抓手，方能适配常态化任务需求，筑牢保障根基。</w:t>
      </w:r>
    </w:p>
    <w:p w14:paraId="1B7D842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DC20DD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11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、抗美援朝战争后勤工作有一条基本经验：“千头万绪的战时后勤工作，运输是中心”。这充分说明运输工作是极其重要的。请结合实际谈谈新形势下如何做好运输工作。</w:t>
      </w:r>
    </w:p>
    <w:p w14:paraId="6330BE8E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新形势下强化军事运输工作的实践路径</w:t>
      </w:r>
    </w:p>
    <w:p w14:paraId="6A930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抗美援朝战争中 “运输是战时后勤中心” 的经验，在新形势下仍具核心价值 —— 当前战争形态向全域化、快节奏演进，运输已从 “单一物资输送” 升级为 “体系化效能支撑”。需紧扣 “全域覆盖、智能高效、军民协同、实战过硬” 目标，从四方面构建现代化军事运输体系，确保 “运得快、投得准、保得稳”。</w:t>
      </w:r>
    </w:p>
    <w:p w14:paraId="1C46E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一、构建一体化运输体系，打通全域链路</w:t>
      </w:r>
    </w:p>
    <w:p w14:paraId="05D34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新形势下联合作战需求，要求打破军种、域界运输壁垒。一方面整合陆海空火运力资源，建立 “联合运输指挥中心”，实现铁路、公路、航空、海运、管线运输的统一调度 —— 如我军联勤保障部队在高原演习中，通过该中心协调陆军铁路运装备、空军航空送人员、海军舰船补油料，形成 “多式联运” 闭环，运输效率较单一军种模式提升 40%。另一方面布局全域运输节点，在边疆、远海、海外保障基地建设智能化转运枢纽，如美军在印太地区的关岛基地，通过预置物资仓库与立体运输通道，实现 “48 小时覆盖战区”，确保运输链路向全域延伸。</w:t>
      </w:r>
    </w:p>
    <w:p w14:paraId="3DD5B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二、以技术赋能升级运输能力，提升精准效能</w:t>
      </w:r>
    </w:p>
    <w:p w14:paraId="500A8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信息化、智能化技术是破解运输 “效率低、风险高” 的关键。其一，依托物联网实现 “运输全程可视”，为装备、物资加装 RFID 智能标签与卫星定位模块，实时追踪位置、状态，美军 “联合资产可视化系统” 可动态掌握全球运输物资信息，避免错运、漏运；其二，运用 AI 算法优化运输方案，综合战场环境（如道路损毁、敌方袭扰）、运力成本等变量，生成最优路线 —— 我军西部战区在边境运输演练中，通过算法规避 3 处高风险路段，将运输时间缩短 20%；其三，推广无人运输装备，在高原、边境等复杂区域部署无人运输车，在敌后或核生化环境中投入无人机集群投送，如我军在喀喇昆仑山区用无人车完成物资补给，降低人员伤亡风险。</w:t>
      </w:r>
    </w:p>
    <w:p w14:paraId="42096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三、深化军民融合，拓展运输资源池</w:t>
      </w:r>
    </w:p>
    <w:p w14:paraId="3CFF2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新形势下民用运输资源已成为军事运输的重要补充。一是盘活民用骨干运力，与民航、高铁、海运企业签订 “应急征用协议”—— 我国高铁建设中预留军事运输接口，战时可快速转换为 “移动兵站”，2020 年武汉抗疫期间，调用民用航班 100 余架次转运物资，印证军民协同效能；二是共享民用技术，引入物流企业的智能调度、冷链运输技术，如借鉴京东 “亚洲一号” 的自动化分拣技术，改造军事运输仓库，提升物资装卸效率；三是建立军地协同机制，设立 “军地运输协调平台”，实时共享运力信息，避免资源浪费，如河南抗洪时，该平台快速匹配民用货车与灾区需求，保障物资精准送达。</w:t>
      </w:r>
    </w:p>
    <w:p w14:paraId="6AE53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四、实战化锤炼运输硬功，筑牢应急能力</w:t>
      </w:r>
    </w:p>
    <w:p w14:paraId="6E366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运输能力需在复杂环境中检验提升。一方面开展实战化演练，模拟 “电磁干扰、敌方袭扰、极端天气” 等特情 —— 南部战区在南海演练中，设置 “港口被毁、空中通道受限” 场景，倒逼部队启用气垫船转运、无人机中继通信，锤炼 “多路径备份” 能力；另一方面建立复盘改进机制，每次演练后梳理短板，如针对高原运输中 “装备缺氧故障”，优化车辆防寒改装方案，针对海上运输 “风浪影响装卸”，改进模块化装载技术，持续提升运输韧性。</w:t>
      </w:r>
    </w:p>
    <w:p w14:paraId="1B12A6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综上，新形势下的军事运输工作，需以一体化为骨架、技术为引擎、军民融合为支撑、实战为检验，将 “运输中心” 经验转化为现代化能力，为打赢未来战争筑牢 “动脉线”。</w:t>
      </w:r>
    </w:p>
    <w:p w14:paraId="0B31BDF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801F24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12</w:t>
      </w:r>
      <w:r>
        <w:rPr>
          <w:rFonts w:ascii="仿宋_GB2312" w:eastAsia="仿宋_GB2312"/>
          <w:b/>
          <w:sz w:val="32"/>
          <w:szCs w:val="32"/>
        </w:rPr>
        <w:t>题</w:t>
      </w:r>
      <w:r>
        <w:rPr>
          <w:rFonts w:hint="eastAsia" w:ascii="仿宋_GB2312" w:eastAsia="仿宋_GB2312"/>
          <w:sz w:val="32"/>
          <w:szCs w:val="32"/>
        </w:rPr>
        <w:t>、军委联勤保障部队是如何构成的？成立军委联勤保障部队有什么重大意义？</w:t>
      </w:r>
    </w:p>
    <w:p w14:paraId="0B60173A">
      <w:pPr>
        <w:adjustRightInd w:val="0"/>
        <w:snapToGrid w:val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军委联勤保障部队的构成体系与战略价值</w:t>
      </w:r>
    </w:p>
    <w:p w14:paraId="0D5D8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一、组织架构与力量编成</w:t>
      </w:r>
    </w:p>
    <w:p w14:paraId="04514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军委联勤保障部队成立于 2016 年 9 月 13 日，是中央军委直接领导的副战区级部队，总部机关位于武汉。其核心架构包括：</w:t>
      </w:r>
    </w:p>
    <w:p w14:paraId="18E57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eastAsia="仿宋_GB2312"/>
          <w:sz w:val="32"/>
          <w:szCs w:val="32"/>
        </w:rPr>
        <w:t>战略枢纽与区域支点</w:t>
      </w:r>
    </w:p>
    <w:p w14:paraId="78BAD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以武汉联勤保障基地为建制领导，下辖无锡、桂林、西宁、沈阳、郑州 5 个联勤保障中心，分别对应东部、南部、西部、北部、中部战区，形成覆盖全域的保障网络。各中心整合原军区联勤分部、战略后方基地等力量，承担区域内通用物资储备、医疗救护、运输投送等任务。例如，桂林联勤保障中心统筹华南地区的陆海空运输资源，西宁中心聚焦高原寒区保障。</w:t>
      </w:r>
    </w:p>
    <w:p w14:paraId="38635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eastAsia="仿宋_GB2312"/>
          <w:sz w:val="32"/>
          <w:szCs w:val="32"/>
        </w:rPr>
        <w:t>专业化直属力量</w:t>
      </w:r>
    </w:p>
    <w:p w14:paraId="497E7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直属单位涵盖卫勤、仓储、运输等关键领域。解放军总医院（副军级）作为全军医疗核心，下辖 8 个医学中心和海南医院，承担战时重伤员救治与平时疑难病症诊疗；解放军疾病预防控制中心（正师级）负责全军公共卫生监测与疫情防控。此外，联勤保障部队还编有输油管线团、军事物流基地等专业化力量，如某管线团配备无人机巡线、智能泵站等先进装备，实现油料输送 “全流程可视、全时段可控”。</w:t>
      </w:r>
    </w:p>
    <w:p w14:paraId="405DB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eastAsia="仿宋_GB2312"/>
          <w:sz w:val="32"/>
          <w:szCs w:val="32"/>
        </w:rPr>
        <w:t>模块化机动保障单元</w:t>
      </w:r>
    </w:p>
    <w:p w14:paraId="7827B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联勤保障旅作为战场保障的 “铁拳头”，通过模块化抽组实现快速响应。例如，在南海演练中，某联勤保障旅可同时编组医疗救护、装备抢修、物资配送等分队，依托气垫船、直升机等平台实施立体投送。</w:t>
      </w:r>
    </w:p>
    <w:p w14:paraId="7C031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二、重大意义与实践成效</w:t>
      </w:r>
    </w:p>
    <w:p w14:paraId="0E5FF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联勤保障部队的组建是后勤领域的革命性重塑，其价值体现在：</w:t>
      </w:r>
    </w:p>
    <w:p w14:paraId="2D4AB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1.</w:t>
      </w:r>
      <w:r>
        <w:rPr>
          <w:rFonts w:hint="eastAsia" w:ascii="仿宋_GB2312" w:eastAsia="仿宋_GB2312"/>
          <w:sz w:val="32"/>
          <w:szCs w:val="32"/>
        </w:rPr>
        <w:t>破解体制性障碍，构建联合保障格局</w:t>
      </w:r>
    </w:p>
    <w:p w14:paraId="152C3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改革前，各军种后勤独立运行，重复建设问题突出。联勤保障部队建立后，形成 “以联勤为主干、军种为补充” 的体制，通用物资由联勤统一保障，专用物资由军种负责，实现 “统分结合、通专两线”。例如，高原演习中，陆军装备通过铁路运输至前沿，空军运输机接力投送人员，海军舰船补充油料，联勤指挥中心统一调度，运输效率提升 40%。</w:t>
      </w:r>
    </w:p>
    <w:p w14:paraId="12987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2.</w:t>
      </w:r>
      <w:r>
        <w:rPr>
          <w:rFonts w:hint="eastAsia" w:ascii="仿宋_GB2312" w:eastAsia="仿宋_GB2312"/>
          <w:sz w:val="32"/>
          <w:szCs w:val="32"/>
        </w:rPr>
        <w:t>提升实战化能力，支撑全域作战需求</w:t>
      </w:r>
    </w:p>
    <w:p w14:paraId="4DA278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通过常态化演训锤炼保障硬功。在南海 “港口被毁” 模拟场景中，联勤部队启用气垫船转运装备、无人机中继通信，验证多路径备份能力；在西部战区边境演练中，AI 算法优化运输路线，避开 3 处高风险路段，运输时间缩短 20%。2020 年武汉抗疫中，联勤保障部队 24 小时内完成医疗物资筹措与运输，收治感染群众超 5000 人，彰显平战转换效能。</w:t>
      </w:r>
    </w:p>
    <w:p w14:paraId="21434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3.</w:t>
      </w:r>
      <w:r>
        <w:rPr>
          <w:rFonts w:hint="eastAsia" w:ascii="仿宋_GB2312" w:eastAsia="仿宋_GB2312"/>
          <w:sz w:val="32"/>
          <w:szCs w:val="32"/>
        </w:rPr>
        <w:t>深化军民融合，激活保障资源池</w:t>
      </w:r>
    </w:p>
    <w:p w14:paraId="36AAC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盘活民用运力与技术资源。与民航、高铁企业签订应急征用协议，高铁预留军事接口，战时可快速转换为 “移动兵站”；借鉴京东 “亚洲一号” 自动化分拣技术，改造军事仓库，物资装卸效率提升 30%。沈阳联勤保障中心推动驻岛官兵乘船优惠政策，23 条航线对军人免费或 5 折，降低生活成本的同时强化军心凝聚。</w:t>
      </w:r>
    </w:p>
    <w:p w14:paraId="2FE227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4.</w:t>
      </w:r>
      <w:r>
        <w:rPr>
          <w:rFonts w:hint="eastAsia" w:ascii="仿宋_GB2312" w:eastAsia="仿宋_GB2312"/>
          <w:sz w:val="32"/>
          <w:szCs w:val="32"/>
        </w:rPr>
        <w:t>强化法规制度，推动管理科学化</w:t>
      </w:r>
    </w:p>
    <w:p w14:paraId="23B544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出台《联勤工作暂行规定》等法规，明确职能界面与运行流程。例如，运输投送实行 “一站式直达” 模式，新兵运输 24 小时送达率超 80%，中转次数减少 60%；医疗体系取消跨中心转诊审批，开通大病绿色通道，官兵就医效率显著提升。</w:t>
      </w:r>
    </w:p>
    <w:p w14:paraId="4A37F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三、未来发展方向</w:t>
      </w:r>
    </w:p>
    <w:p w14:paraId="6E951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面对智能化战争趋势，联勤保障部队正加速转型：一是构建 “军事物流链、联合投送链、战场救治链”，如某综合仓库引入物联网技术，实现物资标签化管理与动态可视；二是发展无人化装备，在喀喇昆仑山区使用无人车补给，降低人员伤亡风险；三是深化国际合作，依托海外保障基地拓展战略投送能力，如吉布提基地为亚丁湾护航提供持续支援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。</w:t>
      </w:r>
    </w:p>
    <w:p w14:paraId="19A1A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联勤保障部队的成立，标志着我军后勤从 “粗放型” 向 “精准型”、从 “区域化” 向 “全域化” 的历史性跨越。其改革实践不仅重塑了保障体系，更以制度创新与技术赋能，为打赢现代化战争奠定坚实基础。</w:t>
      </w:r>
    </w:p>
    <w:p w14:paraId="68F943C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50F641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103AD7"/>
    <w:rsid w:val="00107D59"/>
    <w:rsid w:val="001266A7"/>
    <w:rsid w:val="00194531"/>
    <w:rsid w:val="001B5FFA"/>
    <w:rsid w:val="001D57BF"/>
    <w:rsid w:val="0024310F"/>
    <w:rsid w:val="00276A8F"/>
    <w:rsid w:val="00282CF5"/>
    <w:rsid w:val="00283371"/>
    <w:rsid w:val="003835C1"/>
    <w:rsid w:val="00415897"/>
    <w:rsid w:val="00451675"/>
    <w:rsid w:val="004736F7"/>
    <w:rsid w:val="004774A8"/>
    <w:rsid w:val="004A341B"/>
    <w:rsid w:val="004D6242"/>
    <w:rsid w:val="0056639B"/>
    <w:rsid w:val="00596F95"/>
    <w:rsid w:val="005B000A"/>
    <w:rsid w:val="005B02A4"/>
    <w:rsid w:val="005C2B90"/>
    <w:rsid w:val="005E6A49"/>
    <w:rsid w:val="005F6B7A"/>
    <w:rsid w:val="00651818"/>
    <w:rsid w:val="00654646"/>
    <w:rsid w:val="007445A4"/>
    <w:rsid w:val="007870FC"/>
    <w:rsid w:val="007E616E"/>
    <w:rsid w:val="008669A3"/>
    <w:rsid w:val="008B3F62"/>
    <w:rsid w:val="008E6773"/>
    <w:rsid w:val="008E76C4"/>
    <w:rsid w:val="009750B9"/>
    <w:rsid w:val="009D6984"/>
    <w:rsid w:val="009D74DB"/>
    <w:rsid w:val="00AC7020"/>
    <w:rsid w:val="00AF0C48"/>
    <w:rsid w:val="00B45579"/>
    <w:rsid w:val="00B47A16"/>
    <w:rsid w:val="00B846B7"/>
    <w:rsid w:val="00BF5E86"/>
    <w:rsid w:val="00C10E32"/>
    <w:rsid w:val="00CE52FA"/>
    <w:rsid w:val="00D0272A"/>
    <w:rsid w:val="00D60812"/>
    <w:rsid w:val="00D77125"/>
    <w:rsid w:val="00E237AB"/>
    <w:rsid w:val="00E305F9"/>
    <w:rsid w:val="00E34EB7"/>
    <w:rsid w:val="00E91FD9"/>
    <w:rsid w:val="00F147DA"/>
    <w:rsid w:val="00F14A7F"/>
    <w:rsid w:val="00F54E21"/>
    <w:rsid w:val="00FF5FAB"/>
    <w:rsid w:val="05704DD8"/>
    <w:rsid w:val="083068A5"/>
    <w:rsid w:val="0BA92DF2"/>
    <w:rsid w:val="117F6ACF"/>
    <w:rsid w:val="126006AE"/>
    <w:rsid w:val="149E10A8"/>
    <w:rsid w:val="15997A33"/>
    <w:rsid w:val="15CF12A3"/>
    <w:rsid w:val="169A7F07"/>
    <w:rsid w:val="1A5403CD"/>
    <w:rsid w:val="1C9F6277"/>
    <w:rsid w:val="21C11F33"/>
    <w:rsid w:val="22600256"/>
    <w:rsid w:val="235651B5"/>
    <w:rsid w:val="241B2CA2"/>
    <w:rsid w:val="2A77438F"/>
    <w:rsid w:val="2B05199B"/>
    <w:rsid w:val="2B115975"/>
    <w:rsid w:val="2B397896"/>
    <w:rsid w:val="2F6F7D2B"/>
    <w:rsid w:val="384855BD"/>
    <w:rsid w:val="39F41558"/>
    <w:rsid w:val="3CDE029E"/>
    <w:rsid w:val="41E225DE"/>
    <w:rsid w:val="42C027C1"/>
    <w:rsid w:val="43C24475"/>
    <w:rsid w:val="44466E54"/>
    <w:rsid w:val="44BF6C07"/>
    <w:rsid w:val="46E13E64"/>
    <w:rsid w:val="47CF53B3"/>
    <w:rsid w:val="4F3A2034"/>
    <w:rsid w:val="51B32EA7"/>
    <w:rsid w:val="53F2784F"/>
    <w:rsid w:val="544113E6"/>
    <w:rsid w:val="548E5CAE"/>
    <w:rsid w:val="56064695"/>
    <w:rsid w:val="562C1C22"/>
    <w:rsid w:val="5712706A"/>
    <w:rsid w:val="5E0771FD"/>
    <w:rsid w:val="69E86E42"/>
    <w:rsid w:val="6A6056F5"/>
    <w:rsid w:val="6C657539"/>
    <w:rsid w:val="6E196109"/>
    <w:rsid w:val="72FB055A"/>
    <w:rsid w:val="7BB2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5192</Words>
  <Characters>5257</Characters>
  <Lines>37</Lines>
  <Paragraphs>10</Paragraphs>
  <TotalTime>11</TotalTime>
  <ScaleCrop>false</ScaleCrop>
  <LinksUpToDate>false</LinksUpToDate>
  <CharactersWithSpaces>5262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2025-09-20T05:14:00Z</dcterms:created>
  <dc:creator>闫博文</dc:creator>
  <cp:lastModifiedBy>京城酷少</cp:lastModifiedBy>
  <dcterms:modified xsi:type="dcterms:W3CDTF">2025-10-04T13:12:17Z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eyJoZGlkIjoiNjVlMzlkZTY4NjA3MGJkMGNkZDZkOGFjZGNkMjY5ZGIiLCJ1c2VySWQiOiIyODE3OTg5MjgifQ==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2BAFE23D807748368B5D1A8F469B4A7C_12</vt:lpwstr>
  </property>
</Properties>
</file>