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B5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sz w:val="32"/>
          <w:szCs w:val="40"/>
          <w:highlight w:val="green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highlight w:val="green"/>
          <w:lang w:val="en-US" w:eastAsia="zh-CN"/>
        </w:rPr>
        <w:t>附件1  项目实施过程：分级报告模板</w:t>
      </w:r>
    </w:p>
    <w:p w14:paraId="765B9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1"/>
        <w:rPr>
          <w:rFonts w:hint="eastAsia" w:ascii="仿宋_GB2312" w:eastAsia="仿宋_GB2312"/>
          <w:b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eastAsia="仿宋_GB2312"/>
          <w:b/>
          <w:color w:val="auto"/>
          <w:sz w:val="32"/>
          <w:szCs w:val="32"/>
          <w:highlight w:val="none"/>
        </w:rPr>
        <w:t>附件</w:t>
      </w:r>
      <w:r>
        <w:rPr>
          <w:rFonts w:hint="eastAsia" w:ascii="仿宋_GB2312" w:eastAsia="仿宋_GB2312"/>
          <w:b/>
          <w:color w:val="auto"/>
          <w:sz w:val="32"/>
          <w:szCs w:val="32"/>
          <w:highlight w:val="none"/>
          <w:lang w:val="en-US" w:eastAsia="zh-CN"/>
        </w:rPr>
        <w:t xml:space="preserve">1-1  </w:t>
      </w:r>
      <w:r>
        <w:rPr>
          <w:rFonts w:hint="eastAsia" w:ascii="仿宋_GB2312" w:eastAsia="仿宋_GB2312"/>
          <w:b/>
          <w:color w:val="auto"/>
          <w:sz w:val="32"/>
          <w:szCs w:val="32"/>
          <w:highlight w:val="none"/>
          <w:lang w:eastAsia="zh-CN"/>
        </w:rPr>
        <w:t>项目周研究进展模板</w:t>
      </w:r>
    </w:p>
    <w:p w14:paraId="03C98E23">
      <w:pPr>
        <w:spacing w:line="360" w:lineRule="auto"/>
        <w:jc w:val="center"/>
        <w:rPr>
          <w:rFonts w:ascii="仿宋_GB2312" w:hAnsi="Calibri"/>
          <w:b/>
          <w:color w:val="auto"/>
          <w:sz w:val="28"/>
          <w:szCs w:val="28"/>
          <w:highlight w:val="none"/>
        </w:rPr>
      </w:pPr>
      <w:r>
        <w:rPr>
          <w:rFonts w:hint="eastAsia" w:ascii="仿宋_GB2312" w:hAnsi="Calibri"/>
          <w:b/>
          <w:color w:val="auto"/>
          <w:sz w:val="28"/>
          <w:szCs w:val="28"/>
          <w:highlight w:val="none"/>
          <w:lang w:val="en-US" w:eastAsia="zh-CN"/>
        </w:rPr>
        <w:t>12月22日-12月26日项目月度执行情况简报</w:t>
      </w:r>
    </w:p>
    <w:tbl>
      <w:tblPr>
        <w:tblStyle w:val="8"/>
        <w:tblW w:w="985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0"/>
      </w:tblGrid>
      <w:tr w14:paraId="5E517A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9850" w:type="dxa"/>
            <w:noWrap w:val="0"/>
            <w:vAlign w:val="center"/>
          </w:tcPr>
          <w:p w14:paraId="14DBFAD0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本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eastAsia="zh-CN"/>
              </w:rPr>
              <w:t>周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工作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总结（不超过200字）：</w:t>
            </w:r>
          </w:p>
        </w:tc>
      </w:tr>
      <w:tr w14:paraId="06CD3B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4" w:hRule="atLeast"/>
          <w:jc w:val="center"/>
        </w:trPr>
        <w:tc>
          <w:tcPr>
            <w:tcW w:w="9850" w:type="dxa"/>
            <w:noWrap w:val="0"/>
            <w:vAlign w:val="center"/>
          </w:tcPr>
          <w:p w14:paraId="31C228BB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1.技术攻关进展：针对上周并行计算中的数据交互瓶颈进行了深入分析，理论验证了批量数据读写（Batch I/O）在异构模型交互中的可行性；微调了ADMM算法在边界数据波动时的惩罚参数，初步提升了收敛稳定性。</w:t>
            </w:r>
          </w:p>
          <w:p w14:paraId="566C3320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2.软硬件研发进展：完成了仿真代码的性能分析（Profiling），定位了跨平台数据转换的延迟点；重构了底层交互接口，引入内存映射技术，显著提升了Python与OpenDSS的数据通信效率 。</w:t>
            </w:r>
          </w:p>
          <w:p w14:paraId="25986BEC">
            <w:pPr>
              <w:spacing w:line="440" w:lineRule="exact"/>
              <w:rPr>
                <w:rFonts w:hint="default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</w:pPr>
          </w:p>
        </w:tc>
      </w:tr>
      <w:tr w14:paraId="4767E93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noWrap w:val="0"/>
            <w:vAlign w:val="center"/>
          </w:tcPr>
          <w:p w14:paraId="2FF4485F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存在问题及解决措施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（不超过200字）</w:t>
            </w:r>
          </w:p>
        </w:tc>
      </w:tr>
      <w:tr w14:paraId="5212AF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noWrap w:val="0"/>
            <w:vAlign w:val="center"/>
          </w:tcPr>
          <w:p w14:paraId="12D79B73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问题描述：在进行大规模迭代仿真时，发现Python与OpenDSS之间的数据类型转换存在明显延迟，导致整体计算耗时增加，影响实时性 。</w:t>
            </w:r>
          </w:p>
          <w:p w14:paraId="0823F0E6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解决措施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2"/>
                <w:highlight w:val="none"/>
                <w:lang w:eastAsia="zh-CN"/>
              </w:rPr>
              <w:t>：重构了数据交互底层逻辑，采用批量数据读写（Batch I/O）替代原有的单点读写方式，并优化了内存管理 。</w:t>
            </w:r>
          </w:p>
          <w:p w14:paraId="0B27DCAC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解决时间：12月25日</w:t>
            </w:r>
            <w:bookmarkStart w:id="0" w:name="_GoBack"/>
            <w:bookmarkEnd w:id="0"/>
          </w:p>
          <w:p w14:paraId="23D3E661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落实责任人：陈星延</w:t>
            </w:r>
          </w:p>
        </w:tc>
      </w:tr>
      <w:tr w14:paraId="61C6EC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9850" w:type="dxa"/>
            <w:noWrap w:val="0"/>
            <w:vAlign w:val="center"/>
          </w:tcPr>
          <w:p w14:paraId="7AD31144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下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eastAsia="zh-CN"/>
              </w:rPr>
              <w:t>周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工作计划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  <w:lang w:val="en-US" w:eastAsia="zh-CN"/>
              </w:rPr>
              <w:t>（不超过200字）</w:t>
            </w:r>
          </w:p>
        </w:tc>
      </w:tr>
      <w:tr w14:paraId="44870C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  <w:jc w:val="center"/>
        </w:trPr>
        <w:tc>
          <w:tcPr>
            <w:tcW w:w="9850" w:type="dxa"/>
            <w:noWrap w:val="0"/>
            <w:vAlign w:val="center"/>
          </w:tcPr>
          <w:p w14:paraId="3DE53AC4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1. 代码封装： 将核心计算脚本封装为标准Python库（API化），提升代码复用性 。</w:t>
            </w:r>
          </w:p>
          <w:p w14:paraId="60C1A8CA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2. 算法微调： 针对仿真中偶尔出现的边界数据抖动问题，进一步测试不同工况下的参数敏感度 。</w:t>
            </w:r>
          </w:p>
          <w:p w14:paraId="39C1B5E4">
            <w:pPr>
              <w:spacing w:line="440" w:lineRule="exact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2"/>
                <w:highlight w:val="none"/>
              </w:rPr>
              <w:t>3. 文档撰写： 完成主配微协同计算接口文档的初稿编制，准备与示范工程现场数据进行小规模联调。</w:t>
            </w:r>
          </w:p>
        </w:tc>
      </w:tr>
    </w:tbl>
    <w:p w14:paraId="24A001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553" w:right="1633" w:bottom="1553" w:left="163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C8B4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44166F">
                          <w:pPr>
                            <w:pStyle w:val="5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44166F">
                    <w:pPr>
                      <w:pStyle w:val="5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B2C0A"/>
    <w:rsid w:val="035868CE"/>
    <w:rsid w:val="03DF5C61"/>
    <w:rsid w:val="07553680"/>
    <w:rsid w:val="0C0467E5"/>
    <w:rsid w:val="0D2B24CA"/>
    <w:rsid w:val="0E087688"/>
    <w:rsid w:val="0EE36B00"/>
    <w:rsid w:val="1203209A"/>
    <w:rsid w:val="18671FC4"/>
    <w:rsid w:val="192B05CB"/>
    <w:rsid w:val="19300A9E"/>
    <w:rsid w:val="1A390C8D"/>
    <w:rsid w:val="1B2D2929"/>
    <w:rsid w:val="1BDD3964"/>
    <w:rsid w:val="1EEC2FCB"/>
    <w:rsid w:val="1F535C51"/>
    <w:rsid w:val="202E7C6C"/>
    <w:rsid w:val="2095074D"/>
    <w:rsid w:val="22235134"/>
    <w:rsid w:val="22275910"/>
    <w:rsid w:val="2A433D90"/>
    <w:rsid w:val="311A4661"/>
    <w:rsid w:val="32F95CD6"/>
    <w:rsid w:val="356D0EEB"/>
    <w:rsid w:val="3673521D"/>
    <w:rsid w:val="377B0CF2"/>
    <w:rsid w:val="39174EB9"/>
    <w:rsid w:val="39AC71A4"/>
    <w:rsid w:val="3ADE3097"/>
    <w:rsid w:val="422F2A71"/>
    <w:rsid w:val="4443582F"/>
    <w:rsid w:val="447824DA"/>
    <w:rsid w:val="46EB197A"/>
    <w:rsid w:val="478B34F9"/>
    <w:rsid w:val="47AE2C54"/>
    <w:rsid w:val="48907682"/>
    <w:rsid w:val="4A6C480C"/>
    <w:rsid w:val="4E4F64CA"/>
    <w:rsid w:val="4FC57DD6"/>
    <w:rsid w:val="50C47696"/>
    <w:rsid w:val="571B1801"/>
    <w:rsid w:val="577F6A9F"/>
    <w:rsid w:val="57830CB2"/>
    <w:rsid w:val="57BE4AFC"/>
    <w:rsid w:val="592B51F6"/>
    <w:rsid w:val="5C773BF5"/>
    <w:rsid w:val="5C8F3053"/>
    <w:rsid w:val="620B4832"/>
    <w:rsid w:val="64946C4D"/>
    <w:rsid w:val="65043472"/>
    <w:rsid w:val="65EB6A74"/>
    <w:rsid w:val="6A2F06E1"/>
    <w:rsid w:val="6A307476"/>
    <w:rsid w:val="6C856C29"/>
    <w:rsid w:val="6D18082A"/>
    <w:rsid w:val="7374028A"/>
    <w:rsid w:val="737951C0"/>
    <w:rsid w:val="7460422C"/>
    <w:rsid w:val="77B20746"/>
    <w:rsid w:val="78FA7C0B"/>
    <w:rsid w:val="796844C1"/>
    <w:rsid w:val="7A50699C"/>
    <w:rsid w:val="7E53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spacing w:line="560" w:lineRule="exact"/>
      <w:ind w:firstLine="800" w:firstLineChars="200"/>
    </w:pPr>
  </w:style>
  <w:style w:type="paragraph" w:styleId="3">
    <w:name w:val="Salutation"/>
    <w:basedOn w:val="1"/>
    <w:next w:val="1"/>
    <w:qFormat/>
    <w:uiPriority w:val="99"/>
  </w:style>
  <w:style w:type="paragraph" w:styleId="4">
    <w:name w:val="Body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table" w:styleId="9">
    <w:name w:val="Table Grid"/>
    <w:basedOn w:val="8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215</Characters>
  <Lines>0</Lines>
  <Paragraphs>0</Paragraphs>
  <TotalTime>19</TotalTime>
  <ScaleCrop>false</ScaleCrop>
  <LinksUpToDate>false</LinksUpToDate>
  <CharactersWithSpaces>219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2025-11-04T01:15:00Z</dcterms:created>
  <dc:creator>jyy_yuanb</dc:creator>
  <cp:lastModifiedBy>stayreal</cp:lastModifiedBy>
  <cp:lastPrinted>2025-12-18T02:48:00Z</cp:lastPrinted>
  <dcterms:modified xsi:type="dcterms:W3CDTF">2025-12-26T02:44:10Z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21496EDA17E9493A88F2EAC0D92F173D_13</vt:lpwstr>
  </property>
  <property fmtid="{D5CDD505-2E9C-101B-9397-08002B2CF9AE}" pid="4" name="KSOTemplateDocerSaveRecord">
    <vt:lpwstr>eyJoZGlkIjoiMjAzYjJhMzFkNjBmNGU1MzcyODM1ZWFmZGE0ZWQ3MWQiLCJ1c2VySWQiOiIxMjIwNzc5OTk3In0=</vt:lpwstr>
  </property>
</Properties>
</file>