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0C442A">
      <w:pPr>
        <w:spacing w:before="156" w:beforeLines="50" w:after="156" w:afterLines="50" w:line="560" w:lineRule="exact"/>
        <w:jc w:val="center"/>
        <w:outlineLvl w:val="0"/>
        <w:rPr>
          <w:rFonts w:hint="eastAsia" w:ascii="黑体" w:hAnsi="黑体" w:eastAsia="黑体" w:cs="黑体"/>
          <w:b/>
          <w:bCs/>
          <w:sz w:val="32"/>
          <w:szCs w:val="40"/>
        </w:rPr>
      </w:pPr>
      <w:r>
        <w:rPr>
          <w:rFonts w:hint="eastAsia" w:ascii="黑体" w:hAnsi="黑体" w:eastAsia="黑体" w:cs="黑体"/>
          <w:b/>
          <w:bCs/>
          <w:sz w:val="32"/>
          <w:szCs w:val="40"/>
        </w:rPr>
        <w:t>附件1  项目实施过程：分级报告模板</w:t>
      </w:r>
    </w:p>
    <w:p w14:paraId="239FD667">
      <w:pPr>
        <w:jc w:val="left"/>
        <w:outlineLvl w:val="1"/>
        <w:rPr>
          <w:rFonts w:ascii="仿宋_GB2312" w:eastAsia="仿宋_GB2312"/>
          <w:b/>
          <w:sz w:val="32"/>
          <w:szCs w:val="32"/>
        </w:rPr>
      </w:pPr>
      <w:r>
        <w:rPr>
          <w:rFonts w:hint="eastAsia" w:ascii="仿宋_GB2312" w:eastAsia="仿宋_GB2312"/>
          <w:b/>
          <w:sz w:val="32"/>
          <w:szCs w:val="32"/>
        </w:rPr>
        <w:t>附件1-1  项目周研究进展模板</w:t>
      </w:r>
    </w:p>
    <w:p w14:paraId="45F0EA69">
      <w:pPr>
        <w:spacing w:line="360" w:lineRule="auto"/>
        <w:jc w:val="left"/>
        <w:rPr>
          <w:rFonts w:ascii="仿宋_GB2312" w:hAnsi="Calibri"/>
          <w:b/>
          <w:sz w:val="28"/>
          <w:szCs w:val="28"/>
        </w:rPr>
      </w:pPr>
      <w:r>
        <w:rPr>
          <w:rFonts w:hint="eastAsia" w:ascii="仿宋_GB2312" w:hAnsi="Calibri"/>
          <w:b/>
          <w:sz w:val="28"/>
          <w:szCs w:val="28"/>
        </w:rPr>
        <w:t>2026年3月9日-3月13日项目执行情况简报</w:t>
      </w:r>
    </w:p>
    <w:tbl>
      <w:tblPr>
        <w:tblStyle w:val="8"/>
        <w:tblW w:w="985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850"/>
      </w:tblGrid>
      <w:tr w14:paraId="0EC7B9C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7" w:hRule="atLeast"/>
          <w:jc w:val="center"/>
        </w:trPr>
        <w:tc>
          <w:tcPr>
            <w:tcW w:w="9850" w:type="dxa"/>
            <w:vAlign w:val="center"/>
          </w:tcPr>
          <w:p w14:paraId="465D9270">
            <w:pPr>
              <w:spacing w:line="400" w:lineRule="exact"/>
              <w:rPr>
                <w:rFonts w:hint="eastAsia" w:ascii="宋体" w:hAnsi="宋体" w:eastAsia="宋体" w:cs="宋体"/>
                <w:bCs/>
                <w:sz w:val="22"/>
                <w:szCs w:val="21"/>
              </w:rPr>
            </w:pPr>
            <w:r>
              <w:rPr>
                <w:rFonts w:hint="eastAsia" w:ascii="宋体" w:hAnsi="宋体" w:eastAsia="宋体" w:cs="宋体"/>
                <w:b/>
                <w:sz w:val="22"/>
                <w:szCs w:val="21"/>
              </w:rPr>
              <w:t>本周工作总结</w:t>
            </w:r>
            <w:r>
              <w:rPr>
                <w:rFonts w:hint="eastAsia" w:ascii="宋体" w:hAnsi="宋体" w:eastAsia="宋体" w:cs="宋体"/>
                <w:bCs/>
                <w:sz w:val="22"/>
                <w:szCs w:val="21"/>
              </w:rPr>
              <w:t>（不超过200字）：</w:t>
            </w:r>
          </w:p>
        </w:tc>
      </w:tr>
      <w:tr w14:paraId="6947371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394" w:hRule="atLeast"/>
          <w:jc w:val="center"/>
        </w:trPr>
        <w:tc>
          <w:tcPr>
            <w:tcW w:w="9850" w:type="dxa"/>
            <w:vAlign w:val="center"/>
          </w:tcPr>
          <w:p w14:paraId="1E22371F">
            <w:pPr>
              <w:spacing w:line="400" w:lineRule="exact"/>
              <w:rPr>
                <w:rFonts w:hint="default" w:ascii="宋体" w:hAnsi="宋体" w:eastAsia="宋体" w:cs="宋体"/>
                <w:bCs/>
                <w:sz w:val="22"/>
                <w:szCs w:val="21"/>
                <w:lang w:val="en-US" w:eastAsia="zh-CN"/>
              </w:rPr>
            </w:pPr>
            <w:r>
              <w:rPr>
                <w:rFonts w:hint="eastAsia" w:ascii="宋体" w:hAnsi="宋体" w:eastAsia="宋体" w:cs="宋体"/>
                <w:bCs/>
                <w:sz w:val="22"/>
                <w:szCs w:val="21"/>
                <w:highlight w:val="yellow"/>
              </w:rPr>
              <w:t>本周重点基于上周集中办公所形成的业务场景等报告，开展分区潮流计算、动态安全分析以及多时间尺度潮流优化三大功能模块技术攻关及开发路线分析。截止目前主配微协同计算分析软件完成了基础版，具备潮流计算等基础功能</w:t>
            </w:r>
            <w:r>
              <w:rPr>
                <w:rFonts w:hint="eastAsia" w:ascii="宋体" w:hAnsi="宋体" w:eastAsia="宋体" w:cs="宋体"/>
                <w:bCs/>
                <w:sz w:val="22"/>
                <w:szCs w:val="21"/>
              </w:rPr>
              <w:t>。</w:t>
            </w:r>
            <w:r>
              <w:rPr>
                <w:rFonts w:hint="eastAsia" w:ascii="宋体" w:hAnsi="宋体" w:eastAsia="宋体" w:cs="宋体"/>
                <w:bCs/>
                <w:sz w:val="22"/>
                <w:szCs w:val="21"/>
                <w:lang w:val="en-US" w:eastAsia="zh-CN"/>
              </w:rPr>
              <w:t>(王帅)</w:t>
            </w:r>
          </w:p>
          <w:p w14:paraId="1F2F51D4">
            <w:pPr>
              <w:spacing w:line="400" w:lineRule="exact"/>
              <w:rPr>
                <w:rFonts w:hint="eastAsia" w:ascii="宋体" w:hAnsi="宋体" w:eastAsia="宋体" w:cs="宋体"/>
                <w:bCs/>
                <w:sz w:val="22"/>
                <w:szCs w:val="21"/>
              </w:rPr>
            </w:pPr>
            <w:r>
              <w:rPr>
                <w:rFonts w:hint="eastAsia" w:ascii="宋体" w:hAnsi="宋体" w:eastAsia="宋体" w:cs="宋体"/>
                <w:bCs/>
                <w:sz w:val="22"/>
                <w:szCs w:val="21"/>
              </w:rPr>
              <w:t>1.技术攻关进展：</w:t>
            </w:r>
          </w:p>
          <w:p w14:paraId="7562E484">
            <w:pPr>
              <w:spacing w:line="400" w:lineRule="exact"/>
              <w:rPr>
                <w:rFonts w:hint="eastAsia" w:ascii="宋体" w:hAnsi="宋体" w:eastAsia="宋体" w:cs="宋体"/>
                <w:bCs/>
                <w:sz w:val="22"/>
                <w:szCs w:val="21"/>
                <w:lang w:eastAsia="zh-CN"/>
              </w:rPr>
            </w:pPr>
            <w:r>
              <w:rPr>
                <w:rFonts w:hint="eastAsia" w:ascii="宋体" w:hAnsi="宋体" w:eastAsia="宋体" w:cs="宋体"/>
                <w:bCs/>
                <w:sz w:val="22"/>
                <w:szCs w:val="21"/>
              </w:rPr>
              <w:t>（1）潮流计算部分，</w:t>
            </w:r>
            <w:r>
              <w:rPr>
                <w:rFonts w:hint="eastAsia" w:ascii="宋体" w:hAnsi="宋体" w:eastAsia="宋体" w:cs="宋体"/>
                <w:bCs/>
                <w:sz w:val="22"/>
                <w:szCs w:val="21"/>
                <w:highlight w:val="yellow"/>
                <w:lang w:val="en-US" w:eastAsia="zh-CN"/>
              </w:rPr>
              <w:t>依托前期部署的可视化应用模块，顺利开展了十万级超大规模异构网架断面的全流程极限压力测试。针对测试中暴露的跨界数据高频交互耗时问题，优化了底层多线程通信逻辑，引入了批量数据内存复用策略，进一步降低了I/O开销；同时，完成了动态自适应松弛系数在极端源荷波动工况下的参数调优，保障了并行求解算法的高鲁棒性与计算精度。</w:t>
            </w:r>
            <w:r>
              <w:rPr>
                <w:rFonts w:hint="eastAsia" w:ascii="宋体" w:hAnsi="宋体" w:eastAsia="宋体" w:cs="宋体"/>
                <w:bCs/>
                <w:sz w:val="22"/>
                <w:szCs w:val="21"/>
              </w:rPr>
              <w:t xml:space="preserve"> </w:t>
            </w:r>
            <w:r>
              <w:rPr>
                <w:rFonts w:hint="eastAsia" w:ascii="宋体" w:hAnsi="宋体" w:eastAsia="宋体" w:cs="宋体"/>
                <w:bCs/>
                <w:sz w:val="22"/>
                <w:szCs w:val="21"/>
                <w:lang w:eastAsia="zh-CN"/>
              </w:rPr>
              <w:t>（</w:t>
            </w:r>
            <w:r>
              <w:rPr>
                <w:rFonts w:hint="eastAsia" w:ascii="宋体" w:hAnsi="宋体" w:eastAsia="宋体" w:cs="宋体"/>
                <w:bCs/>
                <w:sz w:val="22"/>
                <w:szCs w:val="21"/>
                <w:lang w:val="en-US" w:eastAsia="zh-CN"/>
              </w:rPr>
              <w:t>陈星延</w:t>
            </w:r>
            <w:r>
              <w:rPr>
                <w:rFonts w:hint="eastAsia" w:ascii="宋体" w:hAnsi="宋体" w:eastAsia="宋体" w:cs="宋体"/>
                <w:bCs/>
                <w:sz w:val="22"/>
                <w:szCs w:val="21"/>
                <w:lang w:eastAsia="zh-CN"/>
              </w:rPr>
              <w:t>）</w:t>
            </w:r>
          </w:p>
          <w:p w14:paraId="6DE58620">
            <w:pPr>
              <w:spacing w:line="400" w:lineRule="exact"/>
              <w:rPr>
                <w:rFonts w:hint="eastAsia" w:ascii="宋体" w:hAnsi="宋体" w:eastAsia="宋体" w:cs="宋体"/>
                <w:bCs/>
                <w:sz w:val="22"/>
                <w:szCs w:val="21"/>
                <w:lang w:eastAsia="zh-CN"/>
              </w:rPr>
            </w:pPr>
            <w:r>
              <w:rPr>
                <w:rFonts w:hint="eastAsia" w:ascii="宋体" w:hAnsi="宋体" w:eastAsia="宋体" w:cs="宋体"/>
                <w:bCs/>
                <w:sz w:val="22"/>
                <w:szCs w:val="21"/>
              </w:rPr>
              <w:t>（2）安全分析部分，</w:t>
            </w:r>
            <w:r>
              <w:rPr>
                <w:rFonts w:hint="eastAsia" w:ascii="宋体" w:hAnsi="宋体" w:eastAsia="宋体" w:cs="宋体"/>
                <w:bCs/>
                <w:sz w:val="22"/>
                <w:szCs w:val="21"/>
                <w:highlight w:val="yellow"/>
                <w:lang w:val="en-US" w:eastAsia="zh-CN"/>
              </w:rPr>
              <w:t>XXXXX</w:t>
            </w:r>
            <w:r>
              <w:rPr>
                <w:rFonts w:hint="eastAsia" w:ascii="宋体" w:hAnsi="宋体" w:eastAsia="宋体" w:cs="宋体"/>
                <w:bCs/>
                <w:sz w:val="22"/>
                <w:szCs w:val="21"/>
              </w:rPr>
              <w:t>；</w:t>
            </w:r>
            <w:r>
              <w:rPr>
                <w:rFonts w:hint="eastAsia" w:ascii="宋体" w:hAnsi="宋体" w:eastAsia="宋体" w:cs="宋体"/>
                <w:bCs/>
                <w:sz w:val="22"/>
                <w:szCs w:val="21"/>
                <w:lang w:eastAsia="zh-CN"/>
              </w:rPr>
              <w:t>（</w:t>
            </w:r>
            <w:r>
              <w:rPr>
                <w:rFonts w:hint="eastAsia" w:ascii="宋体" w:hAnsi="宋体" w:eastAsia="宋体" w:cs="宋体"/>
                <w:bCs/>
                <w:sz w:val="22"/>
                <w:szCs w:val="21"/>
                <w:lang w:val="en-US" w:eastAsia="zh-CN"/>
              </w:rPr>
              <w:t>沈雅琦</w:t>
            </w:r>
            <w:r>
              <w:rPr>
                <w:rFonts w:hint="eastAsia" w:ascii="宋体" w:hAnsi="宋体" w:eastAsia="宋体" w:cs="宋体"/>
                <w:bCs/>
                <w:sz w:val="22"/>
                <w:szCs w:val="21"/>
                <w:lang w:eastAsia="zh-CN"/>
              </w:rPr>
              <w:t>）</w:t>
            </w:r>
          </w:p>
          <w:p w14:paraId="1957624D">
            <w:pPr>
              <w:spacing w:line="400" w:lineRule="exact"/>
              <w:rPr>
                <w:rFonts w:hint="eastAsia" w:ascii="宋体" w:hAnsi="宋体" w:eastAsia="宋体" w:cs="宋体"/>
                <w:bCs/>
                <w:sz w:val="22"/>
                <w:szCs w:val="21"/>
                <w:lang w:eastAsia="zh-CN"/>
              </w:rPr>
            </w:pPr>
            <w:r>
              <w:rPr>
                <w:rFonts w:hint="eastAsia" w:ascii="宋体" w:hAnsi="宋体" w:eastAsia="宋体" w:cs="宋体"/>
                <w:bCs/>
                <w:sz w:val="22"/>
                <w:szCs w:val="21"/>
              </w:rPr>
              <w:t>（3）多时间尺度优化方面，</w:t>
            </w:r>
            <w:r>
              <w:rPr>
                <w:rFonts w:hint="eastAsia" w:ascii="宋体" w:hAnsi="宋体" w:eastAsia="宋体" w:cs="宋体"/>
                <w:bCs/>
                <w:sz w:val="22"/>
                <w:szCs w:val="21"/>
                <w:highlight w:val="yellow"/>
                <w:lang w:val="en-US" w:eastAsia="zh-CN"/>
              </w:rPr>
              <w:t>XXXXX</w:t>
            </w:r>
            <w:r>
              <w:rPr>
                <w:rFonts w:hint="eastAsia" w:ascii="宋体" w:hAnsi="宋体" w:eastAsia="宋体" w:cs="宋体"/>
                <w:bCs/>
                <w:sz w:val="22"/>
                <w:szCs w:val="21"/>
                <w:highlight w:val="yellow"/>
                <w:lang w:eastAsia="zh-CN"/>
              </w:rPr>
              <w:t>；（</w:t>
            </w:r>
            <w:r>
              <w:rPr>
                <w:rFonts w:hint="eastAsia" w:ascii="宋体" w:hAnsi="宋体" w:eastAsia="宋体" w:cs="宋体"/>
                <w:bCs/>
                <w:sz w:val="22"/>
                <w:szCs w:val="21"/>
                <w:highlight w:val="yellow"/>
                <w:lang w:val="en-US" w:eastAsia="zh-CN"/>
              </w:rPr>
              <w:t>李德民</w:t>
            </w:r>
            <w:r>
              <w:rPr>
                <w:rFonts w:hint="eastAsia" w:ascii="宋体" w:hAnsi="宋体" w:eastAsia="宋体" w:cs="宋体"/>
                <w:bCs/>
                <w:sz w:val="22"/>
                <w:szCs w:val="21"/>
                <w:highlight w:val="yellow"/>
                <w:lang w:eastAsia="zh-CN"/>
              </w:rPr>
              <w:t>）</w:t>
            </w:r>
          </w:p>
          <w:p w14:paraId="4862F45F">
            <w:pPr>
              <w:spacing w:line="400" w:lineRule="exact"/>
              <w:rPr>
                <w:rFonts w:hint="eastAsia" w:ascii="宋体" w:hAnsi="宋体" w:eastAsia="宋体" w:cs="宋体"/>
                <w:bCs/>
                <w:sz w:val="22"/>
                <w:szCs w:val="21"/>
                <w:highlight w:val="yellow"/>
                <w:lang w:eastAsia="zh-CN"/>
              </w:rPr>
            </w:pPr>
            <w:r>
              <w:rPr>
                <w:rFonts w:hint="eastAsia" w:ascii="宋体" w:hAnsi="宋体" w:eastAsia="宋体" w:cs="宋体"/>
                <w:bCs/>
                <w:sz w:val="22"/>
                <w:szCs w:val="21"/>
              </w:rPr>
              <w:t>（4）协同计算分析软件方面：</w:t>
            </w:r>
            <w:r>
              <w:rPr>
                <w:rFonts w:hint="eastAsia" w:ascii="宋体" w:hAnsi="宋体" w:eastAsia="宋体" w:cs="宋体"/>
                <w:bCs/>
                <w:sz w:val="22"/>
                <w:szCs w:val="21"/>
                <w:highlight w:val="yellow"/>
                <w:lang w:val="en-US" w:eastAsia="zh-CN"/>
              </w:rPr>
              <w:t>XXXXXX</w:t>
            </w:r>
            <w:r>
              <w:rPr>
                <w:rFonts w:hint="eastAsia" w:ascii="宋体" w:hAnsi="宋体" w:eastAsia="宋体" w:cs="宋体"/>
                <w:bCs/>
                <w:sz w:val="22"/>
                <w:szCs w:val="21"/>
                <w:highlight w:val="yellow"/>
              </w:rPr>
              <w:t xml:space="preserve">。 </w:t>
            </w:r>
            <w:r>
              <w:rPr>
                <w:rFonts w:hint="eastAsia" w:ascii="宋体" w:hAnsi="宋体" w:eastAsia="宋体" w:cs="宋体"/>
                <w:bCs/>
                <w:sz w:val="22"/>
                <w:szCs w:val="21"/>
                <w:highlight w:val="yellow"/>
                <w:lang w:eastAsia="zh-CN"/>
              </w:rPr>
              <w:t>（</w:t>
            </w:r>
            <w:r>
              <w:rPr>
                <w:rFonts w:hint="eastAsia" w:ascii="宋体" w:hAnsi="宋体" w:eastAsia="宋体" w:cs="宋体"/>
                <w:bCs/>
                <w:sz w:val="22"/>
                <w:szCs w:val="21"/>
                <w:highlight w:val="yellow"/>
                <w:lang w:val="en-US" w:eastAsia="zh-CN"/>
              </w:rPr>
              <w:t>何开元</w:t>
            </w:r>
            <w:r>
              <w:rPr>
                <w:rFonts w:hint="eastAsia" w:ascii="宋体" w:hAnsi="宋体" w:eastAsia="宋体" w:cs="宋体"/>
                <w:bCs/>
                <w:sz w:val="22"/>
                <w:szCs w:val="21"/>
                <w:highlight w:val="yellow"/>
                <w:lang w:eastAsia="zh-CN"/>
              </w:rPr>
              <w:t>）</w:t>
            </w:r>
          </w:p>
          <w:p w14:paraId="687846F6">
            <w:pPr>
              <w:spacing w:line="400" w:lineRule="exact"/>
              <w:rPr>
                <w:rFonts w:hint="eastAsia" w:ascii="宋体" w:hAnsi="宋体" w:eastAsia="宋体" w:cs="宋体"/>
                <w:bCs/>
                <w:sz w:val="22"/>
                <w:szCs w:val="21"/>
              </w:rPr>
            </w:pPr>
            <w:r>
              <w:rPr>
                <w:rFonts w:hint="eastAsia" w:ascii="宋体" w:hAnsi="宋体" w:eastAsia="宋体" w:cs="宋体"/>
                <w:bCs/>
                <w:sz w:val="22"/>
                <w:szCs w:val="21"/>
              </w:rPr>
              <w:t>2.项目执行管理：暂无。</w:t>
            </w:r>
          </w:p>
        </w:tc>
      </w:tr>
      <w:tr w14:paraId="4470C0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6C1A3504">
            <w:pPr>
              <w:spacing w:line="400" w:lineRule="exact"/>
              <w:rPr>
                <w:rFonts w:hint="eastAsia" w:ascii="宋体" w:hAnsi="宋体" w:eastAsia="宋体" w:cs="宋体"/>
                <w:bCs/>
                <w:sz w:val="22"/>
                <w:szCs w:val="21"/>
              </w:rPr>
            </w:pPr>
            <w:r>
              <w:rPr>
                <w:rFonts w:hint="eastAsia" w:ascii="宋体" w:hAnsi="宋体" w:eastAsia="宋体" w:cs="宋体"/>
                <w:b/>
                <w:sz w:val="22"/>
                <w:szCs w:val="21"/>
              </w:rPr>
              <w:t>存在问题及解决措施</w:t>
            </w:r>
            <w:r>
              <w:rPr>
                <w:rFonts w:hint="eastAsia" w:ascii="宋体" w:hAnsi="宋体" w:eastAsia="宋体" w:cs="宋体"/>
                <w:bCs/>
                <w:sz w:val="22"/>
                <w:szCs w:val="21"/>
              </w:rPr>
              <w:t>（不超过200字）</w:t>
            </w:r>
          </w:p>
        </w:tc>
      </w:tr>
      <w:tr w14:paraId="3AE91F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34903E19">
            <w:pPr>
              <w:spacing w:line="400" w:lineRule="exact"/>
              <w:rPr>
                <w:rFonts w:hint="eastAsia" w:ascii="宋体" w:hAnsi="宋体" w:eastAsia="宋体" w:cs="宋体"/>
                <w:bCs/>
                <w:sz w:val="22"/>
                <w:szCs w:val="21"/>
              </w:rPr>
            </w:pPr>
            <w:r>
              <w:rPr>
                <w:rFonts w:hint="eastAsia" w:ascii="宋体" w:hAnsi="宋体" w:eastAsia="宋体" w:cs="宋体"/>
                <w:bCs/>
                <w:sz w:val="22"/>
                <w:szCs w:val="21"/>
              </w:rPr>
              <w:t>问题描述：暂无</w:t>
            </w:r>
          </w:p>
          <w:p w14:paraId="1CAB1329">
            <w:pPr>
              <w:spacing w:line="400" w:lineRule="exact"/>
              <w:rPr>
                <w:rFonts w:hint="eastAsia" w:ascii="宋体" w:hAnsi="宋体" w:eastAsia="宋体" w:cs="宋体"/>
                <w:bCs/>
                <w:sz w:val="22"/>
                <w:szCs w:val="21"/>
              </w:rPr>
            </w:pPr>
            <w:r>
              <w:rPr>
                <w:rFonts w:hint="eastAsia" w:ascii="宋体" w:hAnsi="宋体" w:eastAsia="宋体" w:cs="宋体"/>
                <w:bCs/>
                <w:sz w:val="22"/>
                <w:szCs w:val="21"/>
              </w:rPr>
              <w:t>解决措施</w:t>
            </w:r>
            <w:r>
              <w:rPr>
                <w:rFonts w:hint="eastAsia" w:ascii="宋体" w:hAnsi="宋体" w:cs="宋体"/>
                <w:bCs/>
                <w:sz w:val="22"/>
                <w:szCs w:val="21"/>
              </w:rPr>
              <w:t>：</w:t>
            </w:r>
          </w:p>
          <w:p w14:paraId="6A0AC9B5">
            <w:pPr>
              <w:spacing w:line="400" w:lineRule="exact"/>
              <w:rPr>
                <w:rFonts w:hint="eastAsia" w:ascii="宋体" w:hAnsi="宋体" w:eastAsia="宋体" w:cs="宋体"/>
                <w:bCs/>
                <w:sz w:val="22"/>
                <w:szCs w:val="21"/>
              </w:rPr>
            </w:pPr>
            <w:r>
              <w:rPr>
                <w:rFonts w:hint="eastAsia" w:ascii="宋体" w:hAnsi="宋体" w:eastAsia="宋体" w:cs="宋体"/>
                <w:bCs/>
                <w:sz w:val="22"/>
                <w:szCs w:val="21"/>
              </w:rPr>
              <w:t>落实责任人：</w:t>
            </w:r>
          </w:p>
        </w:tc>
      </w:tr>
      <w:tr w14:paraId="44556C7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1C640661">
            <w:pPr>
              <w:spacing w:line="400" w:lineRule="exact"/>
              <w:rPr>
                <w:rFonts w:hint="eastAsia" w:ascii="宋体" w:hAnsi="宋体" w:eastAsia="宋体" w:cs="宋体"/>
                <w:bCs/>
                <w:sz w:val="22"/>
                <w:szCs w:val="21"/>
              </w:rPr>
            </w:pPr>
            <w:r>
              <w:rPr>
                <w:rFonts w:hint="eastAsia" w:ascii="宋体" w:hAnsi="宋体" w:eastAsia="宋体" w:cs="宋体"/>
                <w:b/>
                <w:sz w:val="22"/>
                <w:szCs w:val="21"/>
              </w:rPr>
              <w:t>下周工作计划</w:t>
            </w:r>
            <w:r>
              <w:rPr>
                <w:rFonts w:hint="eastAsia" w:ascii="宋体" w:hAnsi="宋体" w:eastAsia="宋体" w:cs="宋体"/>
                <w:bCs/>
                <w:sz w:val="22"/>
                <w:szCs w:val="21"/>
              </w:rPr>
              <w:t>（不超过200字）</w:t>
            </w:r>
          </w:p>
        </w:tc>
      </w:tr>
      <w:tr w14:paraId="5B6027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001" w:hRule="atLeast"/>
          <w:jc w:val="center"/>
        </w:trPr>
        <w:tc>
          <w:tcPr>
            <w:tcW w:w="9850" w:type="dxa"/>
            <w:vAlign w:val="center"/>
          </w:tcPr>
          <w:p w14:paraId="7AA06775">
            <w:pPr>
              <w:spacing w:line="400" w:lineRule="exact"/>
              <w:rPr>
                <w:rFonts w:hint="eastAsia" w:ascii="宋体" w:hAnsi="宋体" w:eastAsia="宋体" w:cs="宋体"/>
                <w:bCs/>
                <w:sz w:val="22"/>
                <w:szCs w:val="21"/>
                <w:highlight w:val="yellow"/>
                <w:lang w:eastAsia="zh-CN"/>
              </w:rPr>
            </w:pPr>
            <w:r>
              <w:rPr>
                <w:rFonts w:hint="eastAsia" w:ascii="宋体" w:hAnsi="宋体" w:eastAsia="宋体" w:cs="宋体"/>
                <w:bCs/>
                <w:sz w:val="22"/>
                <w:szCs w:val="21"/>
              </w:rPr>
              <w:t>（1）潮流计算部分，</w:t>
            </w:r>
            <w:r>
              <w:rPr>
                <w:rFonts w:hint="eastAsia" w:ascii="宋体" w:hAnsi="宋体" w:eastAsia="宋体" w:cs="宋体"/>
                <w:bCs/>
                <w:sz w:val="22"/>
                <w:szCs w:val="21"/>
                <w:highlight w:val="yellow"/>
                <w:lang w:val="en-US" w:eastAsia="zh-CN"/>
              </w:rPr>
              <w:t>重点攻关标准化API的联调适配工作，解决与下游业务模块交互时的数据格式对齐与超时问题；对核心计算模块开展代码规范</w:t>
            </w:r>
            <w:bookmarkStart w:id="0" w:name="_GoBack"/>
            <w:bookmarkEnd w:id="0"/>
            <w:r>
              <w:rPr>
                <w:rFonts w:hint="eastAsia" w:ascii="宋体" w:hAnsi="宋体" w:eastAsia="宋体" w:cs="宋体"/>
                <w:bCs/>
                <w:sz w:val="22"/>
                <w:szCs w:val="21"/>
                <w:highlight w:val="yellow"/>
                <w:lang w:val="en-US" w:eastAsia="zh-CN"/>
              </w:rPr>
              <w:t>化重构与注释补充，完善系统运行日志输出机制，为后续软件整体集成测试与白盒审查做好代码级准备。</w:t>
            </w:r>
            <w:r>
              <w:rPr>
                <w:rFonts w:hint="eastAsia" w:ascii="宋体" w:hAnsi="宋体" w:eastAsia="宋体" w:cs="宋体"/>
                <w:bCs/>
                <w:sz w:val="22"/>
                <w:szCs w:val="21"/>
                <w:highlight w:val="yellow"/>
                <w:lang w:eastAsia="zh-CN"/>
              </w:rPr>
              <w:t>（</w:t>
            </w:r>
            <w:r>
              <w:rPr>
                <w:rFonts w:hint="eastAsia" w:ascii="宋体" w:hAnsi="宋体" w:eastAsia="宋体" w:cs="宋体"/>
                <w:bCs/>
                <w:sz w:val="22"/>
                <w:szCs w:val="21"/>
                <w:highlight w:val="yellow"/>
                <w:lang w:val="en-US" w:eastAsia="zh-CN"/>
              </w:rPr>
              <w:t>陈星延</w:t>
            </w:r>
            <w:r>
              <w:rPr>
                <w:rFonts w:hint="eastAsia" w:ascii="宋体" w:hAnsi="宋体" w:eastAsia="宋体" w:cs="宋体"/>
                <w:bCs/>
                <w:sz w:val="22"/>
                <w:szCs w:val="21"/>
                <w:highlight w:val="yellow"/>
                <w:lang w:eastAsia="zh-CN"/>
              </w:rPr>
              <w:t>）</w:t>
            </w:r>
          </w:p>
          <w:p w14:paraId="76ADF640">
            <w:pPr>
              <w:spacing w:line="400" w:lineRule="exact"/>
              <w:rPr>
                <w:rFonts w:hint="eastAsia" w:ascii="宋体" w:hAnsi="宋体" w:eastAsia="宋体" w:cs="宋体"/>
                <w:bCs/>
                <w:sz w:val="22"/>
                <w:szCs w:val="21"/>
                <w:lang w:eastAsia="zh-CN"/>
              </w:rPr>
            </w:pPr>
            <w:r>
              <w:rPr>
                <w:rFonts w:hint="eastAsia" w:ascii="宋体" w:hAnsi="宋体" w:eastAsia="宋体" w:cs="宋体"/>
                <w:bCs/>
                <w:sz w:val="22"/>
                <w:szCs w:val="21"/>
              </w:rPr>
              <w:t>（2）安全分析部分，</w:t>
            </w:r>
            <w:r>
              <w:rPr>
                <w:rFonts w:hint="eastAsia" w:ascii="宋体" w:hAnsi="宋体" w:eastAsia="宋体" w:cs="宋体"/>
                <w:bCs/>
                <w:sz w:val="22"/>
                <w:szCs w:val="21"/>
                <w:highlight w:val="yellow"/>
                <w:lang w:val="en-US" w:eastAsia="zh-CN"/>
              </w:rPr>
              <w:t>XXXXX</w:t>
            </w:r>
            <w:r>
              <w:rPr>
                <w:rFonts w:hint="eastAsia" w:ascii="宋体" w:hAnsi="宋体" w:eastAsia="宋体" w:cs="宋体"/>
                <w:bCs/>
                <w:sz w:val="22"/>
                <w:szCs w:val="21"/>
                <w:highlight w:val="yellow"/>
              </w:rPr>
              <w:t>；</w:t>
            </w:r>
            <w:r>
              <w:rPr>
                <w:rFonts w:hint="eastAsia" w:ascii="宋体" w:hAnsi="宋体" w:eastAsia="宋体" w:cs="宋体"/>
                <w:bCs/>
                <w:sz w:val="22"/>
                <w:szCs w:val="21"/>
                <w:highlight w:val="yellow"/>
                <w:lang w:eastAsia="zh-CN"/>
              </w:rPr>
              <w:t>（</w:t>
            </w:r>
            <w:r>
              <w:rPr>
                <w:rFonts w:hint="eastAsia" w:ascii="宋体" w:hAnsi="宋体" w:eastAsia="宋体" w:cs="宋体"/>
                <w:bCs/>
                <w:sz w:val="22"/>
                <w:szCs w:val="21"/>
                <w:highlight w:val="yellow"/>
                <w:lang w:val="en-US" w:eastAsia="zh-CN"/>
              </w:rPr>
              <w:t>沈</w:t>
            </w:r>
            <w:r>
              <w:rPr>
                <w:rFonts w:hint="eastAsia" w:ascii="宋体" w:hAnsi="宋体" w:eastAsia="宋体" w:cs="宋体"/>
                <w:bCs/>
                <w:sz w:val="22"/>
                <w:szCs w:val="21"/>
                <w:highlight w:val="yellow"/>
                <w:lang w:eastAsia="zh-CN"/>
              </w:rPr>
              <w:t>）</w:t>
            </w:r>
          </w:p>
          <w:p w14:paraId="37E94936">
            <w:pPr>
              <w:spacing w:line="400" w:lineRule="exact"/>
              <w:rPr>
                <w:rFonts w:hint="eastAsia" w:ascii="宋体" w:hAnsi="宋体" w:eastAsia="宋体" w:cs="宋体"/>
                <w:bCs/>
                <w:sz w:val="22"/>
                <w:szCs w:val="21"/>
                <w:highlight w:val="yellow"/>
                <w:lang w:eastAsia="zh-CN"/>
              </w:rPr>
            </w:pPr>
            <w:r>
              <w:rPr>
                <w:rFonts w:hint="eastAsia" w:ascii="宋体" w:hAnsi="宋体" w:eastAsia="宋体" w:cs="宋体"/>
                <w:bCs/>
                <w:sz w:val="22"/>
                <w:szCs w:val="21"/>
              </w:rPr>
              <w:t>（3）多时间尺度优化方面，</w:t>
            </w:r>
            <w:r>
              <w:rPr>
                <w:rFonts w:hint="eastAsia" w:ascii="宋体" w:hAnsi="宋体" w:eastAsia="宋体" w:cs="宋体"/>
                <w:bCs/>
                <w:sz w:val="22"/>
                <w:szCs w:val="21"/>
                <w:highlight w:val="yellow"/>
                <w:lang w:val="en-US" w:eastAsia="zh-CN"/>
              </w:rPr>
              <w:t>XXXXXX</w:t>
            </w:r>
            <w:r>
              <w:rPr>
                <w:rFonts w:hint="eastAsia" w:ascii="宋体" w:hAnsi="宋体" w:eastAsia="宋体" w:cs="宋体"/>
                <w:bCs/>
                <w:sz w:val="22"/>
                <w:szCs w:val="21"/>
                <w:highlight w:val="yellow"/>
              </w:rPr>
              <w:t>；</w:t>
            </w:r>
            <w:r>
              <w:rPr>
                <w:rFonts w:hint="eastAsia" w:ascii="宋体" w:hAnsi="宋体" w:eastAsia="宋体" w:cs="宋体"/>
                <w:bCs/>
                <w:sz w:val="22"/>
                <w:szCs w:val="21"/>
                <w:highlight w:val="yellow"/>
                <w:lang w:eastAsia="zh-CN"/>
              </w:rPr>
              <w:t>（</w:t>
            </w:r>
            <w:r>
              <w:rPr>
                <w:rFonts w:hint="eastAsia" w:ascii="宋体" w:hAnsi="宋体" w:eastAsia="宋体" w:cs="宋体"/>
                <w:bCs/>
                <w:sz w:val="22"/>
                <w:szCs w:val="21"/>
                <w:highlight w:val="yellow"/>
                <w:lang w:val="en-US" w:eastAsia="zh-CN"/>
              </w:rPr>
              <w:t>李</w:t>
            </w:r>
            <w:r>
              <w:rPr>
                <w:rFonts w:hint="eastAsia" w:ascii="宋体" w:hAnsi="宋体" w:eastAsia="宋体" w:cs="宋体"/>
                <w:bCs/>
                <w:sz w:val="22"/>
                <w:szCs w:val="21"/>
                <w:highlight w:val="yellow"/>
                <w:lang w:eastAsia="zh-CN"/>
              </w:rPr>
              <w:t>）</w:t>
            </w:r>
          </w:p>
          <w:p w14:paraId="3AD36896">
            <w:pPr>
              <w:spacing w:line="400" w:lineRule="exact"/>
              <w:rPr>
                <w:rFonts w:hint="eastAsia" w:ascii="宋体" w:hAnsi="宋体" w:eastAsia="宋体" w:cs="宋体"/>
                <w:bCs/>
                <w:sz w:val="22"/>
                <w:szCs w:val="21"/>
                <w:lang w:eastAsia="zh-CN"/>
              </w:rPr>
            </w:pPr>
            <w:r>
              <w:rPr>
                <w:rFonts w:hint="eastAsia" w:ascii="宋体" w:hAnsi="宋体" w:eastAsia="宋体" w:cs="宋体"/>
                <w:bCs/>
                <w:sz w:val="22"/>
                <w:szCs w:val="21"/>
              </w:rPr>
              <w:t>（4）协同计算分析软件方面：</w:t>
            </w:r>
            <w:r>
              <w:rPr>
                <w:rFonts w:hint="eastAsia" w:ascii="宋体" w:hAnsi="宋体" w:eastAsia="宋体" w:cs="宋体"/>
                <w:bCs/>
                <w:sz w:val="22"/>
                <w:szCs w:val="21"/>
                <w:highlight w:val="yellow"/>
                <w:lang w:val="en-US" w:eastAsia="zh-CN"/>
              </w:rPr>
              <w:t>XXXXXXXX</w:t>
            </w:r>
            <w:r>
              <w:rPr>
                <w:rFonts w:hint="eastAsia" w:ascii="宋体" w:hAnsi="宋体" w:eastAsia="宋体" w:cs="宋体"/>
                <w:bCs/>
                <w:sz w:val="22"/>
                <w:szCs w:val="21"/>
                <w:highlight w:val="yellow"/>
              </w:rPr>
              <w:t>。</w:t>
            </w:r>
            <w:r>
              <w:rPr>
                <w:rFonts w:hint="eastAsia" w:ascii="宋体" w:hAnsi="宋体" w:eastAsia="宋体" w:cs="宋体"/>
                <w:bCs/>
                <w:sz w:val="22"/>
                <w:szCs w:val="21"/>
                <w:highlight w:val="yellow"/>
                <w:lang w:eastAsia="zh-CN"/>
              </w:rPr>
              <w:t>（</w:t>
            </w:r>
            <w:r>
              <w:rPr>
                <w:rFonts w:hint="eastAsia" w:ascii="宋体" w:hAnsi="宋体" w:eastAsia="宋体" w:cs="宋体"/>
                <w:bCs/>
                <w:sz w:val="22"/>
                <w:szCs w:val="21"/>
                <w:highlight w:val="yellow"/>
                <w:lang w:val="en-US" w:eastAsia="zh-CN"/>
              </w:rPr>
              <w:t>何</w:t>
            </w:r>
            <w:r>
              <w:rPr>
                <w:rFonts w:hint="eastAsia" w:ascii="宋体" w:hAnsi="宋体" w:eastAsia="宋体" w:cs="宋体"/>
                <w:bCs/>
                <w:sz w:val="22"/>
                <w:szCs w:val="21"/>
                <w:highlight w:val="yellow"/>
                <w:lang w:eastAsia="zh-CN"/>
              </w:rPr>
              <w:t>）</w:t>
            </w:r>
          </w:p>
        </w:tc>
      </w:tr>
    </w:tbl>
    <w:p w14:paraId="12CF67AC">
      <w:pPr>
        <w:pStyle w:val="2"/>
        <w:spacing w:line="520" w:lineRule="exact"/>
        <w:ind w:firstLine="0" w:firstLineChars="0"/>
      </w:pPr>
    </w:p>
    <w:sectPr>
      <w:footerReference r:id="rId3" w:type="default"/>
      <w:pgSz w:w="11906" w:h="16838"/>
      <w:pgMar w:top="1553" w:right="1633" w:bottom="1553"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F8B1C">
    <w:pPr>
      <w:pStyle w:val="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A35B9E">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7A35B9E">
                    <w:pPr>
                      <w:pStyle w:val="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397"/>
    <w:rsid w:val="00045397"/>
    <w:rsid w:val="00091D21"/>
    <w:rsid w:val="001214F1"/>
    <w:rsid w:val="00124549"/>
    <w:rsid w:val="00146219"/>
    <w:rsid w:val="001A6E21"/>
    <w:rsid w:val="001C24FE"/>
    <w:rsid w:val="001D1BAA"/>
    <w:rsid w:val="002423F5"/>
    <w:rsid w:val="002A2A54"/>
    <w:rsid w:val="002B6A59"/>
    <w:rsid w:val="003427FF"/>
    <w:rsid w:val="00386E04"/>
    <w:rsid w:val="003A0D1A"/>
    <w:rsid w:val="003B0DC2"/>
    <w:rsid w:val="003B5D96"/>
    <w:rsid w:val="004104D4"/>
    <w:rsid w:val="00421064"/>
    <w:rsid w:val="00436421"/>
    <w:rsid w:val="005331B8"/>
    <w:rsid w:val="005B2992"/>
    <w:rsid w:val="006278FF"/>
    <w:rsid w:val="006433C4"/>
    <w:rsid w:val="006B7B2F"/>
    <w:rsid w:val="00771D3E"/>
    <w:rsid w:val="007F102A"/>
    <w:rsid w:val="00800C75"/>
    <w:rsid w:val="00826149"/>
    <w:rsid w:val="00875257"/>
    <w:rsid w:val="008A7CCC"/>
    <w:rsid w:val="008A7DCC"/>
    <w:rsid w:val="008C79CB"/>
    <w:rsid w:val="008F4225"/>
    <w:rsid w:val="00952B32"/>
    <w:rsid w:val="0096711D"/>
    <w:rsid w:val="009927C7"/>
    <w:rsid w:val="009B579E"/>
    <w:rsid w:val="009E28E1"/>
    <w:rsid w:val="00A316DE"/>
    <w:rsid w:val="00AC2937"/>
    <w:rsid w:val="00B8461A"/>
    <w:rsid w:val="00BF0BC1"/>
    <w:rsid w:val="00BF28B3"/>
    <w:rsid w:val="00C3304F"/>
    <w:rsid w:val="00C44B29"/>
    <w:rsid w:val="00CB0087"/>
    <w:rsid w:val="00CB0B07"/>
    <w:rsid w:val="00D97BDC"/>
    <w:rsid w:val="00DC0E00"/>
    <w:rsid w:val="00F90202"/>
    <w:rsid w:val="00FA4D42"/>
    <w:rsid w:val="022B2C0A"/>
    <w:rsid w:val="035868CE"/>
    <w:rsid w:val="03DF5C61"/>
    <w:rsid w:val="07553680"/>
    <w:rsid w:val="0BE1520A"/>
    <w:rsid w:val="0C0467E5"/>
    <w:rsid w:val="0D2B24CA"/>
    <w:rsid w:val="0E087688"/>
    <w:rsid w:val="0EE36B00"/>
    <w:rsid w:val="0F0C77EF"/>
    <w:rsid w:val="1203209A"/>
    <w:rsid w:val="15341247"/>
    <w:rsid w:val="18671FC4"/>
    <w:rsid w:val="192B05CB"/>
    <w:rsid w:val="19300A9E"/>
    <w:rsid w:val="1A390C8D"/>
    <w:rsid w:val="1B2D2929"/>
    <w:rsid w:val="1BDD3964"/>
    <w:rsid w:val="1DCB36BF"/>
    <w:rsid w:val="1EEC2FCB"/>
    <w:rsid w:val="1EFC37BC"/>
    <w:rsid w:val="1F535C51"/>
    <w:rsid w:val="202E7C6C"/>
    <w:rsid w:val="2095074D"/>
    <w:rsid w:val="22235134"/>
    <w:rsid w:val="22275910"/>
    <w:rsid w:val="2A433D90"/>
    <w:rsid w:val="311A4661"/>
    <w:rsid w:val="32F95CD6"/>
    <w:rsid w:val="356D0EEB"/>
    <w:rsid w:val="3673521D"/>
    <w:rsid w:val="377B0CF2"/>
    <w:rsid w:val="39174EB9"/>
    <w:rsid w:val="39AC71A4"/>
    <w:rsid w:val="3ADE3097"/>
    <w:rsid w:val="422F2A71"/>
    <w:rsid w:val="4443582F"/>
    <w:rsid w:val="447824DA"/>
    <w:rsid w:val="46EB197A"/>
    <w:rsid w:val="478B34F9"/>
    <w:rsid w:val="47AE2C54"/>
    <w:rsid w:val="48907682"/>
    <w:rsid w:val="4A6C480C"/>
    <w:rsid w:val="4E4F64CA"/>
    <w:rsid w:val="4FC57DD6"/>
    <w:rsid w:val="50C47696"/>
    <w:rsid w:val="571B1801"/>
    <w:rsid w:val="577F6A9F"/>
    <w:rsid w:val="57830CB2"/>
    <w:rsid w:val="57BE4AFC"/>
    <w:rsid w:val="592B51F6"/>
    <w:rsid w:val="5C773BF5"/>
    <w:rsid w:val="5C8F3053"/>
    <w:rsid w:val="620B4832"/>
    <w:rsid w:val="64946C4D"/>
    <w:rsid w:val="65043472"/>
    <w:rsid w:val="65EB6A74"/>
    <w:rsid w:val="6A2F06E1"/>
    <w:rsid w:val="6A307476"/>
    <w:rsid w:val="6C856C29"/>
    <w:rsid w:val="6D18082A"/>
    <w:rsid w:val="7374028A"/>
    <w:rsid w:val="737951C0"/>
    <w:rsid w:val="7460422C"/>
    <w:rsid w:val="77B20746"/>
    <w:rsid w:val="78BC1238"/>
    <w:rsid w:val="78FA7C0B"/>
    <w:rsid w:val="796844C1"/>
    <w:rsid w:val="7A50699C"/>
    <w:rsid w:val="7E5354AD"/>
    <w:rsid w:val="7E5C44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99"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Normal Indent"/>
    <w:basedOn w:val="1"/>
    <w:next w:val="1"/>
    <w:qFormat/>
    <w:uiPriority w:val="0"/>
    <w:pPr>
      <w:spacing w:line="560" w:lineRule="exact"/>
      <w:ind w:firstLine="800" w:firstLineChars="200"/>
    </w:pPr>
  </w:style>
  <w:style w:type="paragraph" w:styleId="3">
    <w:name w:val="Salutation"/>
    <w:basedOn w:val="1"/>
    <w:next w:val="1"/>
    <w:qFormat/>
    <w:uiPriority w:val="99"/>
  </w:style>
  <w:style w:type="paragraph" w:styleId="4">
    <w:name w:val="Body Text"/>
    <w:basedOn w:val="1"/>
    <w:semiHidden/>
    <w:qFormat/>
    <w:uiPriority w:val="0"/>
    <w:rPr>
      <w:rFonts w:ascii="仿宋_GB2312" w:hAnsi="仿宋_GB2312" w:eastAsia="仿宋_GB2312" w:cs="仿宋_GB2312"/>
      <w:sz w:val="31"/>
      <w:szCs w:val="3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7">
    <w:name w:val="Normal (Web)"/>
    <w:basedOn w:val="1"/>
    <w:qFormat/>
    <w:uiPriority w:val="0"/>
    <w:pPr>
      <w:spacing w:beforeAutospacing="1" w:afterAutospacing="1"/>
    </w:pPr>
    <w:rPr>
      <w:rFonts w:cs="Times New Roman"/>
      <w:sz w:val="24"/>
    </w:rPr>
  </w:style>
  <w:style w:type="table" w:styleId="9">
    <w:name w:val="Table Grid"/>
    <w:basedOn w:val="8"/>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firstLine="420" w:firstLineChars="200"/>
    </w:pPr>
  </w:style>
  <w:style w:type="paragraph" w:customStyle="1" w:styleId="12">
    <w:name w:val="Table Text"/>
    <w:basedOn w:val="1"/>
    <w:semiHidden/>
    <w:qFormat/>
    <w:uiPriority w:val="0"/>
    <w:rPr>
      <w:rFonts w:ascii="宋体" w:hAnsi="宋体" w:eastAsia="宋体" w:cs="宋体"/>
      <w:sz w:val="25"/>
      <w:szCs w:val="25"/>
      <w:lang w:eastAsia="en-US"/>
    </w:rPr>
  </w:style>
  <w:style w:type="table" w:customStyle="1" w:styleId="13">
    <w:name w:val="Table Normal"/>
    <w:semiHidden/>
    <w:unhideWhenUsed/>
    <w:qFormat/>
    <w:uiPriority w:val="0"/>
    <w:tblPr>
      <w:tblCellMar>
        <w:top w:w="0" w:type="dxa"/>
        <w:left w:w="0" w:type="dxa"/>
        <w:bottom w:w="0" w:type="dxa"/>
        <w:right w:w="0" w:type="dxa"/>
      </w:tblCellMar>
    </w:tblPr>
  </w:style>
  <w:style w:type="paragraph" w:customStyle="1" w:styleId="14">
    <w:name w:val="列表段落1"/>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376</Words>
  <Characters>427</Characters>
  <Lines>5</Lines>
  <Paragraphs>1</Paragraphs>
  <TotalTime>24</TotalTime>
  <ScaleCrop>false</ScaleCrop>
  <LinksUpToDate>false</LinksUpToDate>
  <CharactersWithSpaces>433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2026-03-20T08:35:00Z</dcterms:created>
  <dc:creator>jyy_yuanb</dc:creator>
  <cp:lastModifiedBy>stayreal</cp:lastModifiedBy>
  <cp:lastPrinted>2025-12-18T02:48:00Z</cp:lastPrinted>
  <dcterms:modified xsi:type="dcterms:W3CDTF">2026-03-27T07:37:52Z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56FD5D1DACC948D6AC66339B135BC53A_13</vt:lpwstr>
  </property>
  <property fmtid="{D5CDD505-2E9C-101B-9397-08002B2CF9AE}" pid="4" name="KSOTemplateDocerSaveRecord">
    <vt:lpwstr>eyJoZGlkIjoiMjAzYjJhMzFkNjBmNGU1MzcyODM1ZWFmZGE0ZWQ3MWQiLCJ1c2VySWQiOiIxMjIwNzc5OTk3In0=</vt:lpwstr>
  </property>
</Properties>
</file>