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60"/>
          <w:szCs w:val="60"/>
        </w:rPr>
      </w:pPr>
      <w:r w:rsidDel="00000000" w:rsidR="00000000" w:rsidRPr="00000000">
        <w:rPr>
          <w:b w:val="1"/>
          <w:bCs w:val="1"/>
          <w:sz w:val="60"/>
          <w:szCs w:val="60"/>
          <w:rtl w:val="0"/>
        </w:rPr>
        <w:t xml:space="preserve">Football page</w:t>
      </w:r>
    </w:p>
    <w:p w:rsidR="00000000" w:rsidDel="00000000" w:rsidP="00000000" w:rsidRDefault="00000000" w:rsidRPr="00000000" w14:paraId="00000002">
      <w:pPr>
        <w:jc w:val="center"/>
        <w:rPr>
          <w:b w:val="1"/>
          <w:bCs w:val="1"/>
          <w:sz w:val="60"/>
          <w:szCs w:val="60"/>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42"/>
          <w:szCs w:val="42"/>
          <w:rtl w:val="0"/>
        </w:rPr>
        <w:t xml:space="preserve">Thami Mnyandu</w:t>
      </w:r>
      <w:r w:rsidDel="00000000" w:rsidR="00000000" w:rsidRPr="00000000">
        <w:rPr>
          <w:rtl w:val="0"/>
        </w:rPr>
        <w:t xml:space="preserve"> </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sz w:val="38"/>
          <w:szCs w:val="38"/>
        </w:rPr>
      </w:pPr>
      <w:r w:rsidDel="00000000" w:rsidR="00000000" w:rsidRPr="00000000">
        <w:rPr>
          <w:sz w:val="38"/>
          <w:szCs w:val="38"/>
          <w:rtl w:val="0"/>
        </w:rPr>
        <w:t xml:space="preserve">WDD 130 </w:t>
      </w:r>
    </w:p>
    <w:p w:rsidR="00000000" w:rsidDel="00000000" w:rsidP="00000000" w:rsidRDefault="00000000" w:rsidRPr="00000000" w14:paraId="00000007">
      <w:pPr>
        <w:jc w:val="center"/>
        <w:rPr>
          <w:sz w:val="38"/>
          <w:szCs w:val="38"/>
        </w:rPr>
      </w:pPr>
      <w:r w:rsidDel="00000000" w:rsidR="00000000" w:rsidRPr="00000000">
        <w:rPr>
          <w:rtl w:val="0"/>
        </w:rPr>
      </w:r>
    </w:p>
    <w:p w:rsidR="00000000" w:rsidDel="00000000" w:rsidP="00000000" w:rsidRDefault="00000000" w:rsidRPr="00000000" w14:paraId="00000008">
      <w:pPr>
        <w:jc w:val="center"/>
        <w:rPr>
          <w:sz w:val="38"/>
          <w:szCs w:val="38"/>
        </w:rPr>
      </w:pPr>
      <w:r w:rsidDel="00000000" w:rsidR="00000000" w:rsidRPr="00000000">
        <w:rPr>
          <w:sz w:val="38"/>
          <w:szCs w:val="38"/>
          <w:rtl w:val="0"/>
        </w:rPr>
        <w:t xml:space="preserve">Site Plan</w:t>
      </w:r>
      <w:r w:rsidDel="00000000" w:rsidR="00000000" w:rsidRPr="00000000">
        <w:br w:type="page"/>
      </w:r>
      <w:r w:rsidDel="00000000" w:rsidR="00000000" w:rsidRPr="00000000">
        <w:rPr>
          <w:rtl w:val="0"/>
        </w:rPr>
      </w:r>
    </w:p>
    <w:p w:rsidR="00000000" w:rsidDel="00000000" w:rsidP="00000000" w:rsidRDefault="00000000" w:rsidRPr="00000000" w14:paraId="00000009">
      <w:pPr>
        <w:jc w:val="center"/>
        <w:rPr>
          <w:sz w:val="52"/>
          <w:szCs w:val="52"/>
        </w:rPr>
      </w:pPr>
      <w:r w:rsidDel="00000000" w:rsidR="00000000" w:rsidRPr="00000000">
        <w:rPr>
          <w:sz w:val="52"/>
          <w:szCs w:val="52"/>
          <w:rtl w:val="0"/>
        </w:rPr>
        <w:t xml:space="preserve">Overview</w:t>
      </w:r>
    </w:p>
    <w:p w:rsidR="00000000" w:rsidDel="00000000" w:rsidP="00000000" w:rsidRDefault="00000000" w:rsidRPr="00000000" w14:paraId="0000000A">
      <w:pPr>
        <w:jc w:val="center"/>
        <w:rPr>
          <w:sz w:val="38"/>
          <w:szCs w:val="38"/>
        </w:rPr>
      </w:pPr>
      <w:r w:rsidDel="00000000" w:rsidR="00000000" w:rsidRPr="00000000">
        <w:rPr>
          <w:rtl w:val="0"/>
        </w:rPr>
      </w:r>
    </w:p>
    <w:p w:rsidR="00000000" w:rsidDel="00000000" w:rsidP="00000000" w:rsidRDefault="00000000" w:rsidRPr="00000000" w14:paraId="0000000B">
      <w:pPr>
        <w:jc w:val="center"/>
        <w:rPr>
          <w:sz w:val="38"/>
          <w:szCs w:val="38"/>
        </w:rPr>
      </w:pPr>
      <w:r w:rsidDel="00000000" w:rsidR="00000000" w:rsidRPr="00000000">
        <w:rPr>
          <w:sz w:val="38"/>
          <w:szCs w:val="38"/>
          <w:rtl w:val="0"/>
        </w:rPr>
        <w:t xml:space="preserve"> Purpose </w:t>
      </w:r>
    </w:p>
    <w:p w:rsidR="00000000" w:rsidDel="00000000" w:rsidP="00000000" w:rsidRDefault="00000000" w:rsidRPr="00000000" w14:paraId="0000000C">
      <w:pPr>
        <w:jc w:val="center"/>
        <w:rPr/>
      </w:pPr>
      <w:r w:rsidDel="00000000" w:rsidR="00000000" w:rsidRPr="00000000">
        <w:rPr>
          <w:rtl w:val="0"/>
        </w:rPr>
        <w:t xml:space="preserve">This website serves as an educational hub for everything related to football, helping visitors understand and appreciate the sport. Rather than focusing on live scores or current events, the site is designed to explain the fundamentals of football. Such as its rules, positions, terminology, equipment, and the basic strategies that shape the game. The goal is to give visitors a clear, well-organized resource where they can learn what football is and how it works, whether they're trying to understand the sport for the first time or looking to deepen their existing knowledge. </w:t>
      </w:r>
      <w:r w:rsidDel="00000000" w:rsidR="00000000" w:rsidRPr="00000000">
        <w:rPr>
          <w:rtl w:val="0"/>
        </w:rPr>
      </w:r>
    </w:p>
    <w:p w:rsidR="00000000" w:rsidDel="00000000" w:rsidP="00000000" w:rsidRDefault="00000000" w:rsidRPr="00000000" w14:paraId="0000000D">
      <w:pPr>
        <w:jc w:val="center"/>
        <w:rPr>
          <w:sz w:val="38"/>
          <w:szCs w:val="38"/>
        </w:rPr>
      </w:pPr>
      <w:r w:rsidDel="00000000" w:rsidR="00000000" w:rsidRPr="00000000">
        <w:rPr>
          <w:rtl w:val="0"/>
        </w:rPr>
      </w:r>
    </w:p>
    <w:p w:rsidR="00000000" w:rsidDel="00000000" w:rsidP="00000000" w:rsidRDefault="00000000" w:rsidRPr="00000000" w14:paraId="0000000E">
      <w:pPr>
        <w:jc w:val="center"/>
        <w:rPr>
          <w:sz w:val="38"/>
          <w:szCs w:val="38"/>
        </w:rPr>
      </w:pPr>
      <w:r w:rsidDel="00000000" w:rsidR="00000000" w:rsidRPr="00000000">
        <w:rPr>
          <w:rtl w:val="0"/>
        </w:rPr>
      </w:r>
    </w:p>
    <w:p w:rsidR="00000000" w:rsidDel="00000000" w:rsidP="00000000" w:rsidRDefault="00000000" w:rsidRPr="00000000" w14:paraId="0000000F">
      <w:pPr>
        <w:jc w:val="center"/>
        <w:rPr>
          <w:sz w:val="38"/>
          <w:szCs w:val="38"/>
        </w:rPr>
      </w:pPr>
      <w:r w:rsidDel="00000000" w:rsidR="00000000" w:rsidRPr="00000000">
        <w:rPr>
          <w:sz w:val="38"/>
          <w:szCs w:val="38"/>
          <w:rtl w:val="0"/>
        </w:rPr>
        <w:t xml:space="preserve">Audience</w:t>
      </w:r>
    </w:p>
    <w:p w:rsidR="00000000" w:rsidDel="00000000" w:rsidP="00000000" w:rsidRDefault="00000000" w:rsidRPr="00000000" w14:paraId="00000010">
      <w:pPr>
        <w:jc w:val="center"/>
        <w:rPr/>
      </w:pPr>
      <w:r w:rsidDel="00000000" w:rsidR="00000000" w:rsidRPr="00000000">
        <w:rPr>
          <w:rtl w:val="0"/>
        </w:rPr>
        <w:t xml:space="preserve">The primary audience for this website includes people who are new to football and want a clear, approachable introduction to how the sport works, as well as existing fans who want to brush up on rules or terminology they may not fully understand. This includes a wide range of visitors. From someone watching their first game and trying to follow along, to parents wanting to understand a sport their child is starting to play, to casual fans who want a deeper grasp of the game's fundamentals. The site is designed to serve all of these groups by presenting information in a way that's clear and educational without assuming prior knowledge of the sport.</w:t>
      </w:r>
      <w:r w:rsidDel="00000000" w:rsidR="00000000" w:rsidRPr="00000000">
        <w:rPr>
          <w:rtl w:val="0"/>
        </w:rPr>
      </w:r>
    </w:p>
    <w:p w:rsidR="00000000" w:rsidDel="00000000" w:rsidP="00000000" w:rsidRDefault="00000000" w:rsidRPr="00000000" w14:paraId="00000011">
      <w:pPr>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12">
      <w:pPr>
        <w:jc w:val="center"/>
        <w:rPr>
          <w:sz w:val="38"/>
          <w:szCs w:val="38"/>
        </w:rPr>
      </w:pPr>
      <w:r w:rsidDel="00000000" w:rsidR="00000000" w:rsidRPr="00000000">
        <w:rPr>
          <w:rtl w:val="0"/>
        </w:rPr>
      </w:r>
    </w:p>
    <w:p w:rsidR="00000000" w:rsidDel="00000000" w:rsidP="00000000" w:rsidRDefault="00000000" w:rsidRPr="00000000" w14:paraId="00000013">
      <w:pPr>
        <w:jc w:val="center"/>
        <w:rPr>
          <w:sz w:val="38"/>
          <w:szCs w:val="38"/>
        </w:rPr>
      </w:pPr>
      <w:r w:rsidDel="00000000" w:rsidR="00000000" w:rsidRPr="00000000">
        <w:rPr>
          <w:sz w:val="38"/>
          <w:szCs w:val="38"/>
          <w:rtl w:val="0"/>
        </w:rPr>
        <w:t xml:space="preserve">Branding</w:t>
      </w:r>
    </w:p>
    <w:p w:rsidR="00000000" w:rsidDel="00000000" w:rsidP="00000000" w:rsidRDefault="00000000" w:rsidRPr="00000000" w14:paraId="00000014">
      <w:pPr>
        <w:jc w:val="center"/>
        <w:rPr>
          <w:sz w:val="38"/>
          <w:szCs w:val="38"/>
        </w:rPr>
      </w:pPr>
      <w:r w:rsidDel="00000000" w:rsidR="00000000" w:rsidRPr="00000000">
        <w:rPr>
          <w:rtl w:val="0"/>
        </w:rPr>
      </w:r>
    </w:p>
    <w:p w:rsidR="00000000" w:rsidDel="00000000" w:rsidP="00000000" w:rsidRDefault="00000000" w:rsidRPr="00000000" w14:paraId="00000015">
      <w:pPr>
        <w:jc w:val="center"/>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16">
      <w:pPr>
        <w:jc w:val="center"/>
        <w:rPr>
          <w:sz w:val="30"/>
          <w:szCs w:val="30"/>
        </w:rPr>
      </w:pPr>
      <w:r w:rsidDel="00000000" w:rsidR="00000000" w:rsidRPr="00000000">
        <w:rPr>
          <w:sz w:val="30"/>
          <w:szCs w:val="30"/>
          <w:rtl w:val="0"/>
        </w:rPr>
        <w:t xml:space="preserve">Website logo</w:t>
      </w:r>
    </w:p>
    <w:p w:rsidR="00000000" w:rsidDel="00000000" w:rsidP="00000000" w:rsidRDefault="00000000" w:rsidRPr="00000000" w14:paraId="00000017">
      <w:pPr>
        <w:jc w:val="center"/>
        <w:rPr>
          <w:sz w:val="30"/>
          <w:szCs w:val="30"/>
        </w:rPr>
      </w:pPr>
      <w:r w:rsidDel="00000000" w:rsidR="00000000" w:rsidRPr="00000000">
        <w:rPr>
          <w:rtl w:val="0"/>
        </w:rPr>
      </w:r>
    </w:p>
    <w:p w:rsidR="00000000" w:rsidDel="00000000" w:rsidP="00000000" w:rsidRDefault="00000000" w:rsidRPr="00000000" w14:paraId="00000018">
      <w:pPr>
        <w:jc w:val="center"/>
        <w:rPr>
          <w:sz w:val="30"/>
          <w:szCs w:val="30"/>
        </w:rPr>
      </w:pPr>
      <w:r w:rsidDel="00000000" w:rsidR="00000000" w:rsidRPr="00000000">
        <w:rPr>
          <w:rtl w:val="0"/>
        </w:rPr>
      </w:r>
    </w:p>
    <w:p w:rsidR="00000000" w:rsidDel="00000000" w:rsidP="00000000" w:rsidRDefault="00000000" w:rsidRPr="00000000" w14:paraId="00000019">
      <w:pPr>
        <w:jc w:val="center"/>
        <w:rPr>
          <w:sz w:val="30"/>
          <w:szCs w:val="30"/>
        </w:rPr>
      </w:pPr>
      <w:r w:rsidDel="00000000" w:rsidR="00000000" w:rsidRPr="00000000">
        <w:rPr>
          <w:sz w:val="30"/>
          <w:szCs w:val="30"/>
        </w:rPr>
        <w:drawing>
          <wp:inline distB="114300" distT="114300" distL="114300" distR="114300">
            <wp:extent cx="3843338" cy="3843338"/>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43338" cy="384333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center"/>
        <w:rPr>
          <w:sz w:val="30"/>
          <w:szCs w:val="30"/>
        </w:rPr>
      </w:pPr>
      <w:r w:rsidDel="00000000" w:rsidR="00000000" w:rsidRPr="00000000">
        <w:rPr>
          <w:rtl w:val="0"/>
        </w:rPr>
      </w:r>
    </w:p>
    <w:p w:rsidR="00000000" w:rsidDel="00000000" w:rsidP="00000000" w:rsidRDefault="00000000" w:rsidRPr="00000000" w14:paraId="0000001B">
      <w:pPr>
        <w:jc w:val="center"/>
        <w:rPr>
          <w:sz w:val="30"/>
          <w:szCs w:val="30"/>
        </w:rPr>
      </w:pPr>
      <w:r w:rsidDel="00000000" w:rsidR="00000000" w:rsidRPr="00000000">
        <w:rPr>
          <w:rtl w:val="0"/>
        </w:rPr>
      </w:r>
    </w:p>
    <w:p w:rsidR="00000000" w:rsidDel="00000000" w:rsidP="00000000" w:rsidRDefault="00000000" w:rsidRPr="00000000" w14:paraId="0000001C">
      <w:pPr>
        <w:jc w:val="center"/>
        <w:rPr>
          <w:sz w:val="30"/>
          <w:szCs w:val="30"/>
        </w:rPr>
      </w:pPr>
      <w:r w:rsidDel="00000000" w:rsidR="00000000" w:rsidRPr="00000000">
        <w:rPr>
          <w:rtl w:val="0"/>
        </w:rPr>
      </w:r>
    </w:p>
    <w:p w:rsidR="00000000" w:rsidDel="00000000" w:rsidP="00000000" w:rsidRDefault="00000000" w:rsidRPr="00000000" w14:paraId="0000001D">
      <w:pPr>
        <w:jc w:val="center"/>
        <w:rPr>
          <w:sz w:val="30"/>
          <w:szCs w:val="30"/>
        </w:rPr>
      </w:pPr>
      <w:r w:rsidDel="00000000" w:rsidR="00000000" w:rsidRPr="00000000">
        <w:rPr>
          <w:rtl w:val="0"/>
        </w:rPr>
      </w:r>
    </w:p>
    <w:p w:rsidR="00000000" w:rsidDel="00000000" w:rsidP="00000000" w:rsidRDefault="00000000" w:rsidRPr="00000000" w14:paraId="0000001E">
      <w:pPr>
        <w:jc w:val="center"/>
        <w:rPr>
          <w:sz w:val="30"/>
          <w:szCs w:val="30"/>
        </w:rPr>
      </w:pPr>
      <w:r w:rsidDel="00000000" w:rsidR="00000000" w:rsidRPr="00000000">
        <w:rPr>
          <w:rtl w:val="0"/>
        </w:rPr>
      </w:r>
    </w:p>
    <w:p w:rsidR="00000000" w:rsidDel="00000000" w:rsidP="00000000" w:rsidRDefault="00000000" w:rsidRPr="00000000" w14:paraId="0000001F">
      <w:pPr>
        <w:jc w:val="center"/>
        <w:rPr>
          <w:sz w:val="30"/>
          <w:szCs w:val="30"/>
        </w:rPr>
      </w:pPr>
      <w:r w:rsidDel="00000000" w:rsidR="00000000" w:rsidRPr="00000000">
        <w:rPr>
          <w:rtl w:val="0"/>
        </w:rPr>
      </w:r>
    </w:p>
    <w:p w:rsidR="00000000" w:rsidDel="00000000" w:rsidP="00000000" w:rsidRDefault="00000000" w:rsidRPr="00000000" w14:paraId="00000020">
      <w:pPr>
        <w:jc w:val="center"/>
        <w:rPr>
          <w:b w:val="1"/>
          <w:bCs w:val="1"/>
          <w:color w:val="0000ff"/>
          <w:sz w:val="30"/>
          <w:szCs w:val="30"/>
        </w:rPr>
      </w:pPr>
      <w:r w:rsidDel="00000000" w:rsidR="00000000" w:rsidRPr="00000000">
        <w:rPr>
          <w:b w:val="1"/>
          <w:bCs w:val="1"/>
          <w:color w:val="0000ff"/>
          <w:sz w:val="30"/>
          <w:szCs w:val="30"/>
          <w:rtl w:val="0"/>
        </w:rPr>
        <w:t xml:space="preserve">Style guide</w:t>
      </w:r>
    </w:p>
    <w:p w:rsidR="00000000" w:rsidDel="00000000" w:rsidP="00000000" w:rsidRDefault="00000000" w:rsidRPr="00000000" w14:paraId="00000021">
      <w:pPr>
        <w:jc w:val="center"/>
        <w:rPr>
          <w:b w:val="1"/>
          <w:bCs w:val="1"/>
          <w:color w:val="0000ff"/>
          <w:sz w:val="30"/>
          <w:szCs w:val="30"/>
        </w:rPr>
      </w:pPr>
      <w:r w:rsidDel="00000000" w:rsidR="00000000" w:rsidRPr="00000000">
        <w:rPr>
          <w:rtl w:val="0"/>
        </w:rPr>
      </w:r>
    </w:p>
    <w:p w:rsidR="00000000" w:rsidDel="00000000" w:rsidP="00000000" w:rsidRDefault="00000000" w:rsidRPr="00000000" w14:paraId="00000022">
      <w:pPr>
        <w:jc w:val="center"/>
        <w:rPr>
          <w:sz w:val="30"/>
          <w:szCs w:val="30"/>
        </w:rPr>
      </w:pPr>
      <w:r w:rsidDel="00000000" w:rsidR="00000000" w:rsidRPr="00000000">
        <w:rPr>
          <w:sz w:val="30"/>
          <w:szCs w:val="30"/>
          <w:rtl w:val="0"/>
        </w:rPr>
        <w:t xml:space="preserve">Color Palette</w:t>
      </w:r>
    </w:p>
    <w:p w:rsidR="00000000" w:rsidDel="00000000" w:rsidP="00000000" w:rsidRDefault="00000000" w:rsidRPr="00000000" w14:paraId="00000023">
      <w:pPr>
        <w:jc w:val="center"/>
        <w:rPr>
          <w:color w:val="666666"/>
          <w:sz w:val="30"/>
          <w:szCs w:val="30"/>
        </w:rPr>
      </w:pPr>
      <w:r w:rsidDel="00000000" w:rsidR="00000000" w:rsidRPr="00000000">
        <w:rPr>
          <w:rtl w:val="0"/>
        </w:rPr>
      </w:r>
    </w:p>
    <w:tbl>
      <w:tblPr>
        <w:tblStyle w:val="Table1"/>
        <w:tblW w:w="10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2655"/>
        <w:gridCol w:w="2655"/>
        <w:gridCol w:w="2655"/>
        <w:tblGridChange w:id="0">
          <w:tblGrid>
            <w:gridCol w:w="2655"/>
            <w:gridCol w:w="2655"/>
            <w:gridCol w:w="2655"/>
            <w:gridCol w:w="2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z w:val="30"/>
                <w:szCs w:val="30"/>
              </w:rPr>
            </w:pPr>
            <w:r w:rsidDel="00000000" w:rsidR="00000000" w:rsidRPr="00000000">
              <w:rPr>
                <w:sz w:val="30"/>
                <w:szCs w:val="30"/>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30"/>
                <w:szCs w:val="30"/>
              </w:rPr>
            </w:pPr>
            <w:r w:rsidDel="00000000" w:rsidR="00000000" w:rsidRPr="00000000">
              <w:rPr>
                <w:sz w:val="30"/>
                <w:szCs w:val="30"/>
                <w:rtl w:val="0"/>
              </w:rPr>
              <w:t xml:space="preserve">Secondary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30"/>
                <w:szCs w:val="30"/>
              </w:rPr>
            </w:pPr>
            <w:r w:rsidDel="00000000" w:rsidR="00000000" w:rsidRPr="00000000">
              <w:rPr>
                <w:sz w:val="30"/>
                <w:szCs w:val="30"/>
                <w:rtl w:val="0"/>
              </w:rPr>
              <w:t xml:space="preserve">Accent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30"/>
                <w:szCs w:val="30"/>
              </w:rPr>
            </w:pPr>
            <w:r w:rsidDel="00000000" w:rsidR="00000000" w:rsidRPr="00000000">
              <w:rPr>
                <w:sz w:val="30"/>
                <w:szCs w:val="30"/>
                <w:rtl w:val="0"/>
              </w:rPr>
              <w:t xml:space="preserve">Accent 2</w:t>
            </w:r>
          </w:p>
        </w:tc>
      </w:tr>
    </w:tbl>
    <w:p w:rsidR="00000000" w:rsidDel="00000000" w:rsidP="00000000" w:rsidRDefault="00000000" w:rsidRPr="00000000" w14:paraId="00000028">
      <w:pPr>
        <w:jc w:val="center"/>
        <w:rPr>
          <w:sz w:val="30"/>
          <w:szCs w:val="30"/>
        </w:rPr>
      </w:pPr>
      <w:r w:rsidDel="00000000" w:rsidR="00000000" w:rsidRPr="00000000">
        <w:rPr>
          <w:sz w:val="30"/>
          <w:szCs w:val="30"/>
        </w:rPr>
        <w:drawing>
          <wp:inline distB="114300" distT="114300" distL="114300" distR="114300">
            <wp:extent cx="6083971" cy="742885"/>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83971" cy="74288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sz w:val="30"/>
          <w:szCs w:val="30"/>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Typography</w:t>
      </w:r>
    </w:p>
    <w:p w:rsidR="00000000" w:rsidDel="00000000" w:rsidP="00000000" w:rsidRDefault="00000000" w:rsidRPr="00000000" w14:paraId="0000002C">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Heading font: Times New Roman</w:t>
      </w:r>
    </w:p>
    <w:p w:rsidR="00000000" w:rsidDel="00000000" w:rsidP="00000000" w:rsidRDefault="00000000" w:rsidRPr="00000000" w14:paraId="0000002E">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F">
      <w:pPr>
        <w:jc w:val="cente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Paragraph Font: </w:t>
      </w:r>
      <w:r w:rsidDel="00000000" w:rsidR="00000000" w:rsidRPr="00000000">
        <w:rPr>
          <w:rFonts w:ascii="Georgia" w:cs="Georgia" w:eastAsia="Georgia" w:hAnsi="Georgia"/>
          <w:sz w:val="30"/>
          <w:szCs w:val="30"/>
          <w:rtl w:val="0"/>
        </w:rPr>
        <w:t xml:space="preserve">Georgia</w:t>
      </w:r>
    </w:p>
    <w:p w:rsidR="00000000" w:rsidDel="00000000" w:rsidP="00000000" w:rsidRDefault="00000000" w:rsidRPr="00000000" w14:paraId="00000030">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Paragraph Example: </w:t>
      </w:r>
    </w:p>
    <w:p w:rsidR="00000000" w:rsidDel="00000000" w:rsidP="00000000" w:rsidRDefault="00000000" w:rsidRPr="00000000" w14:paraId="00000032">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3">
      <w:pPr>
        <w:jc w:val="center"/>
        <w:rPr>
          <w:rFonts w:ascii="Georgia" w:cs="Georgia" w:eastAsia="Georgia" w:hAnsi="Georgia"/>
          <w:color w:val="ffffff"/>
          <w:highlight w:val="black"/>
        </w:rPr>
      </w:pPr>
      <w:r w:rsidDel="00000000" w:rsidR="00000000" w:rsidRPr="00000000">
        <w:rPr>
          <w:rFonts w:ascii="Georgia" w:cs="Georgia" w:eastAsia="Georgia" w:hAnsi="Georgia"/>
          <w:color w:val="ffffff"/>
          <w:highlight w:val="black"/>
          <w:rtl w:val="0"/>
        </w:rPr>
        <w:t xml:space="preserve">This webpage will show all things football related</w:t>
      </w:r>
      <w:r w:rsidDel="00000000" w:rsidR="00000000" w:rsidRPr="00000000">
        <w:rPr>
          <w:rtl w:val="0"/>
        </w:rPr>
      </w:r>
    </w:p>
    <w:p w:rsidR="00000000" w:rsidDel="00000000" w:rsidP="00000000" w:rsidRDefault="00000000" w:rsidRPr="00000000" w14:paraId="00000034">
      <w:pPr>
        <w:jc w:val="center"/>
        <w:rPr>
          <w:rFonts w:ascii="Georgia" w:cs="Georgia" w:eastAsia="Georgia" w:hAnsi="Georgia"/>
        </w:rPr>
      </w:pPr>
      <w:r w:rsidDel="00000000" w:rsidR="00000000" w:rsidRPr="00000000">
        <w:rPr>
          <w:rtl w:val="0"/>
        </w:rPr>
      </w:r>
    </w:p>
    <w:p w:rsidR="00000000" w:rsidDel="00000000" w:rsidP="00000000" w:rsidRDefault="00000000" w:rsidRPr="00000000" w14:paraId="00000035">
      <w:pPr>
        <w:jc w:val="cente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Colored paragraph example:</w:t>
      </w:r>
    </w:p>
    <w:p w:rsidR="00000000" w:rsidDel="00000000" w:rsidP="00000000" w:rsidRDefault="00000000" w:rsidRPr="00000000" w14:paraId="00000036">
      <w:pPr>
        <w:jc w:val="center"/>
        <w:rPr>
          <w:rFonts w:ascii="Times New Roman" w:cs="Times New Roman" w:eastAsia="Times New Roman" w:hAnsi="Times New Roman"/>
          <w:sz w:val="30"/>
          <w:szCs w:val="30"/>
          <w:shd w:fill="3c78d8" w:val="clear"/>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8">
      <w:pPr>
        <w:jc w:val="center"/>
        <w:rPr>
          <w:rFonts w:ascii="Georgia" w:cs="Georgia" w:eastAsia="Georgia" w:hAnsi="Georgia"/>
          <w:shd w:fill="3c78d8" w:val="clear"/>
        </w:rPr>
      </w:pPr>
      <w:r w:rsidDel="00000000" w:rsidR="00000000" w:rsidRPr="00000000">
        <w:rPr>
          <w:rFonts w:ascii="Georgia" w:cs="Georgia" w:eastAsia="Georgia" w:hAnsi="Georgia"/>
          <w:shd w:fill="c9daf8" w:val="clear"/>
          <w:rtl w:val="0"/>
        </w:rPr>
        <w:t xml:space="preserve">This webpage will show all things football related</w:t>
      </w:r>
      <w:r w:rsidDel="00000000" w:rsidR="00000000" w:rsidRPr="00000000">
        <w:rPr>
          <w:rtl w:val="0"/>
        </w:rPr>
      </w:r>
    </w:p>
    <w:p w:rsidR="00000000" w:rsidDel="00000000" w:rsidP="00000000" w:rsidRDefault="00000000" w:rsidRPr="00000000" w14:paraId="00000039">
      <w:pPr>
        <w:jc w:val="center"/>
        <w:rPr>
          <w:rFonts w:ascii="Georgia" w:cs="Georgia" w:eastAsia="Georgia" w:hAnsi="Georgia"/>
          <w:sz w:val="30"/>
          <w:szCs w:val="30"/>
          <w:shd w:fill="3c78d8" w:val="clear"/>
        </w:rPr>
      </w:pPr>
      <w:r w:rsidDel="00000000" w:rsidR="00000000" w:rsidRPr="00000000">
        <w:rPr>
          <w:rFonts w:ascii="Georgia" w:cs="Georgia" w:eastAsia="Georgia" w:hAnsi="Georgia"/>
          <w:sz w:val="30"/>
          <w:szCs w:val="30"/>
          <w:shd w:fill="3c78d8" w:val="clear"/>
          <w:rtl w:val="0"/>
        </w:rPr>
        <w:t xml:space="preserve">Navigation with Hover </w:t>
      </w:r>
    </w:p>
    <w:p w:rsidR="00000000" w:rsidDel="00000000" w:rsidP="00000000" w:rsidRDefault="00000000" w:rsidRPr="00000000" w14:paraId="0000003A">
      <w:pPr>
        <w:jc w:val="center"/>
        <w:rPr>
          <w:rFonts w:ascii="Georgia" w:cs="Georgia" w:eastAsia="Georgia" w:hAnsi="Georgia"/>
          <w:sz w:val="30"/>
          <w:szCs w:val="30"/>
          <w:shd w:fill="3c78d8" w:val="clear"/>
        </w:rPr>
      </w:pPr>
      <w:r w:rsidDel="00000000" w:rsidR="00000000" w:rsidRPr="00000000">
        <w:rPr>
          <w:rtl w:val="0"/>
        </w:rPr>
      </w:r>
    </w:p>
    <w:p w:rsidR="00000000" w:rsidDel="00000000" w:rsidP="00000000" w:rsidRDefault="00000000" w:rsidRPr="00000000" w14:paraId="0000003B">
      <w:pPr>
        <w:jc w:val="center"/>
        <w:rPr>
          <w:rFonts w:ascii="Georgia" w:cs="Georgia" w:eastAsia="Georgia" w:hAnsi="Georgia"/>
          <w:color w:val="ffd966"/>
          <w:sz w:val="30"/>
          <w:szCs w:val="30"/>
          <w:shd w:fill="3c78d8" w:val="clear"/>
        </w:rPr>
      </w:pPr>
      <w:r w:rsidDel="00000000" w:rsidR="00000000" w:rsidRPr="00000000">
        <w:rPr>
          <w:rFonts w:ascii="Georgia" w:cs="Georgia" w:eastAsia="Georgia" w:hAnsi="Georgia"/>
          <w:color w:val="ffd966"/>
          <w:sz w:val="30"/>
          <w:szCs w:val="30"/>
          <w:shd w:fill="3c78d8" w:val="clear"/>
          <w:rtl w:val="0"/>
        </w:rPr>
        <w:t xml:space="preserve">HomePage2Contact Us </w:t>
      </w:r>
    </w:p>
    <w:p w:rsidR="00000000" w:rsidDel="00000000" w:rsidP="00000000" w:rsidRDefault="00000000" w:rsidRPr="00000000" w14:paraId="0000003C">
      <w:pPr>
        <w:jc w:val="center"/>
        <w:rPr>
          <w:rFonts w:ascii="Georgia" w:cs="Georgia" w:eastAsia="Georgia" w:hAnsi="Georgia"/>
          <w:sz w:val="30"/>
          <w:szCs w:val="30"/>
        </w:rPr>
      </w:pPr>
      <w:r w:rsidDel="00000000" w:rsidR="00000000" w:rsidRPr="00000000">
        <w:rPr>
          <w:rFonts w:ascii="Georgia" w:cs="Georgia" w:eastAsia="Georgia" w:hAnsi="Georgia"/>
          <w:sz w:val="30"/>
          <w:szCs w:val="30"/>
        </w:rPr>
        <mc:AlternateContent>
          <mc:Choice Requires="wpg">
            <w:drawing>
              <wp:inline distB="114300" distT="114300" distL="114300" distR="114300">
                <wp:extent cx="5734050" cy="66675"/>
                <wp:effectExtent b="0" l="0" r="0" t="0"/>
                <wp:docPr id="1" name=""/>
                <a:graphic>
                  <a:graphicData uri="http://schemas.microsoft.com/office/word/2010/wordprocessingShape">
                    <wps:wsp>
                      <wps:cNvCnPr/>
                      <wps:spPr>
                        <a:xfrm flipH="1" rot="10800000">
                          <a:off x="913500" y="1752125"/>
                          <a:ext cx="5716200" cy="51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734050" cy="66675"/>
                <wp:effectExtent b="0" l="0" r="0" t="0"/>
                <wp:docPr id="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734050" cy="666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D">
      <w:pPr>
        <w:jc w:val="center"/>
        <w:rPr>
          <w:rFonts w:ascii="Georgia" w:cs="Georgia" w:eastAsia="Georgia" w:hAnsi="Georgia"/>
          <w:sz w:val="30"/>
          <w:szCs w:val="30"/>
          <w:shd w:fill="3c78d8" w:val="clear"/>
        </w:rPr>
      </w:pPr>
      <w:r w:rsidDel="00000000" w:rsidR="00000000" w:rsidRPr="00000000">
        <w:rPr>
          <w:rtl w:val="0"/>
        </w:rPr>
      </w:r>
    </w:p>
    <w:p w:rsidR="00000000" w:rsidDel="00000000" w:rsidP="00000000" w:rsidRDefault="00000000" w:rsidRPr="00000000" w14:paraId="0000003E">
      <w:pPr>
        <w:jc w:val="cente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Site Map </w:t>
      </w:r>
    </w:p>
    <w:p w:rsidR="00000000" w:rsidDel="00000000" w:rsidP="00000000" w:rsidRDefault="00000000" w:rsidRPr="00000000" w14:paraId="0000003F">
      <w:pPr>
        <w:jc w:val="cente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0">
      <w:pPr>
        <w:jc w:val="cente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Home</w:t>
      </w:r>
    </w:p>
    <w:p w:rsidR="00000000" w:rsidDel="00000000" w:rsidP="00000000" w:rsidRDefault="00000000" w:rsidRPr="00000000" w14:paraId="00000041">
      <w:pPr>
        <w:jc w:val="cente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2">
      <w:pPr>
        <w:jc w:val="cente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[Page2] </w:t>
      </w:r>
    </w:p>
    <w:p w:rsidR="00000000" w:rsidDel="00000000" w:rsidP="00000000" w:rsidRDefault="00000000" w:rsidRPr="00000000" w14:paraId="00000043">
      <w:pPr>
        <w:jc w:val="cente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4">
      <w:pPr>
        <w:jc w:val="cente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Contact Us /About</w:t>
      </w:r>
    </w:p>
    <w:p w:rsidR="00000000" w:rsidDel="00000000" w:rsidP="00000000" w:rsidRDefault="00000000" w:rsidRPr="00000000" w14:paraId="00000045">
      <w:pPr>
        <w:jc w:val="cente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6">
      <w:pPr>
        <w:jc w:val="cente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jc w:val="cente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Wireframes</w:t>
      </w:r>
    </w:p>
    <w:p w:rsidR="00000000" w:rsidDel="00000000" w:rsidP="00000000" w:rsidRDefault="00000000" w:rsidRPr="00000000" w14:paraId="00000048">
      <w:pPr>
        <w:jc w:val="cente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jc w:val="cente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Home </w:t>
      </w:r>
    </w:p>
    <w:p w:rsidR="00000000" w:rsidDel="00000000" w:rsidP="00000000" w:rsidRDefault="00000000" w:rsidRPr="00000000" w14:paraId="0000004A">
      <w:pPr>
        <w:jc w:val="cente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jc w:val="cente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C">
      <w:pPr>
        <w:jc w:val="cente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jc w:val="center"/>
        <w:rPr>
          <w:rFonts w:ascii="Georgia" w:cs="Georgia" w:eastAsia="Georgia" w:hAnsi="Georgia"/>
          <w:color w:val="ffffff"/>
          <w:sz w:val="38"/>
          <w:szCs w:val="38"/>
        </w:rPr>
      </w:pPr>
      <w:r w:rsidDel="00000000" w:rsidR="00000000" w:rsidRPr="00000000">
        <w:rPr>
          <w:rtl w:val="0"/>
        </w:rPr>
      </w:r>
    </w:p>
    <w:p w:rsidR="00000000" w:rsidDel="00000000" w:rsidP="00000000" w:rsidRDefault="00000000" w:rsidRPr="00000000" w14:paraId="0000004E">
      <w:pPr>
        <w:jc w:val="center"/>
        <w:rPr>
          <w:rFonts w:ascii="Georgia" w:cs="Georgia" w:eastAsia="Georgia" w:hAnsi="Georgia"/>
          <w:color w:val="ffffff"/>
          <w:sz w:val="30"/>
          <w:szCs w:val="30"/>
        </w:rPr>
      </w:pPr>
      <w:r w:rsidDel="00000000" w:rsidR="00000000" w:rsidRPr="00000000">
        <w:rPr>
          <w:rtl w:val="0"/>
        </w:rPr>
      </w:r>
    </w:p>
    <w:p w:rsidR="00000000" w:rsidDel="00000000" w:rsidP="00000000" w:rsidRDefault="00000000" w:rsidRPr="00000000" w14:paraId="0000004F">
      <w:pPr>
        <w:jc w:val="center"/>
        <w:rPr>
          <w:rFonts w:ascii="Georgia" w:cs="Georgia" w:eastAsia="Georgia" w:hAnsi="Georgia"/>
          <w:color w:val="ffffff"/>
          <w:sz w:val="30"/>
          <w:szCs w:val="30"/>
        </w:rPr>
      </w:pPr>
      <w:r w:rsidDel="00000000" w:rsidR="00000000" w:rsidRPr="00000000">
        <w:rPr>
          <w:rtl w:val="0"/>
        </w:rPr>
      </w:r>
    </w:p>
    <w:p w:rsidR="00000000" w:rsidDel="00000000" w:rsidP="00000000" w:rsidRDefault="00000000" w:rsidRPr="00000000" w14:paraId="00000050">
      <w:pPr>
        <w:jc w:val="center"/>
        <w:rPr>
          <w:rFonts w:ascii="Georgia" w:cs="Georgia" w:eastAsia="Georgia" w:hAnsi="Georgia"/>
          <w:color w:val="ffffff"/>
          <w:sz w:val="30"/>
          <w:szCs w:val="30"/>
        </w:rPr>
      </w:pPr>
      <w:r w:rsidDel="00000000" w:rsidR="00000000" w:rsidRPr="00000000">
        <w:rPr>
          <w:rtl w:val="0"/>
        </w:rPr>
      </w:r>
    </w:p>
    <w:p w:rsidR="00000000" w:rsidDel="00000000" w:rsidP="00000000" w:rsidRDefault="00000000" w:rsidRPr="00000000" w14:paraId="00000051">
      <w:pPr>
        <w:jc w:val="center"/>
        <w:rPr>
          <w:rFonts w:ascii="Georgia" w:cs="Georgia" w:eastAsia="Georgia" w:hAnsi="Georgia"/>
          <w:color w:val="ffffff"/>
          <w:sz w:val="30"/>
          <w:szCs w:val="30"/>
        </w:rPr>
      </w:pPr>
      <w:r w:rsidDel="00000000" w:rsidR="00000000" w:rsidRPr="00000000">
        <w:rPr>
          <w:rtl w:val="0"/>
        </w:rPr>
      </w:r>
    </w:p>
    <w:p w:rsidR="00000000" w:rsidDel="00000000" w:rsidP="00000000" w:rsidRDefault="00000000" w:rsidRPr="00000000" w14:paraId="00000052">
      <w:pPr>
        <w:jc w:val="center"/>
        <w:rPr>
          <w:rFonts w:ascii="Georgia" w:cs="Georgia" w:eastAsia="Georgia" w:hAnsi="Georgia"/>
        </w:rPr>
      </w:pPr>
      <w:r w:rsidDel="00000000" w:rsidR="00000000" w:rsidRPr="00000000">
        <w:rPr>
          <w:rFonts w:ascii="Georgia" w:cs="Georgia" w:eastAsia="Georgia" w:hAnsi="Georgia"/>
          <w:sz w:val="30"/>
          <w:szCs w:val="30"/>
        </w:rPr>
        <w:drawing>
          <wp:inline distB="114300" distT="114300" distL="114300" distR="114300">
            <wp:extent cx="3136999" cy="5576888"/>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136999" cy="5576888"/>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cente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4">
      <w:pPr>
        <w:jc w:val="cente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jc w:val="cente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6">
      <w:pPr>
        <w:jc w:val="cente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jc w:val="cente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8">
      <w:pPr>
        <w:jc w:val="cente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jc w:val="cente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A">
      <w:pPr>
        <w:jc w:val="cente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jc w:val="cente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C">
      <w:pPr>
        <w:jc w:val="cente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ind w:left="3600" w:firstLine="720"/>
        <w:jc w:val="left"/>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Child</w:t>
      </w:r>
    </w:p>
    <w:p w:rsidR="00000000" w:rsidDel="00000000" w:rsidP="00000000" w:rsidRDefault="00000000" w:rsidRPr="00000000" w14:paraId="0000005E">
      <w:pPr>
        <w:jc w:val="center"/>
        <w:rPr>
          <w:rFonts w:ascii="Georgia" w:cs="Georgia" w:eastAsia="Georgia" w:hAnsi="Georgia"/>
          <w:sz w:val="30"/>
          <w:szCs w:val="30"/>
        </w:rPr>
      </w:pPr>
      <w:r w:rsidDel="00000000" w:rsidR="00000000" w:rsidRPr="00000000">
        <w:rPr>
          <w:rFonts w:ascii="Georgia" w:cs="Georgia" w:eastAsia="Georgia" w:hAnsi="Georgia"/>
          <w:sz w:val="30"/>
          <w:szCs w:val="30"/>
        </w:rPr>
        <w:drawing>
          <wp:inline distB="114300" distT="114300" distL="114300" distR="114300">
            <wp:extent cx="3100195" cy="5519738"/>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100195" cy="5519738"/>
                    </a:xfrm>
                    <a:prstGeom prst="rect"/>
                    <a:ln/>
                  </pic:spPr>
                </pic:pic>
              </a:graphicData>
            </a:graphic>
          </wp:inline>
        </w:drawing>
      </w:r>
      <w:r w:rsidDel="00000000" w:rsidR="00000000" w:rsidRPr="00000000">
        <w:rPr>
          <w:rtl w:val="0"/>
        </w:rPr>
      </w:r>
    </w:p>
    <w:sectPr>
      <w:pgSz w:h="15840" w:w="12240" w:orient="portrait"/>
      <w:pgMar w:bottom="1440" w:top="1440" w:left="18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