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8C5FE">
      <w:pPr>
        <w:widowControl w:val="0"/>
        <w:numPr>
          <w:ilvl w:val="0"/>
          <w:numId w:val="0"/>
        </w:numPr>
        <w:jc w:val="center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Meta研究计划</w:t>
      </w:r>
    </w:p>
    <w:p w14:paraId="35F8476C">
      <w:pPr>
        <w:widowControl w:val="0"/>
        <w:numPr>
          <w:ilvl w:val="0"/>
          <w:numId w:val="0"/>
        </w:numPr>
        <w:jc w:val="center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59EA219B">
      <w:pPr>
        <w:widowControl w:val="0"/>
        <w:numPr>
          <w:ilvl w:val="0"/>
          <w:numId w:val="0"/>
        </w:numPr>
        <w:jc w:val="left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研究题目：</w:t>
      </w:r>
      <w:bookmarkStart w:id="0" w:name="_GoBack"/>
      <w:bookmarkEnd w:id="0"/>
    </w:p>
    <w:p w14:paraId="54DB2EC0">
      <w:pPr>
        <w:widowControl w:val="0"/>
        <w:numPr>
          <w:ilvl w:val="0"/>
          <w:numId w:val="0"/>
        </w:numPr>
        <w:jc w:val="left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基于fMRI的机器学习分类方法对焦虑障碍诊断准确性的系统综述与Meta分析</w:t>
      </w:r>
    </w:p>
    <w:p w14:paraId="78D537F2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Diagnostic Performance of fMRI-Based Machine Learning Classification for Anxiety Disorders: A Systematic Review and Meta-Analysis</w:t>
      </w:r>
    </w:p>
    <w:p w14:paraId="36B90B2B">
      <w:pPr>
        <w:widowControl w:val="0"/>
        <w:numPr>
          <w:ilvl w:val="0"/>
          <w:numId w:val="0"/>
        </w:numPr>
        <w:jc w:val="left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22B9D926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研究背景：</w:t>
      </w:r>
    </w:p>
    <w:p w14:paraId="50C7B397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焦虑障碍是全球最常见的精神障碍之一，可分为几种不同的诊断：特定恐惧症（SPH）、广泛性焦虑症（GAD）、惊恐障碍（PD）、社交焦虑症（SAD）、分离焦虑症、选择性缄默症和广场恐惧症 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(American Psychiatric Association, 2022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)。近年来，功能磁共振成像（fMRI）和机器学习（ML)技术已成为研究临床生物标志物和诊断评估的常用方法（Zugman et al., 2023）。然而，不同研究中对各种焦虑症患者脑区功能障碍的评估存在显著差异。其次，虽然前人已总结了机器学习应用于焦虑症的功能磁共振成像的综述 （Rezaei et al., 2023），但目前尚无研究对这些诊断效能指标进行定量整合。</w:t>
      </w:r>
    </w:p>
    <w:p w14:paraId="48140CAB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797DE3F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研究问题：</w:t>
      </w:r>
    </w:p>
    <w:p w14:paraId="7E1F18C7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fMRI衍生特征结合机器学习分类模型，对焦虑障碍（整体及社交焦虑障碍亚组）的诊断准确性（敏感性、特异性、AUC）汇总估计是多少？各研究间的方法学异质性主要来源于何处？</w:t>
      </w:r>
    </w:p>
    <w:p w14:paraId="016FED64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6B7E95A5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研究目的：</w:t>
      </w:r>
    </w:p>
    <w:p w14:paraId="131F2201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主要目的：系统检索并定量汇总现有fMRI机器学习分类研究报告的焦虑障碍诊断准确性指标（敏感性、特异性、AUC、诊断优势比）；</w:t>
      </w:r>
    </w:p>
    <w:p w14:paraId="55D463E3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次要目的：</w:t>
      </w:r>
    </w:p>
    <w:p w14:paraId="6FB83D76">
      <w:pPr>
        <w:widowControl w:val="0"/>
        <w:numPr>
          <w:ilvl w:val="0"/>
          <w:numId w:val="1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针对证据基础最充分的社交焦虑障碍（SAD）亚组（8-9篇），单独评估其诊断效能，并与整体焦虑障碍合并结果进行比较，以得出更加精准的结果；</w:t>
      </w:r>
    </w:p>
    <w:p w14:paraId="5806C8C5">
      <w:pPr>
        <w:widowControl w:val="0"/>
        <w:numPr>
          <w:ilvl w:val="0"/>
          <w:numId w:val="1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探索影响诊断效能的潜在异质性来源（如特征提取方法、分类器类型、验证策略、样本量）。</w:t>
      </w:r>
    </w:p>
    <w:p w14:paraId="17C13580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23A7B8C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拟采用Meta分析研究思路：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C7054B6">
        <w:tc>
          <w:tcPr>
            <w:tcW w:w="4261" w:type="dxa"/>
          </w:tcPr>
          <w:p w14:paraId="0D46B6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步骤</w:t>
            </w:r>
          </w:p>
        </w:tc>
        <w:tc>
          <w:tcPr>
            <w:tcW w:w="4261" w:type="dxa"/>
          </w:tcPr>
          <w:p w14:paraId="50E0F1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方法</w:t>
            </w:r>
          </w:p>
        </w:tc>
      </w:tr>
      <w:tr w14:paraId="6762A74F">
        <w:tc>
          <w:tcPr>
            <w:tcW w:w="4261" w:type="dxa"/>
          </w:tcPr>
          <w:p w14:paraId="4DB692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研究设计</w:t>
            </w:r>
          </w:p>
        </w:tc>
        <w:tc>
          <w:tcPr>
            <w:tcW w:w="4261" w:type="dxa"/>
          </w:tcPr>
          <w:p w14:paraId="2B9B04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诊断准确性系统综述与meta分析</w:t>
            </w:r>
          </w:p>
          <w:p w14:paraId="0FE9A1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（遵循PRISMA-DTA规范)</w:t>
            </w:r>
          </w:p>
        </w:tc>
      </w:tr>
      <w:tr w14:paraId="22B89630">
        <w:tc>
          <w:tcPr>
            <w:tcW w:w="4261" w:type="dxa"/>
          </w:tcPr>
          <w:p w14:paraId="5B01C6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检索策略</w:t>
            </w:r>
          </w:p>
        </w:tc>
        <w:tc>
          <w:tcPr>
            <w:tcW w:w="4261" w:type="dxa"/>
          </w:tcPr>
          <w:p w14:paraId="5C36B1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PubMed、Web of Science等；检索词覆盖焦虑障碍、fMRI功能连接、机器学习</w:t>
            </w:r>
          </w:p>
        </w:tc>
      </w:tr>
      <w:tr w14:paraId="57BDBFDC">
        <w:tc>
          <w:tcPr>
            <w:tcW w:w="4261" w:type="dxa"/>
          </w:tcPr>
          <w:p w14:paraId="6B358B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质量评价</w:t>
            </w:r>
          </w:p>
        </w:tc>
        <w:tc>
          <w:tcPr>
            <w:tcW w:w="4261" w:type="dxa"/>
          </w:tcPr>
          <w:p w14:paraId="325AB1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QUADAS-2工具</w:t>
            </w:r>
          </w:p>
        </w:tc>
      </w:tr>
      <w:tr w14:paraId="20E4C77F">
        <w:tc>
          <w:tcPr>
            <w:tcW w:w="4261" w:type="dxa"/>
          </w:tcPr>
          <w:p w14:paraId="198A5F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统计模型</w:t>
            </w:r>
          </w:p>
        </w:tc>
        <w:tc>
          <w:tcPr>
            <w:tcW w:w="4261" w:type="dxa"/>
          </w:tcPr>
          <w:p w14:paraId="37641F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双变量随机效应模型汇总敏感性、特异性；主分析和预设亚组分析（SAD单独）</w:t>
            </w:r>
          </w:p>
        </w:tc>
      </w:tr>
      <w:tr w14:paraId="0C4247A0">
        <w:tc>
          <w:tcPr>
            <w:tcW w:w="4261" w:type="dxa"/>
          </w:tcPr>
          <w:p w14:paraId="6E955F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软件</w:t>
            </w:r>
          </w:p>
        </w:tc>
        <w:tc>
          <w:tcPr>
            <w:tcW w:w="4261" w:type="dxa"/>
          </w:tcPr>
          <w:p w14:paraId="40C734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R</w:t>
            </w:r>
          </w:p>
        </w:tc>
      </w:tr>
    </w:tbl>
    <w:p w14:paraId="1CF71A08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0877113A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D49AB16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预期研究价值：</w:t>
      </w:r>
    </w:p>
    <w:p w14:paraId="636E947E">
      <w:pPr>
        <w:widowControl w:val="0"/>
        <w:numPr>
          <w:ilvl w:val="0"/>
          <w:numId w:val="2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填补空白：该研究是首次对fMRI机器学习方法诊断焦虑障碍的效能进行定量整合，回应现有叙述性综述（Zugman et al., 2023）呼吁的“数据共享与定量证据整合”的需求；</w:t>
      </w:r>
    </w:p>
    <w:p w14:paraId="0E69554B">
      <w:pPr>
        <w:widowControl w:val="0"/>
        <w:numPr>
          <w:ilvl w:val="0"/>
          <w:numId w:val="2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临床转化意义：为焦虑障碍客观生物标志物的诊断辅助工具开发提供循证基础，明确当前证据强度与临床应用可行性边界；</w:t>
      </w:r>
    </w:p>
    <w:p w14:paraId="03E2F50A">
      <w:pPr>
        <w:widowControl w:val="0"/>
        <w:numPr>
          <w:ilvl w:val="0"/>
          <w:numId w:val="2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方法学贡献：系统揭示该领域方法学异质性的主要来源，为后续原始研究的标准化设计（如统一验证策略、报告规范）提供依据。</w:t>
      </w:r>
    </w:p>
    <w:p w14:paraId="1D8640E9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2B99F5DB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496A9E09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1EC9CCFA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参考文献：</w:t>
      </w:r>
    </w:p>
    <w:p w14:paraId="33DCE624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 xml:space="preserve">Beck, A. T., Emery, G., &amp; Greenberg, R. L. (2005). </w:t>
      </w:r>
      <w:r>
        <w:rPr>
          <w:rFonts w:hint="default" w:ascii="楷体" w:hAnsi="楷体" w:eastAsia="楷体" w:cs="楷体"/>
          <w:i/>
          <w:iCs/>
          <w:sz w:val="24"/>
          <w:szCs w:val="24"/>
          <w:lang w:val="en-US" w:eastAsia="zh-CN"/>
        </w:rPr>
        <w:t>Anxiety disorders and phobias: A cognitive perspective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. Basic Books/Hachette Book Group.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fldChar w:fldCharType="begin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instrText xml:space="preserve"> HYPERLINK "https://psycnet.apa.org/record/2006-01301-000" </w:instrTex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楷体" w:hAnsi="楷体" w:eastAsia="楷体" w:cs="楷体"/>
          <w:sz w:val="24"/>
          <w:szCs w:val="24"/>
          <w:lang w:val="en-US" w:eastAsia="zh-CN"/>
        </w:rPr>
        <w:t>https://psycnet.apa.org/record/2006-01301-000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fldChar w:fldCharType="end"/>
      </w:r>
    </w:p>
    <w:p w14:paraId="2F6CCE5E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Rezaei, S., Esmaeil Gharepapagh, Rashidi, F., Giulia Cattarinussi, Hossein Sanjari Moghaddam, Fabio Di Camillo, Giandomenico Schiena, Sambataro, F., Brambilla, P., &amp; Delvecchio, G. (2023). Machine learning applied to functional magnetic resonance imaging in anxiety disorders. </w:t>
      </w:r>
      <w:r>
        <w:rPr>
          <w:rFonts w:hint="eastAsia" w:ascii="楷体" w:hAnsi="楷体" w:eastAsia="楷体" w:cs="楷体"/>
          <w:i/>
          <w:iCs/>
          <w:sz w:val="24"/>
          <w:szCs w:val="24"/>
          <w:lang w:val="en-US" w:eastAsia="zh-CN"/>
        </w:rPr>
        <w:t>Journal of Affective Disorders, 342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, 54–62.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fldChar w:fldCharType="begin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instrText xml:space="preserve"> HYPERLINK "https://doi.org/10.1016/j.jad.2023.09.006" </w:instrTex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楷体" w:hAnsi="楷体" w:eastAsia="楷体" w:cs="楷体"/>
          <w:sz w:val="24"/>
          <w:szCs w:val="24"/>
          <w:lang w:val="en-US" w:eastAsia="zh-CN"/>
        </w:rPr>
        <w:t>https://doi.org/10.1016/j.jad.2023.09.006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fldChar w:fldCharType="end"/>
      </w:r>
    </w:p>
    <w:p w14:paraId="19AC3195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Zugman, A., Jett, L., Antonacci, C., Winkler, A. M., &amp; Pine, D. S. (2023). A systematic review and meta-analysis of resting-state fMRI in anxiety disorders: Need for data sharing to move the field forward. </w:t>
      </w:r>
      <w:r>
        <w:rPr>
          <w:rFonts w:hint="eastAsia" w:ascii="楷体" w:hAnsi="楷体" w:eastAsia="楷体" w:cs="楷体"/>
          <w:i/>
          <w:iCs/>
          <w:sz w:val="24"/>
          <w:szCs w:val="24"/>
          <w:lang w:val="en-US" w:eastAsia="zh-CN"/>
        </w:rPr>
        <w:t>Journal of Anxiety Disorders, 99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, 102773. 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fldChar w:fldCharType="begin"/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instrText xml:space="preserve"> HYPERLINK "https://doi.org/10.1016/j.janxdis.2023.102773" </w:instrTex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楷体" w:hAnsi="楷体" w:eastAsia="楷体" w:cs="楷体"/>
          <w:sz w:val="24"/>
          <w:szCs w:val="24"/>
          <w:lang w:val="en-US" w:eastAsia="zh-CN"/>
        </w:rPr>
        <w:t>https://doi.org/10.1016/j.janxdis.2023.102773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fldChar w:fldCharType="end"/>
      </w:r>
    </w:p>
    <w:p w14:paraId="4682A6E7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4"/>
          <w:szCs w:val="24"/>
          <w:lang w:val="en-US" w:eastAsia="zh-CN"/>
        </w:rPr>
      </w:pPr>
    </w:p>
    <w:p w14:paraId="3C2A78C5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AA7500"/>
    <w:multiLevelType w:val="singleLevel"/>
    <w:tmpl w:val="57AA75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EAE1752"/>
    <w:multiLevelType w:val="singleLevel"/>
    <w:tmpl w:val="7EAE175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F60A8"/>
    <w:rsid w:val="537F891F"/>
    <w:rsid w:val="5FCC10E1"/>
    <w:rsid w:val="7EFF67CF"/>
    <w:rsid w:val="8DE7EFAE"/>
    <w:rsid w:val="975F2370"/>
    <w:rsid w:val="9B4DEEB8"/>
    <w:rsid w:val="F4FFDFBF"/>
    <w:rsid w:val="FAA90548"/>
    <w:rsid w:val="FDFF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2026-08-19T22:36:00Z</dcterms:created>
  <dc:creator>Ataraxia</dc:creator>
  <cp:lastModifiedBy>Ataraxia</cp:lastModifiedBy>
  <dcterms:modified xsi:type="dcterms:W3CDTF">2026-08-21T16:47:49Z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6DC25642A0A5A98F9C62856AA839795E_43</vt:lpwstr>
  </property>
</Properties>
</file>