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52.png" ContentType="image/png"/>
  <Override PartName="/word/media/rId33.png" ContentType="image/png"/>
  <Override PartName="/word/media/rId45.png" ContentType="image/png"/>
  <Override PartName="/word/media/rId37.png" ContentType="image/png"/>
  <Override PartName="/word/media/rId41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по</w:t>
      </w:r>
      <w:r>
        <w:t xml:space="preserve"> </w:t>
      </w:r>
      <w:r>
        <w:t xml:space="preserve">внешнему</w:t>
      </w:r>
      <w:r>
        <w:t xml:space="preserve"> </w:t>
      </w:r>
      <w:r>
        <w:t xml:space="preserve">курсу</w:t>
      </w:r>
    </w:p>
    <w:p>
      <w:pPr>
        <w:pStyle w:val="Subtitle"/>
      </w:pPr>
      <w:r>
        <w:t xml:space="preserve">Часть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Юсупова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Равилевна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Выолнить первую часть внешнего курса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политика-курса-рис.--fig00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Политика курса (рис. 1)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 правилах прохождения курса" title="" id="22" name="Picture"/>
            <a:graphic>
              <a:graphicData uri="http://schemas.openxmlformats.org/drawingml/2006/picture">
                <pic:pic>
                  <pic:nvPicPr>
                    <pic:cNvPr descr="image/1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о правилах прохождения курса</w:t>
      </w:r>
    </w:p>
    <w:p>
      <w:pPr>
        <w:pStyle w:val="BodyText"/>
      </w:pPr>
      <w:r>
        <w:rPr>
          <w:b/>
          <w:bCs/>
        </w:rPr>
        <w:t xml:space="preserve">Правильные ответы:</w:t>
      </w:r>
      <w:r>
        <w:t xml:space="preserve"> </w:t>
      </w:r>
      <w:r>
        <w:t xml:space="preserve">- За каждую неверную попытку снимается 1 балл</w:t>
      </w:r>
      <w:r>
        <w:t xml:space="preserve"> </w:t>
      </w:r>
      <w:r>
        <w:t xml:space="preserve">- Не распространять решения задач</w:t>
      </w:r>
      <w:r>
        <w:t xml:space="preserve"> </w:t>
      </w:r>
      <w:r>
        <w:t xml:space="preserve">- Работать над задачами самостоятельно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Политика курса требует самостоятельного обучения. Штрафные баллы мотивируют к внимательному решению, а запрет на публикацию решений сохраняет учебную ценность задач.</w:t>
      </w:r>
    </w:p>
    <w:bookmarkEnd w:id="24"/>
    <w:bookmarkStart w:id="28" w:name="выбор-ос-рис.--fig002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Выбор ОС (рис. 2)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 используемых операционных системах" title="" id="26" name="Picture"/>
            <a:graphic>
              <a:graphicData uri="http://schemas.openxmlformats.org/drawingml/2006/picture">
                <pic:pic>
                  <pic:nvPicPr>
                    <pic:cNvPr descr="image/1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о используемых операционных системах</w:t>
      </w:r>
    </w:p>
    <w:p>
      <w:pPr>
        <w:pStyle w:val="BodyText"/>
      </w:pPr>
      <w:r>
        <w:rPr>
          <w:b/>
          <w:bCs/>
        </w:rPr>
        <w:t xml:space="preserve">Правильные ответы:</w:t>
      </w:r>
      <w:r>
        <w:br/>
      </w:r>
      <w:r>
        <w:t xml:space="preserve">- Linux</w:t>
      </w:r>
      <w:r>
        <w:t xml:space="preserve"> </w:t>
      </w:r>
      <w:r>
        <w:t xml:space="preserve">- Windows</w:t>
      </w:r>
      <w:r>
        <w:br/>
      </w:r>
      <w:r>
        <w:t xml:space="preserve">- Другую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Курс рассматривает кроссплатформенные технологии, поэтому важен опыт работы с разными ОС. Вариант</w:t>
      </w:r>
      <w:r>
        <w:t xml:space="preserve"> </w:t>
      </w:r>
      <w:r>
        <w:t xml:space="preserve">“</w:t>
      </w:r>
      <w:r>
        <w:t xml:space="preserve">Другую</w:t>
      </w:r>
      <w:r>
        <w:t xml:space="preserve">”</w:t>
      </w:r>
      <w:r>
        <w:t xml:space="preserve"> </w:t>
      </w:r>
      <w:r>
        <w:t xml:space="preserve">включает мобильные и специализированные системы.</w:t>
      </w:r>
    </w:p>
    <w:bookmarkEnd w:id="28"/>
    <w:bookmarkStart w:id="32" w:name="виртуализация-рис.--fig003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Виртуализация (рис. 3)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 виртуальных машинах" title="" id="30" name="Picture"/>
            <a:graphic>
              <a:graphicData uri="http://schemas.openxmlformats.org/drawingml/2006/picture">
                <pic:pic>
                  <pic:nvPicPr>
                    <pic:cNvPr descr="image/1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о виртуальных машинах</w:t>
      </w:r>
    </w:p>
    <w:p>
      <w:pPr>
        <w:pStyle w:val="BodyText"/>
      </w:pPr>
      <w:r>
        <w:rPr>
          <w:b/>
          <w:bCs/>
        </w:rPr>
        <w:t xml:space="preserve">Правильный ответ:</w:t>
      </w:r>
      <w:r>
        <w:br/>
      </w:r>
      <w:r>
        <w:t xml:space="preserve">“</w:t>
      </w:r>
      <w:r>
        <w:t xml:space="preserve">Специальная программа для запуска одной ОС на другой ОС</w:t>
      </w:r>
      <w:r>
        <w:t xml:space="preserve">”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Виртуальные машины (VirtualBox) эмулируют компьютерное оборудование, позволяя запускать гостевые ОС внутри основной системы.</w:t>
      </w:r>
    </w:p>
    <w:bookmarkEnd w:id="32"/>
    <w:bookmarkStart w:id="36" w:name="параметры-wget-рис.--fig004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Параметры wget (рис. 4)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 параметрах команды wget" title="" id="34" name="Picture"/>
            <a:graphic>
              <a:graphicData uri="http://schemas.openxmlformats.org/drawingml/2006/picture">
                <pic:pic>
                  <pic:nvPicPr>
                    <pic:cNvPr descr="image/1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о параметрах команды wget</w:t>
      </w:r>
    </w:p>
    <w:p>
      <w:pPr>
        <w:pStyle w:val="BodyText"/>
      </w:pPr>
      <w:r>
        <w:rPr>
          <w:b/>
          <w:bCs/>
        </w:rPr>
        <w:t xml:space="preserve">Правильный ответ:</w:t>
      </w:r>
      <w:r>
        <w:br/>
      </w:r>
      <w:r>
        <w:rPr>
          <w:rStyle w:val="VerbatimChar"/>
        </w:rPr>
        <w:t xml:space="preserve">-q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-quiet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Флаг</w:t>
      </w:r>
      <w:r>
        <w:t xml:space="preserve"> </w:t>
      </w:r>
      <w:r>
        <w:rPr>
          <w:rStyle w:val="VerbatimChar"/>
        </w:rPr>
        <w:t xml:space="preserve">-q</w:t>
      </w:r>
      <w:r>
        <w:t xml:space="preserve"> </w:t>
      </w:r>
      <w:r>
        <w:t xml:space="preserve">активирует</w:t>
      </w:r>
      <w:r>
        <w:t xml:space="preserve"> </w:t>
      </w:r>
      <w:r>
        <w:t xml:space="preserve">“</w:t>
      </w:r>
      <w:r>
        <w:t xml:space="preserve">тихий режим</w:t>
      </w:r>
      <w:r>
        <w:t xml:space="preserve">”</w:t>
      </w:r>
      <w:r>
        <w:t xml:space="preserve">, подавляя все служебные сообщения (DNS-разрешение, прогресс загрузки и т.д.), что подтверждается man-страницей wget.</w:t>
      </w:r>
    </w:p>
    <w:bookmarkEnd w:id="36"/>
    <w:bookmarkStart w:id="40" w:name="архиваторы-рис.--fig005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Архиваторы (рис. 5)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 программах-архиваторах" title="" id="38" name="Picture"/>
            <a:graphic>
              <a:graphicData uri="http://schemas.openxmlformats.org/drawingml/2006/picture">
                <pic:pic>
                  <pic:nvPicPr>
                    <pic:cNvPr descr="image/1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о программах-архиваторах</w:t>
      </w:r>
    </w:p>
    <w:p>
      <w:pPr>
        <w:pStyle w:val="BodyText"/>
      </w:pPr>
      <w:r>
        <w:rPr>
          <w:b/>
          <w:bCs/>
        </w:rPr>
        <w:t xml:space="preserve">Правильные ответы:</w:t>
      </w:r>
      <w:r>
        <w:br/>
      </w:r>
      <w:r>
        <w:t xml:space="preserve">- zip</w:t>
      </w:r>
      <w:r>
        <w:br/>
      </w:r>
      <w:r>
        <w:t xml:space="preserve">- tar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Только</w:t>
      </w:r>
      <w:r>
        <w:t xml:space="preserve"> </w:t>
      </w:r>
      <w:r>
        <w:rPr>
          <w:rStyle w:val="VerbatimChar"/>
        </w:rPr>
        <w:t xml:space="preserve">zip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tar</w:t>
      </w:r>
      <w:r>
        <w:t xml:space="preserve"> </w:t>
      </w:r>
      <w:r>
        <w:t xml:space="preserve">поддерживают упаковку директорий.</w:t>
      </w:r>
      <w:r>
        <w:t xml:space="preserve"> </w:t>
      </w:r>
      <w:r>
        <w:rPr>
          <w:rStyle w:val="VerbatimChar"/>
        </w:rPr>
        <w:t xml:space="preserve">gzip</w:t>
      </w:r>
      <w:r>
        <w:t xml:space="preserve"> </w:t>
      </w:r>
      <w:r>
        <w:t xml:space="preserve">работает с отдельными файлами, требуя предварительной архивации tar.</w:t>
      </w:r>
    </w:p>
    <w:bookmarkEnd w:id="40"/>
    <w:bookmarkStart w:id="44" w:name="перенаправление-stderr-рис.--fig006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Перенаправление stderr (рис. 6)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 перенаправлении потока ошибок" title="" id="42" name="Picture"/>
            <a:graphic>
              <a:graphicData uri="http://schemas.openxmlformats.org/drawingml/2006/picture">
                <pic:pic>
                  <pic:nvPicPr>
                    <pic:cNvPr descr="image/1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о перенаправлении потока ошибок</w:t>
      </w:r>
    </w:p>
    <w:p>
      <w:pPr>
        <w:pStyle w:val="BodyText"/>
      </w:pPr>
      <w:r>
        <w:rPr>
          <w:b/>
          <w:bCs/>
        </w:rPr>
        <w:t xml:space="preserve">Правильный ответ:</w:t>
      </w:r>
      <w:r>
        <w:br/>
      </w:r>
      <w:r>
        <w:rPr>
          <w:rStyle w:val="VerbatimChar"/>
        </w:rPr>
        <w:t xml:space="preserve">program 2&gt; file.txt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В Linux: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2&gt;</w:t>
      </w:r>
      <w:r>
        <w:t xml:space="preserve"> </w:t>
      </w:r>
      <w:r>
        <w:t xml:space="preserve">перенаправляет stderr (поток ошибок)</w:t>
      </w:r>
      <w:r>
        <w:t xml:space="preserve"> </w:t>
      </w:r>
      <w:r>
        <w:t xml:space="preserve">- Синтаксис</w:t>
      </w:r>
      <w:r>
        <w:t xml:space="preserve"> </w:t>
      </w:r>
      <w:r>
        <w:rPr>
          <w:rStyle w:val="VerbatimChar"/>
        </w:rPr>
        <w:t xml:space="preserve">2&gt;&gt;</w:t>
      </w:r>
      <w:r>
        <w:t xml:space="preserve"> </w:t>
      </w:r>
      <w:r>
        <w:t xml:space="preserve">также корректен для дописывания</w:t>
      </w:r>
      <w:r>
        <w:t xml:space="preserve"> </w:t>
      </w:r>
      <w:r>
        <w:t xml:space="preserve">- Варианты с</w:t>
      </w:r>
      <w:r>
        <w:t xml:space="preserve"> </w:t>
      </w:r>
      <w:r>
        <w:rPr>
          <w:rStyle w:val="VerbatimChar"/>
        </w:rPr>
        <w:t xml:space="preserve">&lt;</w:t>
      </w:r>
      <w:r>
        <w:t xml:space="preserve"> </w:t>
      </w:r>
      <w:r>
        <w:t xml:space="preserve">ошибочны - это операции ввода</w:t>
      </w:r>
    </w:p>
    <w:bookmarkEnd w:id="44"/>
    <w:bookmarkStart w:id="48" w:name="осваивание-linuxрис.--fig007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Осваивание Linux(рис. 7)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 плеере VLC" title="" id="46" name="Picture"/>
            <a:graphic>
              <a:graphicData uri="http://schemas.openxmlformats.org/drawingml/2006/picture">
                <pic:pic>
                  <pic:nvPicPr>
                    <pic:cNvPr descr="image/1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о плеере VLC</w:t>
      </w:r>
    </w:p>
    <w:p>
      <w:pPr>
        <w:pStyle w:val="BodyText"/>
      </w:pPr>
      <w:r>
        <w:rPr>
          <w:b/>
          <w:bCs/>
        </w:rPr>
        <w:t xml:space="preserve">Правильный ответ:</w:t>
      </w:r>
      <w:r>
        <w:br/>
      </w:r>
      <w:r>
        <w:t xml:space="preserve">Denis-Courmont</w:t>
      </w:r>
    </w:p>
    <w:bookmarkEnd w:id="48"/>
    <w:bookmarkStart w:id="56" w:name="управление-процессами-рис.--fig008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Управление процессами (рис. 8)</w:t>
      </w:r>
    </w:p>
    <w:p>
      <w:pPr>
        <w:pStyle w:val="CaptionedFigure"/>
      </w:pPr>
      <w:r>
        <w:drawing>
          <wp:inline>
            <wp:extent cx="3733800" cy="1988248"/>
            <wp:effectExtent b="0" l="0" r="0" t="0"/>
            <wp:docPr descr="Вопрос об управлении фоновыми процессами" title="" id="50" name="Picture"/>
            <a:graphic>
              <a:graphicData uri="http://schemas.openxmlformats.org/drawingml/2006/picture">
                <pic:pic>
                  <pic:nvPicPr>
                    <pic:cNvPr descr="image/1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об управлении фоновыми процессами</w:t>
      </w:r>
    </w:p>
    <w:p>
      <w:pPr>
        <w:pStyle w:val="BodyText"/>
      </w:pPr>
      <w:r>
        <w:rPr>
          <w:b/>
          <w:bCs/>
        </w:rPr>
        <w:t xml:space="preserve">Правильный ответ:</w:t>
      </w:r>
      <w:r>
        <w:br/>
      </w:r>
      <w:r>
        <w:t xml:space="preserve">“</w:t>
      </w:r>
      <w:r>
        <w:t xml:space="preserve">Запуск, Ctrl+Z, bg</w:t>
      </w:r>
      <w:r>
        <w:t xml:space="preserve">”</w:t>
      </w:r>
    </w:p>
    <w:p>
      <w:pPr>
        <w:pStyle w:val="BodyText"/>
      </w:pPr>
      <w:r>
        <w:rPr>
          <w:b/>
          <w:bCs/>
        </w:rPr>
        <w:t xml:space="preserve">Обоснование:</w:t>
      </w:r>
      <w:r>
        <w:br/>
      </w:r>
      <w:r>
        <w:t xml:space="preserve">Последовательность:</w:t>
      </w:r>
      <w:r>
        <w:t xml:space="preserve"> </w:t>
      </w:r>
      <w:r>
        <w:t xml:space="preserve">1. Запуск программы (передний план)</w:t>
      </w:r>
      <w:r>
        <w:t xml:space="preserve"> </w:t>
      </w:r>
      <w:r>
        <w:t xml:space="preserve">2. Ctrl+Z - остановка с сохранением состояния</w:t>
      </w:r>
      <w:r>
        <w:t xml:space="preserve"> </w:t>
      </w:r>
      <w:r>
        <w:t xml:space="preserve">3. bg - продолжение выполнения в фоне</w:t>
      </w:r>
    </w:p>
    <w:p>
      <w:pPr>
        <w:pStyle w:val="BodyText"/>
      </w:pPr>
      <w:r>
        <w:t xml:space="preserve">##Терминал: основы (рис.</w:t>
      </w:r>
      <w:r>
        <w:t xml:space="preserve"> </w:t>
      </w:r>
      <w:r>
        <w:rPr>
          <w:b/>
          <w:bCs/>
        </w:rPr>
        <w:t xml:space="preserve">¿fig:009?</w:t>
      </w:r>
      <w:r>
        <w:t xml:space="preserve">)</w:t>
      </w:r>
    </w:p>
    <w:p>
      <w:pPr>
        <w:pStyle w:val="BodyText"/>
      </w:pPr>
      <w:r>
        <w:rPr>
          <w:b/>
          <w:bCs/>
        </w:rPr>
        <w:t xml:space="preserve">Правильный ответ:</w:t>
      </w:r>
    </w:p>
    <w:p>
      <w:pPr>
        <w:pStyle w:val="BodyText"/>
      </w:pPr>
      <w:r>
        <w:t xml:space="preserve">rm -r</w:t>
      </w:r>
    </w:p>
    <w:p>
      <w:pPr>
        <w:pStyle w:val="BodyText"/>
      </w:pPr>
      <w:bookmarkStart w:id="55" w:name="fig:009"/>
      <w:r>
        <w:drawing>
          <wp:inline>
            <wp:extent cx="2667000" cy="1420177"/>
            <wp:effectExtent b="0" l="0" r="0" t="0"/>
            <wp:docPr descr="Вопрос о работе терминала" title="" id="53" name="Picture"/>
            <a:graphic>
              <a:graphicData uri="http://schemas.openxmlformats.org/drawingml/2006/picture">
                <pic:pic>
                  <pic:nvPicPr>
                    <pic:cNvPr descr="image/14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2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В ходе лабораторной работы мы выполнили первую часть внешнего курса.</w:t>
      </w:r>
    </w:p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52" Target="media/rId52.png" /><Relationship Type="http://schemas.openxmlformats.org/officeDocument/2006/relationships/image" Id="rId33" Target="media/rId33.png" /><Relationship Type="http://schemas.openxmlformats.org/officeDocument/2006/relationships/image" Id="rId45" Target="media/rId45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по внешнему курсу</dc:title>
  <dc:creator>Юсупова Ксения Равилевна</dc:creator>
  <dc:language>ru-RU</dc:language>
  <cp:keywords/>
  <dcterms:created xsi:type="dcterms:W3CDTF">2025-05-17T17:26:21Z</dcterms:created>
  <dcterms:modified xsi:type="dcterms:W3CDTF">2025-05-17T17:26:21Z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Часть 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