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Юсупова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Равилевна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контекстом безопасности и политиками SELinux.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Продемонстрируйте навыки по управлению режимами SELinux (см. раздел 9.4.1).</w:t>
      </w:r>
    </w:p>
    <w:p>
      <w:pPr>
        <w:numPr>
          <w:ilvl w:val="0"/>
          <w:numId w:val="1001"/>
        </w:numPr>
      </w:pPr>
      <w:r>
        <w:t xml:space="preserve">Продемонстрируйте навыки по восстановлению контекста безопасности SELinux (см. раздел 9.4.2).</w:t>
      </w:r>
    </w:p>
    <w:p>
      <w:pPr>
        <w:numPr>
          <w:ilvl w:val="0"/>
          <w:numId w:val="1001"/>
        </w:numPr>
      </w:pPr>
      <w:r>
        <w:t xml:space="preserve">Настройте контекст безопасности для нестандартного расположения файлов вебслужбы (см. раздел 9.4.3).</w:t>
      </w:r>
    </w:p>
    <w:p>
      <w:pPr>
        <w:numPr>
          <w:ilvl w:val="0"/>
          <w:numId w:val="1001"/>
        </w:numPr>
      </w:pPr>
      <w:r>
        <w:t xml:space="preserve">Продемонстрируйте навыки работы с переключателями SELinux (см. раздел 9.4.4).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Запустили терминал и получили полномочия администратора. Просмотрели текущую информацию о состоянии SELinux. Анализ отчёта показал, что SELinux находится в рабочем состоянии: статус enabled означает, что система включена, а режим enforcing подтверждает, что политика безопасности активно применяется и все нарушения блокируются. В качестве основной используется стандартная политика targeted, которая обеспечивает безопасность, ограничивая только определённые целевые службы, в то время как большинство пользовательских процессов работают без ограничений. Конфигурационные файлы системы расположены в директории /etc/selinux. Было установлено, что текущий режим работы совпадает с режимом, заданным в конфигурации на постоянной основе, что обеспечивает стабильность политики после перезагрузки. Анализ контекстов безопасности процессов показал, что текущая пользовательская сессия (unconfined_t) не ограничена политикой, в то время как критически важные системные процессы, такие как init и демон SSH (sshd_t)), работают в своих строго заданных доменах. Проверка контекстов ключевых файлов (например, /etc/passwd, /etc/shadow, /bin/bash) подтвердила, что политика корректно различает типы объектов, назначая им соответствующие метки безопасности, такие как passwd_file_tиshadow_t`.(рис. 1).</w:t>
      </w:r>
    </w:p>
    <w:p>
      <w:pPr>
        <w:pStyle w:val="CaptionedFigure"/>
      </w:pPr>
      <w:r>
        <w:drawing>
          <wp:inline>
            <wp:extent cx="3733800" cy="3212804"/>
            <wp:effectExtent b="0" l="0" r="0" t="0"/>
            <wp:docPr descr="Выполнили пункты 1 и 2 из раздела 9.4.1. (Управление режимами SELinux)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2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Выполнили пункты 1 и 2 из раздела 9.4.1. (Управление режимами SELinux)</w:t>
      </w:r>
    </w:p>
    <w:p>
      <w:pPr>
        <w:pStyle w:val="BodyText"/>
      </w:pPr>
      <w:r>
        <w:t xml:space="preserve">Посмотрели, в каком режиме работает SELinux. По умолчанию SELinux находится в режиме принудительного исполнения (Enforcing). Изменили режим работы SELinux на разрешающий (Permissive) и снова ввели getenforce(рис. 2).</w:t>
      </w:r>
    </w:p>
    <w:p>
      <w:pPr>
        <w:pStyle w:val="CaptionedFigure"/>
      </w:pPr>
      <w:r>
        <w:drawing>
          <wp:inline>
            <wp:extent cx="3733800" cy="676256"/>
            <wp:effectExtent b="0" l="0" r="0" t="0"/>
            <wp:docPr descr="Выполнили пункты 3 и 4 из раздела 9.4.1. (Управление режимами SELinux)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Выполнили пункты 3 и 4 из раздела 9.4.1. (Управление режимами SELinux)</w:t>
      </w:r>
    </w:p>
    <w:p>
      <w:pPr>
        <w:pStyle w:val="BodyText"/>
      </w:pPr>
      <w:r>
        <w:t xml:space="preserve">В файле /etc/sysconfig/selinux с помощью редактора установили SELINUX=disabled и перезагрузили систему(рис. 3).</w:t>
      </w:r>
    </w:p>
    <w:p>
      <w:pPr>
        <w:pStyle w:val="CaptionedFigure"/>
      </w:pPr>
      <w:r>
        <w:drawing>
          <wp:inline>
            <wp:extent cx="3733800" cy="2994290"/>
            <wp:effectExtent b="0" l="0" r="0" t="0"/>
            <wp:docPr descr="Выполнили пункт 5 из раздела 9.4.1. (Управление режимами SELinux)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Выполнили пункт 5 из раздела 9.4.1. (Управление режимами SELinux)</w:t>
      </w:r>
    </w:p>
    <w:p>
      <w:pPr>
        <w:pStyle w:val="BodyText"/>
      </w:pPr>
      <w:r>
        <w:t xml:space="preserve">После перезагрузки запустили терминал и получили полномочия администратора. Посмотрели статус SELinux и увидели, что SELinux теперь отключён. Попробовали переключить режим работы SELinux, мы не можем переключаться между отключённым и принудительным режимом без перезагрузки системы.(рис. 4).</w:t>
      </w:r>
    </w:p>
    <w:p>
      <w:pPr>
        <w:pStyle w:val="CaptionedFigure"/>
      </w:pPr>
      <w:r>
        <w:drawing>
          <wp:inline>
            <wp:extent cx="3733800" cy="954505"/>
            <wp:effectExtent b="0" l="0" r="0" t="0"/>
            <wp:docPr descr="Выполнили пункты 6, 7 и 8 из раздела 9.4.1. (Управление режимами SELinux)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4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Выполнили пункты 6, 7 и 8 из раздела 9.4.1. (Управление режимами SELinux)</w:t>
      </w:r>
    </w:p>
    <w:p>
      <w:pPr>
        <w:pStyle w:val="BodyText"/>
      </w:pPr>
      <w:r>
        <w:t xml:space="preserve">Открыли файл /etc/sysconfig/selinux с помощью редактора и установили SELINUX=enforcing и перезагрузили систему. Во время загрузки системы получили предупреждающее сообщение о необходимости восстановления меток SELinux, что может занять некоторое время, а также потребовало дополнительной перезагрузки системы.(рис. 5).</w:t>
      </w:r>
    </w:p>
    <w:p>
      <w:pPr>
        <w:pStyle w:val="CaptionedFigure"/>
      </w:pPr>
      <w:r>
        <w:drawing>
          <wp:inline>
            <wp:extent cx="3733800" cy="2879946"/>
            <wp:effectExtent b="0" l="0" r="0" t="0"/>
            <wp:docPr descr="Выполнили пункты 9 и 10 из раздела 9.4.1. (Управление режимами SELinux)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9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Выполнили пункты 9 и 10 из раздела 9.4.1. (Управление режимами SELinux)</w:t>
      </w:r>
    </w:p>
    <w:p>
      <w:pPr>
        <w:pStyle w:val="BodyText"/>
      </w:pPr>
      <w:r>
        <w:t xml:space="preserve">После перезагрузки в терминале с полномочиями администратора просмотрели текущую информацию о состоянии SELinux, и убедились, что система работает в принудительном режиме (enforcing) использования SELinux.(рис. 6).</w:t>
      </w:r>
    </w:p>
    <w:p>
      <w:pPr>
        <w:pStyle w:val="CaptionedFigure"/>
      </w:pPr>
      <w:r>
        <w:drawing>
          <wp:inline>
            <wp:extent cx="3733800" cy="3085043"/>
            <wp:effectExtent b="0" l="0" r="0" t="0"/>
            <wp:docPr descr="Выполнили пункт 11 из раздела 9.4.1. (Управление режимами SELinux)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Выполнили пункт 11 из раздела 9.4.1. (Управление режимами SELinux)</w:t>
      </w:r>
    </w:p>
    <w:p>
      <w:pPr>
        <w:pStyle w:val="BodyText"/>
      </w:pPr>
      <w:r>
        <w:t xml:space="preserve">Запустили терминал и получили полномочия администратора, посмотрели контекст безопасности файла /etc/hosts и увидели, что у файла есть метка контекста net_conf_t. Скопировали файл /etc/hosts в домашний каталог и проверили контекст файла ~/hosts. Поскольку копирование считается созданием нового файла, то параметр контекста в файле ~/hosts, расположенном в домашнем каталоге, стал admin_home_t. Попытались перезаписать существующий файл hosts из домашнего каталога в каталог /etc и подтвердили, что хотим сделать это. Убедились, что тип контекста по-прежнему установлен на admin_home_t и исправили контекст безопасности. Убедились, что тип контекста изменился. Для массового исправления контекста безопасности на файловой системе ввели touch /.autorelabel и перезагрузили систему. Во время перезапуска не забыли нажать клавишу Esc на клавиатуре, чтобы видеть загрузочные сообщения. Увидели, что файловая система автоматически перемаркирована.(рис. 7).</w:t>
      </w:r>
    </w:p>
    <w:p>
      <w:pPr>
        <w:pStyle w:val="CaptionedFigure"/>
      </w:pPr>
      <w:r>
        <w:drawing>
          <wp:inline>
            <wp:extent cx="3733800" cy="1752890"/>
            <wp:effectExtent b="0" l="0" r="0" t="0"/>
            <wp:docPr descr="Выполнили пункт 1-8 из раздела 9.4.2. (Использование restorecon для восстановления контекста безопасности)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Выполнили пункт 1-8 из раздела 9.4.2. (Использование restorecon для восстановления контекста безопасности)</w:t>
      </w:r>
    </w:p>
    <w:p>
      <w:pPr>
        <w:pStyle w:val="BodyText"/>
      </w:pPr>
      <w:r>
        <w:t xml:space="preserve">Запустили терминал и получили полномочия администратора.</w:t>
      </w:r>
      <w:r>
        <w:t xml:space="preserve"> </w:t>
      </w:r>
      <w:r>
        <w:t xml:space="preserve">Установили необходимое программное обеспечение.(рис. 8).</w:t>
      </w:r>
    </w:p>
    <w:p>
      <w:pPr>
        <w:pStyle w:val="CaptionedFigure"/>
      </w:pPr>
      <w:r>
        <w:drawing>
          <wp:inline>
            <wp:extent cx="3733800" cy="2829520"/>
            <wp:effectExtent b="0" l="0" r="0" t="0"/>
            <wp:docPr descr="Выполнили пункты 1 и 2 из раздела 9.4.3. (Настройка контекста безопасности для нестандартного расположения файлов веб-сервера)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9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Выполнили пункты 1 и 2 из раздела 9.4.3. (Настройка контекста безопасности для нестандартного расположения файлов веб-сервера)</w:t>
      </w:r>
    </w:p>
    <w:p>
      <w:pPr>
        <w:pStyle w:val="BodyText"/>
      </w:pPr>
      <w:r>
        <w:t xml:space="preserve">Создали новое хранилище для файлов web-сервера и файл index.html в каталоге с контентом веб-сервера(рис. 9).</w:t>
      </w:r>
    </w:p>
    <w:p>
      <w:pPr>
        <w:pStyle w:val="CaptionedFigure"/>
      </w:pPr>
      <w:r>
        <w:drawing>
          <wp:inline>
            <wp:extent cx="2290812" cy="433136"/>
            <wp:effectExtent b="0" l="0" r="0" t="0"/>
            <wp:docPr descr="Выполнили пункты 3 и 4 из раздела 9.4.3. (Настройка контекста безопасности для нестандартного расположения файлов веб-сервера)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812" cy="43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Выполнили пункты 3 и 4 из раздела 9.4.3. (Настройка контекста безопасности для нестандартного расположения файлов веб-сервера)</w:t>
      </w:r>
    </w:p>
    <w:p>
      <w:pPr>
        <w:pStyle w:val="BodyText"/>
      </w:pPr>
      <w:r>
        <w:t xml:space="preserve">Поместили в файл данный нам текст(рис. 10).</w:t>
      </w:r>
    </w:p>
    <w:p>
      <w:pPr>
        <w:pStyle w:val="CaptionedFigure"/>
      </w:pPr>
      <w:r>
        <w:drawing>
          <wp:inline>
            <wp:extent cx="3733800" cy="551250"/>
            <wp:effectExtent b="0" l="0" r="0" t="0"/>
            <wp:docPr descr="Выполнили пункт 4 из раздела 9.4.3. (Настройка контекста безопасности для нестандартного расположения файлов веб-сервера)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Выполнили пункт 4 из раздела 9.4.3. (Настройка контекста безопасности для нестандартного расположения файлов веб-сервера)</w:t>
      </w:r>
    </w:p>
    <w:p>
      <w:pPr>
        <w:pStyle w:val="BodyText"/>
      </w:pPr>
      <w:r>
        <w:t xml:space="preserve">В файле /etc/httpd/conf/httpd.conf закомментировали строку</w:t>
      </w:r>
      <w:r>
        <w:t xml:space="preserve"> </w:t>
      </w:r>
      <w:r>
        <w:t xml:space="preserve">DocumentRoot</w:t>
      </w:r>
      <w:r>
        <w:t xml:space="preserve"> </w:t>
      </w:r>
      <w:r>
        <w:t xml:space="preserve">“</w:t>
      </w:r>
      <w:r>
        <w:t xml:space="preserve">/var/www/html</w:t>
      </w:r>
      <w:r>
        <w:t xml:space="preserve">”</w:t>
      </w:r>
      <w:r>
        <w:t xml:space="preserve"> </w:t>
      </w:r>
      <w:r>
        <w:t xml:space="preserve">и ниже добавили строку</w:t>
      </w:r>
      <w:r>
        <w:t xml:space="preserve"> </w:t>
      </w:r>
      <w:r>
        <w:t xml:space="preserve">DocumentRoot</w:t>
      </w:r>
      <w:r>
        <w:t xml:space="preserve"> </w:t>
      </w:r>
      <w:r>
        <w:t xml:space="preserve">“</w:t>
      </w:r>
      <w:r>
        <w:t xml:space="preserve">/web</w:t>
      </w:r>
      <w:r>
        <w:t xml:space="preserve">”</w:t>
      </w:r>
      <w:r>
        <w:t xml:space="preserve">. Затем в этом же файле ниже закомментируйте необходимый раздел и добавили следующий раздел, определяющий правила доступа(рис. 11).</w:t>
      </w:r>
    </w:p>
    <w:p>
      <w:pPr>
        <w:pStyle w:val="CaptionedFigure"/>
      </w:pPr>
      <w:r>
        <w:drawing>
          <wp:inline>
            <wp:extent cx="3733800" cy="1782208"/>
            <wp:effectExtent b="0" l="0" r="0" t="0"/>
            <wp:docPr descr="Выполнили пункт 5 из раздела 9.4.3. (Настройка контекста безопасности для нестандартного расположения файлов веб-сервера)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Выполнили пункт 5 из раздела 9.4.3. (Настройка контекста безопасности для нестандартного расположения файлов веб-сервера)</w:t>
      </w:r>
    </w:p>
    <w:p>
      <w:pPr>
        <w:pStyle w:val="BodyText"/>
      </w:pPr>
      <w:r>
        <w:t xml:space="preserve">Запустили веб-сервер и службу httpd(рис. 12).</w:t>
      </w:r>
    </w:p>
    <w:p>
      <w:pPr>
        <w:pStyle w:val="CaptionedFigure"/>
      </w:pPr>
      <w:r>
        <w:drawing>
          <wp:inline>
            <wp:extent cx="3733800" cy="259893"/>
            <wp:effectExtent b="0" l="0" r="0" t="0"/>
            <wp:docPr descr="Выполнили пункт 6 из раздела 9.4.3. (Настройка контекста безопасности для нестандартного расположения файлов веб-сервера)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Выполнили пункт 6 из раздела 9.4.3. (Настройка контекста безопасности для нестандартного расположения файлов веб-сервера)</w:t>
      </w:r>
    </w:p>
    <w:p>
      <w:pPr>
        <w:pStyle w:val="BodyText"/>
      </w:pPr>
      <w:r>
        <w:t xml:space="preserve">В терминале под учётной записью своего пользователя при обращении к веб-серверу в текстовом браузере lynx увидели веб-страницу Red Hat по умолчанию, а не содержимое только что созданного файла index.html.(рис. 13).</w:t>
      </w:r>
    </w:p>
    <w:p>
      <w:pPr>
        <w:pStyle w:val="CaptionedFigure"/>
      </w:pPr>
      <w:r>
        <w:drawing>
          <wp:inline>
            <wp:extent cx="3733800" cy="2058755"/>
            <wp:effectExtent b="0" l="0" r="0" t="0"/>
            <wp:docPr descr="Выполнили пункты 7 из раздела 9.4.3. (Настройка контекста безопасности для нестандартного расположения файлов веб-сервера)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8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Выполнили пункты 7 из раздела 9.4.3. (Настройка контекста безопасности для нестандартного расположения файлов веб-сервера)</w:t>
      </w:r>
    </w:p>
    <w:p>
      <w:pPr>
        <w:pStyle w:val="BodyText"/>
      </w:pPr>
      <w:r>
        <w:t xml:space="preserve">В терминале с полномочиями администратора применили новую метку контекста и восстановили контекст безопасности(рис. 14).</w:t>
      </w:r>
    </w:p>
    <w:p>
      <w:pPr>
        <w:pStyle w:val="CaptionedFigure"/>
      </w:pPr>
      <w:r>
        <w:drawing>
          <wp:inline>
            <wp:extent cx="3733800" cy="712949"/>
            <wp:effectExtent b="0" l="0" r="0" t="0"/>
            <wp:docPr descr="Выполнили пункт 8 и 9 из раздела 9.4.3. (Настройка контекста безопасности для нестандартного расположения файлов веб-сервера)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2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Выполнили пункт 8 и 9 из раздела 9.4.3. (Настройка контекста безопасности для нестандартного расположения файлов веб-сервера)</w:t>
      </w:r>
    </w:p>
    <w:p>
      <w:pPr>
        <w:pStyle w:val="BodyText"/>
      </w:pPr>
      <w:r>
        <w:t xml:space="preserve">В терминале под учётной записью своего пользователя снова обратились к веб-серверу. Теперь мы получили доступ к своей пользовательской веб-странице. На экране отобразилась запись «Welcome to my web-server».(рис. 15).</w:t>
      </w:r>
    </w:p>
    <w:p>
      <w:pPr>
        <w:pStyle w:val="CaptionedFigure"/>
      </w:pPr>
      <w:r>
        <w:drawing>
          <wp:inline>
            <wp:extent cx="3733800" cy="824253"/>
            <wp:effectExtent b="0" l="0" r="0" t="0"/>
            <wp:docPr descr="Выполнили пункт 10 из раздела 9.4.3. (Настройка контекста безопасности для нестандартного расположения файлов веб-сервера)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4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Выполнили пункт 10 из раздела 9.4.3. (Настройка контекста безопасности для нестандартного расположения файлов веб-сервера)</w:t>
      </w:r>
    </w:p>
    <w:p>
      <w:pPr>
        <w:pStyle w:val="BodyText"/>
      </w:pPr>
      <w:r>
        <w:t xml:space="preserve">Запустили терминал и получили полномочия администратора. Посмотрели список переключателей SELinux для службы ftp и увидели переключатель ftpd_anon_write с текущим значением off. Для службы ftpd_anon посмотрели список переключателей с пояснением, за что отвечает каждый переключатель, включён он или выключен. Изменили текущее значение переключателя для службы ftpd_anon_write с off на on. Повторно посмотрели список переключателей SELinux для службы ftpd_anon_write, посмотрели список переключателей с пояснением. Обратили внимание, что настройка времени выполнения включена, но постоянная настройка по-прежнему отключена. Изменили постоянное значение переключателя для службы ftpd_anon_write с off на on. Посмотрели список переключателей. В результате было обнаружено, что булев переключатель ftpd_anon_write находится в состоянии «вкл.» (on). Это означает, что в рамках действующей политики SELinux анонимным пользователям FTP-сервера явно разрешено выполнять операции записи на сервер. Данное состояние активно в текущий момент и будет сохранено после перезагрузки системы.(рис. 16).</w:t>
      </w:r>
    </w:p>
    <w:p>
      <w:pPr>
        <w:pStyle w:val="CaptionedFigure"/>
      </w:pPr>
      <w:r>
        <w:drawing>
          <wp:inline>
            <wp:extent cx="3733800" cy="2707005"/>
            <wp:effectExtent b="0" l="0" r="0" t="0"/>
            <wp:docPr descr="Выполнили пункты 1-8 из раздела 9.4.4 (Работа с переключателями SELinux)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Выполнили пункты 1-8 из раздела 9.4.4 (Работа с переключателями SELinux)</w:t>
      </w:r>
    </w:p>
    <w:bookmarkEnd w:id="70"/>
    <w:bookmarkStart w:id="71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Чтобы временно перевести SELinux в разрешающий режим, выполните: setenforce Permissive</w:t>
      </w:r>
    </w:p>
    <w:p>
      <w:pPr>
        <w:numPr>
          <w:ilvl w:val="0"/>
          <w:numId w:val="1002"/>
        </w:numPr>
      </w:pPr>
      <w:r>
        <w:t xml:space="preserve">Для просмотра всех переключателей (boolean) SELinux используйте: getsebool -a</w:t>
      </w:r>
    </w:p>
    <w:p>
      <w:pPr>
        <w:numPr>
          <w:ilvl w:val="0"/>
          <w:numId w:val="1002"/>
        </w:numPr>
      </w:pPr>
      <w:r>
        <w:t xml:space="preserve">Пакет для удобного просмотра логов SELinux: setroubleshoot-server</w:t>
      </w:r>
    </w:p>
    <w:p>
      <w:pPr>
        <w:numPr>
          <w:ilvl w:val="0"/>
          <w:numId w:val="1002"/>
        </w:numPr>
      </w:pPr>
      <w:r>
        <w:t xml:space="preserve">Чтобы назначить тип</w:t>
      </w:r>
      <w:r>
        <w:t xml:space="preserve"> </w:t>
      </w:r>
      <w:r>
        <w:rPr>
          <w:rStyle w:val="VerbatimChar"/>
        </w:rPr>
        <w:t xml:space="preserve">httpd_sys_content_t</w:t>
      </w:r>
      <w:r>
        <w:t xml:space="preserve"> </w:t>
      </w:r>
      <w:r>
        <w:t xml:space="preserve">для каталога</w:t>
      </w:r>
      <w:r>
        <w:t xml:space="preserve"> </w:t>
      </w:r>
      <w:r>
        <w:rPr>
          <w:rStyle w:val="VerbatimChar"/>
        </w:rPr>
        <w:t xml:space="preserve">/web</w:t>
      </w:r>
      <w:r>
        <w:t xml:space="preserve">, выполните: semanage fcontext -a -t httpd_sys_content_t ’/web(/.*)?’ затем restorecon -Rv /web</w:t>
      </w:r>
    </w:p>
    <w:p>
      <w:pPr>
        <w:numPr>
          <w:ilvl w:val="0"/>
          <w:numId w:val="1002"/>
        </w:numPr>
      </w:pPr>
      <w:r>
        <w:t xml:space="preserve">Полное отключение SELinux производится в файле: /etc/selinux/config (нужно изменить параметр SELINUX=disabled)</w:t>
      </w:r>
    </w:p>
    <w:p>
      <w:pPr>
        <w:numPr>
          <w:ilvl w:val="0"/>
          <w:numId w:val="1002"/>
        </w:numPr>
      </w:pPr>
      <w:r>
        <w:t xml:space="preserve">Логи SELinux находятся в файле:</w:t>
      </w:r>
      <w:r>
        <w:t xml:space="preserve"> </w:t>
      </w:r>
      <w:r>
        <w:t xml:space="preserve">/var/log/audit/audit.log</w:t>
      </w:r>
    </w:p>
    <w:p>
      <w:pPr>
        <w:numPr>
          <w:ilvl w:val="0"/>
          <w:numId w:val="1002"/>
        </w:numPr>
      </w:pPr>
      <w:r>
        <w:t xml:space="preserve">Для просмотра настроек FTP в SELinux используйте: semanage boolean -l | grep ftp</w:t>
      </w:r>
    </w:p>
    <w:p>
      <w:pPr>
        <w:numPr>
          <w:ilvl w:val="0"/>
          <w:numId w:val="1002"/>
        </w:numPr>
      </w:pPr>
      <w:r>
        <w:t xml:space="preserve">Чтобы проверить, связана ли проблема с SELinux:</w:t>
      </w:r>
      <w:r>
        <w:t xml:space="preserve"> </w:t>
      </w:r>
      <w:r>
        <w:t xml:space="preserve">Переведите систему в setenforce Permissive и проверьте работу службы. Если проблема исчезла — причина в политиках SELinux.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получили навыки работы с контекстом безопасности и политиками SELinux.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Юсупова Ксения Равилевна</dc:creator>
  <dc:language>ru-RU</dc:language>
  <cp:keywords/>
  <dcterms:created xsi:type="dcterms:W3CDTF">2025-10-31T15:02:39Z</dcterms:created>
  <dcterms:modified xsi:type="dcterms:W3CDTF">2025-10-31T15:02:39Z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Управление SELinux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