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9"/>
        <w:gridCol w:w="2312"/>
        <w:gridCol w:w="1958"/>
        <w:gridCol w:w="2276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23,898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case, N = 3,983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control, N = 19,915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11,214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1,869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9,345 (47%)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12,684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2,114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10,570 (53%)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Civil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14,539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2,446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12,093 (61%)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2,819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2,377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Widower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4,288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729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3,559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2,249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1,883 (9.5%)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Place of birth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Copenhagen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4,991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844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4,147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Major Cities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8,116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6,749 (34%)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9,170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1,556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7,614 (38%)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Foreign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1,160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1,028 (5.2%)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(0.7%)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Place of residence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Capital Region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7,959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1,339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6,620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Cities &gt;50K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3,771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3,151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11,954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1,996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9,958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Family 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1 (Highest)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2,427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1,970 (9.9%)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2,912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2,406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4,451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794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3,657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6,727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1,080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5,647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5 (Lowest)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4,521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723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3,798 (19%)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9 (Unemployed)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2,860 (12%)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 (11%)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2,437 (12%)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2022-06-10T17:52:53Z</dcterms:modified>
  <cp:category/>
</cp:coreProperties>
</file>