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olors1.xml" ContentType="application/vnd.ms-office.chartcolorstyle+xml"/>
  <Override PartName="/word/charts/colors2.xml" ContentType="application/vnd.ms-office.chartcolorstyle+xml"/>
  <Override PartName="/word/charts/style1.xml" ContentType="application/vnd.ms-office.chartstyle+xml"/>
  <Override PartName="/word/charts/style2.xml" ContentType="application/vnd.ms-office.chart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D97A11">
      <w:pPr>
        <w:spacing w:before="480" w:after="480" w:line="288" w:lineRule="auto"/>
        <w:jc w:val="both"/>
        <w:rPr>
          <w:rFonts w:hint="eastAsia" w:ascii="新宋体" w:hAnsi="新宋体" w:eastAsia="新宋体" w:cs="Arial"/>
          <w:b/>
          <w:sz w:val="52"/>
        </w:rPr>
      </w:pPr>
    </w:p>
    <w:p w14:paraId="39892BD3">
      <w:pPr>
        <w:spacing w:before="480" w:after="480" w:line="288" w:lineRule="auto"/>
        <w:jc w:val="center"/>
        <w:rPr>
          <w:rFonts w:hint="default" w:ascii="新宋体" w:hAnsi="新宋体" w:eastAsia="新宋体"/>
          <w:lang w:val="en-US" w:eastAsia="zh-CN"/>
        </w:rPr>
      </w:pPr>
      <w:r>
        <w:rPr>
          <w:rFonts w:ascii="新宋体" w:hAnsi="新宋体" w:eastAsia="新宋体" w:cs="Arial"/>
          <w:b/>
          <w:sz w:val="52"/>
        </w:rPr>
        <w:t>UTIMACO</w:t>
      </w:r>
      <w:r>
        <w:rPr>
          <w:rFonts w:hint="eastAsia" w:ascii="新宋体" w:hAnsi="新宋体" w:eastAsia="新宋体" w:cs="Arial"/>
          <w:b/>
          <w:sz w:val="52"/>
        </w:rPr>
        <w:t xml:space="preserve"> HSM</w:t>
      </w:r>
      <w:r>
        <w:rPr>
          <w:rFonts w:ascii="新宋体" w:hAnsi="新宋体" w:eastAsia="新宋体" w:cs="Arial"/>
          <w:b/>
          <w:sz w:val="52"/>
        </w:rPr>
        <w:t xml:space="preserve"> </w:t>
      </w:r>
      <w:r>
        <w:rPr>
          <w:rFonts w:hint="eastAsia" w:ascii="新宋体" w:hAnsi="新宋体" w:eastAsia="新宋体" w:cs="Arial"/>
          <w:b/>
          <w:sz w:val="52"/>
          <w:lang w:val="en-US" w:eastAsia="zh-CN"/>
        </w:rPr>
        <w:t>API功能测</w:t>
      </w:r>
      <w:bookmarkStart w:id="33" w:name="_GoBack"/>
      <w:bookmarkEnd w:id="33"/>
      <w:r>
        <w:rPr>
          <w:rFonts w:hint="eastAsia" w:ascii="新宋体" w:hAnsi="新宋体" w:eastAsia="新宋体" w:cs="Arial"/>
          <w:b/>
          <w:sz w:val="52"/>
          <w:lang w:val="en-US" w:eastAsia="zh-CN"/>
        </w:rPr>
        <w:t>试报告</w:t>
      </w:r>
    </w:p>
    <w:p w14:paraId="684F61C8">
      <w:pPr>
        <w:spacing w:before="120" w:after="120" w:line="288" w:lineRule="auto"/>
        <w:ind w:left="420" w:firstLine="442" w:firstLineChars="200"/>
        <w:rPr>
          <w:rFonts w:hint="eastAsia" w:ascii="新宋体" w:hAnsi="新宋体" w:eastAsia="新宋体" w:cs="Arial"/>
          <w:b/>
        </w:rPr>
      </w:pPr>
    </w:p>
    <w:p w14:paraId="3DB6DA0A">
      <w:pPr>
        <w:spacing w:before="120" w:after="120" w:line="288" w:lineRule="auto"/>
        <w:ind w:left="420" w:firstLine="442" w:firstLineChars="200"/>
        <w:rPr>
          <w:rFonts w:hint="eastAsia" w:ascii="新宋体" w:hAnsi="新宋体" w:eastAsia="新宋体" w:cs="Arial"/>
          <w:b/>
        </w:rPr>
      </w:pPr>
    </w:p>
    <w:p w14:paraId="30F540CF">
      <w:pPr>
        <w:spacing w:before="120" w:after="120" w:line="288" w:lineRule="auto"/>
        <w:ind w:left="420" w:firstLine="442" w:firstLineChars="200"/>
        <w:rPr>
          <w:rFonts w:hint="eastAsia" w:ascii="新宋体" w:hAnsi="新宋体" w:eastAsia="新宋体" w:cs="Arial"/>
          <w:b/>
        </w:rPr>
      </w:pPr>
    </w:p>
    <w:p w14:paraId="514E0CF0">
      <w:pPr>
        <w:spacing w:before="120" w:after="120" w:line="288" w:lineRule="auto"/>
        <w:ind w:left="420" w:firstLine="442" w:firstLineChars="200"/>
        <w:rPr>
          <w:rFonts w:hint="eastAsia" w:ascii="新宋体" w:hAnsi="新宋体" w:eastAsia="新宋体" w:cs="Arial"/>
          <w:b/>
        </w:rPr>
      </w:pPr>
    </w:p>
    <w:p w14:paraId="5224C198">
      <w:pPr>
        <w:spacing w:before="120" w:after="120" w:line="288" w:lineRule="auto"/>
        <w:ind w:left="420" w:firstLine="440" w:firstLineChars="200"/>
        <w:rPr>
          <w:rFonts w:hint="eastAsia" w:ascii="新宋体" w:hAnsi="新宋体" w:eastAsia="新宋体" w:cs="Arial"/>
        </w:rPr>
      </w:pPr>
    </w:p>
    <w:p w14:paraId="08A48464">
      <w:pPr>
        <w:spacing w:before="120" w:after="120" w:line="288" w:lineRule="auto"/>
        <w:ind w:left="420" w:firstLine="2640" w:firstLineChars="1200"/>
        <w:rPr>
          <w:rFonts w:hint="eastAsia" w:ascii="新宋体" w:hAnsi="新宋体" w:eastAsia="新宋体" w:cs="Arial"/>
        </w:rPr>
      </w:pPr>
      <w:r>
        <w:rPr>
          <w:rFonts w:ascii="新宋体" w:hAnsi="新宋体" w:eastAsia="新宋体" w:cs="Arial"/>
        </w:rPr>
        <w:t>项目名称： UTIMACO</w:t>
      </w:r>
      <w:r>
        <w:rPr>
          <w:rFonts w:hint="eastAsia" w:ascii="新宋体" w:hAnsi="新宋体" w:eastAsia="新宋体" w:cs="Arial"/>
        </w:rPr>
        <w:t xml:space="preserve"> HSM</w:t>
      </w:r>
      <w:r>
        <w:rPr>
          <w:rFonts w:ascii="新宋体" w:hAnsi="新宋体" w:eastAsia="新宋体" w:cs="Arial"/>
        </w:rPr>
        <w:t xml:space="preserve"> API</w:t>
      </w:r>
    </w:p>
    <w:p w14:paraId="2EF2E42F">
      <w:pPr>
        <w:spacing w:before="120" w:after="120" w:line="288" w:lineRule="auto"/>
        <w:ind w:left="420" w:firstLine="2640" w:firstLineChars="1200"/>
        <w:rPr>
          <w:rFonts w:hint="eastAsia" w:ascii="新宋体" w:hAnsi="新宋体" w:eastAsia="新宋体" w:cs="Arial"/>
        </w:rPr>
      </w:pPr>
      <w:r>
        <w:rPr>
          <w:rFonts w:ascii="新宋体" w:hAnsi="新宋体" w:eastAsia="新宋体" w:cs="Arial"/>
        </w:rPr>
        <w:t>版本号： V1.0</w:t>
      </w:r>
    </w:p>
    <w:p w14:paraId="51FA6963">
      <w:pPr>
        <w:spacing w:before="120" w:after="120" w:line="288" w:lineRule="auto"/>
        <w:ind w:left="420" w:firstLine="2640" w:firstLineChars="1200"/>
        <w:rPr>
          <w:rFonts w:hint="default" w:ascii="新宋体" w:hAnsi="新宋体" w:eastAsia="新宋体" w:cs="Arial"/>
          <w:lang w:val="en-US" w:eastAsia="zh-CN"/>
        </w:rPr>
      </w:pPr>
      <w:r>
        <w:rPr>
          <w:rFonts w:ascii="新宋体" w:hAnsi="新宋体" w:eastAsia="新宋体" w:cs="Arial"/>
        </w:rPr>
        <w:t>创建日期： 202</w:t>
      </w:r>
      <w:r>
        <w:rPr>
          <w:rFonts w:hint="eastAsia" w:ascii="新宋体" w:hAnsi="新宋体" w:eastAsia="新宋体" w:cs="Arial"/>
          <w:lang w:val="en-US" w:eastAsia="zh-CN"/>
        </w:rPr>
        <w:t>6</w:t>
      </w:r>
      <w:r>
        <w:rPr>
          <w:rFonts w:ascii="新宋体" w:hAnsi="新宋体" w:eastAsia="新宋体" w:cs="Arial"/>
        </w:rPr>
        <w:t>-</w:t>
      </w:r>
      <w:r>
        <w:rPr>
          <w:rFonts w:hint="eastAsia" w:ascii="新宋体" w:hAnsi="新宋体" w:eastAsia="新宋体" w:cs="Arial"/>
          <w:lang w:val="en-US" w:eastAsia="zh-CN"/>
        </w:rPr>
        <w:t>01</w:t>
      </w:r>
      <w:r>
        <w:rPr>
          <w:rFonts w:ascii="新宋体" w:hAnsi="新宋体" w:eastAsia="新宋体" w:cs="Arial"/>
        </w:rPr>
        <w:t>-</w:t>
      </w:r>
      <w:r>
        <w:rPr>
          <w:rFonts w:hint="eastAsia" w:ascii="新宋体" w:hAnsi="新宋体" w:eastAsia="新宋体" w:cs="Arial"/>
          <w:lang w:val="en-US" w:eastAsia="zh-CN"/>
        </w:rPr>
        <w:t>26</w:t>
      </w:r>
    </w:p>
    <w:p w14:paraId="7F2BFF06">
      <w:pPr>
        <w:spacing w:before="120" w:after="120" w:line="288" w:lineRule="auto"/>
        <w:ind w:left="420" w:firstLine="2640" w:firstLineChars="1200"/>
        <w:rPr>
          <w:rFonts w:hint="eastAsia" w:ascii="新宋体" w:hAnsi="新宋体" w:eastAsia="新宋体" w:cs="Arial"/>
        </w:rPr>
      </w:pPr>
      <w:r>
        <w:rPr>
          <w:rFonts w:ascii="新宋体" w:hAnsi="新宋体" w:eastAsia="新宋体" w:cs="Arial"/>
        </w:rPr>
        <w:t>文档状态： 草稿</w:t>
      </w:r>
    </w:p>
    <w:p w14:paraId="093F8E47">
      <w:pPr>
        <w:widowControl/>
        <w:rPr>
          <w:rFonts w:hint="eastAsia" w:ascii="新宋体" w:hAnsi="新宋体" w:eastAsia="新宋体" w:cs="Arial"/>
        </w:rPr>
      </w:pPr>
      <w:r>
        <w:rPr>
          <w:rFonts w:ascii="新宋体" w:hAnsi="新宋体" w:eastAsia="新宋体" w:cs="Arial"/>
        </w:rPr>
        <w:br w:type="page"/>
      </w:r>
    </w:p>
    <w:p w14:paraId="32206940">
      <w:pPr>
        <w:pStyle w:val="45"/>
        <w:rPr>
          <w:rFonts w:hint="default" w:cs="宋体"/>
          <w:b/>
        </w:rPr>
      </w:pPr>
      <w:r>
        <w:rPr>
          <w:rStyle w:val="46"/>
          <w:rFonts w:hint="eastAsia" w:ascii="宋体" w:hAnsi="宋体" w:cs="宋体"/>
        </w:rPr>
        <w:t>文档信息</w:t>
      </w:r>
    </w:p>
    <w:tbl>
      <w:tblPr>
        <w:tblStyle w:val="20"/>
        <w:tblW w:w="0" w:type="auto"/>
        <w:tblInd w:w="72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0"/>
        <w:gridCol w:w="1657"/>
        <w:gridCol w:w="1879"/>
        <w:gridCol w:w="4544"/>
      </w:tblGrid>
      <w:tr w14:paraId="36E7AA3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BEBEBE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3E49DD">
            <w:pPr>
              <w:pStyle w:val="45"/>
              <w:jc w:val="center"/>
              <w:rPr>
                <w:rFonts w:hint="default"/>
                <w:b/>
                <w:bCs/>
                <w:lang w:eastAsia="zh-Hans"/>
              </w:rPr>
            </w:pPr>
            <w:r>
              <w:rPr>
                <w:rFonts w:cs="宋体"/>
                <w:b/>
                <w:bCs/>
                <w:lang w:eastAsia="zh-Hans"/>
              </w:rPr>
              <w:t>项目名称</w:t>
            </w:r>
          </w:p>
        </w:tc>
        <w:tc>
          <w:tcPr>
            <w:tcW w:w="8080" w:type="dxa"/>
            <w:gridSpan w:val="3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60C704">
            <w:pPr>
              <w:pStyle w:val="45"/>
              <w:rPr>
                <w:rFonts w:hint="default"/>
              </w:rPr>
            </w:pPr>
            <w:r>
              <w:rPr>
                <w:rFonts w:hint="eastAsia" w:cs="宋体"/>
              </w:rPr>
              <w:t>UTIMACO HSM API</w:t>
            </w:r>
            <w:r>
              <w:rPr>
                <w:rFonts w:hint="eastAsia" w:cs="宋体"/>
                <w:lang w:val="en-US" w:eastAsia="zh-CN"/>
              </w:rPr>
              <w:t>功能</w:t>
            </w:r>
            <w:r>
              <w:rPr>
                <w:rFonts w:cs="宋体"/>
              </w:rPr>
              <w:t>测试报告</w:t>
            </w:r>
          </w:p>
        </w:tc>
      </w:tr>
      <w:tr w14:paraId="1B28BA2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BEBEBE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F03D80">
            <w:pPr>
              <w:pStyle w:val="45"/>
              <w:jc w:val="center"/>
              <w:rPr>
                <w:rFonts w:hint="default"/>
                <w:b/>
                <w:bCs/>
                <w:lang w:eastAsia="zh-Hans"/>
              </w:rPr>
            </w:pPr>
            <w:r>
              <w:rPr>
                <w:rFonts w:cs="宋体"/>
                <w:b/>
                <w:bCs/>
                <w:lang w:eastAsia="zh-Hans"/>
              </w:rPr>
              <w:t>文档名称</w:t>
            </w:r>
          </w:p>
        </w:tc>
        <w:tc>
          <w:tcPr>
            <w:tcW w:w="8080" w:type="dxa"/>
            <w:gridSpan w:val="3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92B6D8">
            <w:pPr>
              <w:pStyle w:val="45"/>
              <w:rPr>
                <w:rFonts w:hint="default"/>
              </w:rPr>
            </w:pPr>
            <w:r>
              <w:rPr>
                <w:rFonts w:cs="宋体"/>
              </w:rPr>
              <w:t>[ ]草稿  [√] 正式发布  []正在修改</w:t>
            </w:r>
          </w:p>
        </w:tc>
      </w:tr>
      <w:tr w14:paraId="7D7E533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BEBEBE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9250F5">
            <w:pPr>
              <w:pStyle w:val="45"/>
              <w:jc w:val="center"/>
              <w:rPr>
                <w:rFonts w:hint="default"/>
                <w:b/>
                <w:bCs/>
              </w:rPr>
            </w:pPr>
            <w:r>
              <w:rPr>
                <w:rFonts w:cs="宋体"/>
                <w:b/>
                <w:bCs/>
              </w:rPr>
              <w:t>当前版本</w:t>
            </w:r>
          </w:p>
        </w:tc>
        <w:tc>
          <w:tcPr>
            <w:tcW w:w="8080" w:type="dxa"/>
            <w:gridSpan w:val="3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555B01">
            <w:pPr>
              <w:pStyle w:val="45"/>
              <w:rPr>
                <w:rFonts w:hint="default"/>
              </w:rPr>
            </w:pPr>
            <w:r>
              <w:rPr>
                <w:rFonts w:cs="宋体"/>
              </w:rPr>
              <w:t>V</w:t>
            </w:r>
            <w:r>
              <w:rPr>
                <w:rFonts w:hint="eastAsia" w:cs="宋体"/>
                <w:lang w:val="en-US" w:eastAsia="zh-CN"/>
              </w:rPr>
              <w:t>1</w:t>
            </w:r>
            <w:r>
              <w:rPr>
                <w:rFonts w:cs="宋体"/>
              </w:rPr>
              <w:t>.</w:t>
            </w:r>
            <w:r>
              <w:rPr>
                <w:rFonts w:hint="eastAsia" w:cs="宋体"/>
                <w:lang w:val="en-US" w:eastAsia="zh-CN"/>
              </w:rPr>
              <w:t>0</w:t>
            </w:r>
          </w:p>
        </w:tc>
      </w:tr>
      <w:tr w14:paraId="484116E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BEBEBE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C5CD86">
            <w:pPr>
              <w:pStyle w:val="45"/>
              <w:jc w:val="center"/>
              <w:rPr>
                <w:rFonts w:hint="default"/>
                <w:b/>
                <w:bCs/>
                <w:lang w:eastAsia="zh-Hans"/>
              </w:rPr>
            </w:pPr>
            <w:r>
              <w:rPr>
                <w:rFonts w:cs="宋体"/>
                <w:b/>
                <w:bCs/>
                <w:lang w:eastAsia="zh-Hans"/>
              </w:rPr>
              <w:t>创建人</w:t>
            </w:r>
          </w:p>
        </w:tc>
        <w:tc>
          <w:tcPr>
            <w:tcW w:w="165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C8AC2F">
            <w:pPr>
              <w:pStyle w:val="45"/>
              <w:rPr>
                <w:rFonts w:hint="default" w:eastAsiaTheme="minorEastAsia"/>
                <w:lang w:val="en-US" w:eastAsia="zh-CN"/>
              </w:rPr>
            </w:pPr>
            <w:r>
              <w:rPr>
                <w:rFonts w:cs="宋体"/>
              </w:rPr>
              <w:t>李艳</w:t>
            </w:r>
            <w:r>
              <w:rPr>
                <w:rFonts w:hint="eastAsia" w:cs="宋体"/>
                <w:lang w:eastAsia="zh-CN"/>
              </w:rPr>
              <w:t>，</w:t>
            </w:r>
            <w:r>
              <w:rPr>
                <w:rFonts w:hint="eastAsia" w:cs="宋体"/>
                <w:lang w:val="en-US" w:eastAsia="zh-CN"/>
              </w:rPr>
              <w:t>尹帝桦</w:t>
            </w:r>
          </w:p>
        </w:tc>
        <w:tc>
          <w:tcPr>
            <w:tcW w:w="187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BEBEBE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B87700">
            <w:pPr>
              <w:pStyle w:val="45"/>
              <w:jc w:val="center"/>
              <w:rPr>
                <w:rFonts w:hint="default"/>
                <w:b/>
                <w:bCs/>
              </w:rPr>
            </w:pPr>
            <w:r>
              <w:rPr>
                <w:rFonts w:cs="宋体"/>
                <w:b/>
                <w:bCs/>
                <w:lang w:eastAsia="zh-Hans"/>
              </w:rPr>
              <w:t>创建</w:t>
            </w:r>
            <w:r>
              <w:rPr>
                <w:rFonts w:cs="宋体"/>
                <w:b/>
                <w:bCs/>
              </w:rPr>
              <w:t>日期</w:t>
            </w:r>
          </w:p>
        </w:tc>
        <w:tc>
          <w:tcPr>
            <w:tcW w:w="454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B9D2D9">
            <w:pPr>
              <w:pStyle w:val="45"/>
              <w:rPr>
                <w:rFonts w:hint="default" w:eastAsia="宋体"/>
                <w:lang w:val="en-US" w:eastAsia="zh-CN"/>
              </w:rPr>
            </w:pPr>
            <w:r>
              <w:rPr>
                <w:rFonts w:cs="宋体"/>
              </w:rPr>
              <w:t>202</w:t>
            </w:r>
            <w:r>
              <w:rPr>
                <w:rFonts w:hint="eastAsia" w:cs="宋体"/>
                <w:lang w:val="en-US" w:eastAsia="zh-CN"/>
              </w:rPr>
              <w:t>6</w:t>
            </w:r>
            <w:r>
              <w:rPr>
                <w:rFonts w:cs="宋体"/>
              </w:rPr>
              <w:t>-</w:t>
            </w:r>
            <w:r>
              <w:rPr>
                <w:rFonts w:hint="eastAsia" w:cs="宋体"/>
                <w:lang w:val="en-US" w:eastAsia="zh-CN"/>
              </w:rPr>
              <w:t>01</w:t>
            </w:r>
            <w:r>
              <w:rPr>
                <w:rFonts w:cs="宋体"/>
              </w:rPr>
              <w:t>-</w:t>
            </w:r>
            <w:r>
              <w:rPr>
                <w:rFonts w:hint="eastAsia" w:cs="宋体"/>
                <w:lang w:val="en-US" w:eastAsia="zh-CN"/>
              </w:rPr>
              <w:t>26</w:t>
            </w:r>
          </w:p>
        </w:tc>
      </w:tr>
      <w:tr w14:paraId="7665214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BEBEBE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B78B69">
            <w:pPr>
              <w:pStyle w:val="45"/>
              <w:jc w:val="center"/>
              <w:rPr>
                <w:rFonts w:hint="default"/>
                <w:b/>
                <w:bCs/>
                <w:lang w:eastAsia="zh-Hans"/>
              </w:rPr>
            </w:pPr>
            <w:r>
              <w:rPr>
                <w:rFonts w:cs="宋体"/>
                <w:b/>
                <w:bCs/>
              </w:rPr>
              <w:t>审核</w:t>
            </w:r>
            <w:r>
              <w:rPr>
                <w:rFonts w:cs="宋体"/>
                <w:b/>
                <w:bCs/>
                <w:lang w:eastAsia="zh-Hans"/>
              </w:rPr>
              <w:t>人</w:t>
            </w:r>
          </w:p>
        </w:tc>
        <w:tc>
          <w:tcPr>
            <w:tcW w:w="165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55D810">
            <w:pPr>
              <w:pStyle w:val="45"/>
              <w:rPr>
                <w:rFonts w:hint="default"/>
              </w:rPr>
            </w:pPr>
            <w:r>
              <w:rPr>
                <w:rFonts w:hint="eastAsia" w:cs="宋体"/>
              </w:rPr>
              <w:t>冯二虎</w:t>
            </w:r>
          </w:p>
        </w:tc>
        <w:tc>
          <w:tcPr>
            <w:tcW w:w="187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BEBEBE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7054AE">
            <w:pPr>
              <w:pStyle w:val="45"/>
              <w:jc w:val="center"/>
              <w:rPr>
                <w:rFonts w:hint="default"/>
                <w:b/>
                <w:bCs/>
              </w:rPr>
            </w:pPr>
            <w:r>
              <w:rPr>
                <w:rFonts w:cs="宋体"/>
                <w:b/>
                <w:bCs/>
              </w:rPr>
              <w:t>审核日期</w:t>
            </w:r>
          </w:p>
        </w:tc>
        <w:tc>
          <w:tcPr>
            <w:tcW w:w="454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0150D4">
            <w:pPr>
              <w:pStyle w:val="45"/>
              <w:rPr>
                <w:rFonts w:hint="default"/>
                <w:lang w:val="en-US"/>
              </w:rPr>
            </w:pPr>
            <w:r>
              <w:rPr>
                <w:rFonts w:cs="宋体"/>
              </w:rPr>
              <w:t>202</w:t>
            </w:r>
            <w:r>
              <w:rPr>
                <w:rFonts w:hint="eastAsia" w:cs="宋体"/>
                <w:lang w:val="en-US" w:eastAsia="zh-CN"/>
              </w:rPr>
              <w:t>6</w:t>
            </w:r>
            <w:r>
              <w:rPr>
                <w:rFonts w:cs="宋体"/>
              </w:rPr>
              <w:t>-</w:t>
            </w:r>
            <w:r>
              <w:rPr>
                <w:rFonts w:hint="eastAsia" w:cs="宋体"/>
                <w:lang w:val="en-US" w:eastAsia="zh-CN"/>
              </w:rPr>
              <w:t>01</w:t>
            </w:r>
            <w:r>
              <w:rPr>
                <w:rFonts w:cs="宋体"/>
              </w:rPr>
              <w:t>-</w:t>
            </w:r>
            <w:r>
              <w:rPr>
                <w:rFonts w:hint="eastAsia" w:cs="宋体"/>
                <w:lang w:val="en-US" w:eastAsia="zh-CN"/>
              </w:rPr>
              <w:t>26</w:t>
            </w:r>
          </w:p>
        </w:tc>
      </w:tr>
      <w:tr w14:paraId="3A633C4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BEBEBE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4CEF5F">
            <w:pPr>
              <w:pStyle w:val="45"/>
              <w:jc w:val="center"/>
              <w:rPr>
                <w:rFonts w:hint="default"/>
                <w:b/>
                <w:bCs/>
              </w:rPr>
            </w:pPr>
            <w:r>
              <w:rPr>
                <w:rFonts w:cs="宋体"/>
                <w:b/>
                <w:bCs/>
              </w:rPr>
              <w:t>批准人</w:t>
            </w:r>
          </w:p>
        </w:tc>
        <w:tc>
          <w:tcPr>
            <w:tcW w:w="165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4205CF">
            <w:pPr>
              <w:pStyle w:val="45"/>
              <w:jc w:val="both"/>
              <w:rPr>
                <w:rFonts w:hint="default"/>
              </w:rPr>
            </w:pPr>
            <w:r>
              <w:rPr>
                <w:rFonts w:hint="eastAsia" w:cs="宋体"/>
              </w:rPr>
              <w:t>冯二虎</w:t>
            </w:r>
          </w:p>
        </w:tc>
        <w:tc>
          <w:tcPr>
            <w:tcW w:w="187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BEBEBE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7A6B77">
            <w:pPr>
              <w:pStyle w:val="45"/>
              <w:jc w:val="center"/>
              <w:rPr>
                <w:rFonts w:hint="default"/>
                <w:b/>
                <w:bCs/>
              </w:rPr>
            </w:pPr>
            <w:r>
              <w:rPr>
                <w:rFonts w:cs="宋体"/>
                <w:b/>
                <w:bCs/>
              </w:rPr>
              <w:t>批准日期</w:t>
            </w:r>
          </w:p>
        </w:tc>
        <w:tc>
          <w:tcPr>
            <w:tcW w:w="454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E29931">
            <w:pPr>
              <w:pStyle w:val="45"/>
              <w:rPr>
                <w:rFonts w:hint="default"/>
                <w:lang w:val="en-US"/>
              </w:rPr>
            </w:pPr>
            <w:r>
              <w:rPr>
                <w:rFonts w:cs="宋体"/>
              </w:rPr>
              <w:t>202</w:t>
            </w:r>
            <w:r>
              <w:rPr>
                <w:rFonts w:hint="eastAsia" w:cs="宋体"/>
                <w:lang w:val="en-US" w:eastAsia="zh-CN"/>
              </w:rPr>
              <w:t>6</w:t>
            </w:r>
            <w:r>
              <w:rPr>
                <w:rFonts w:cs="宋体"/>
              </w:rPr>
              <w:t>-</w:t>
            </w:r>
            <w:r>
              <w:rPr>
                <w:rFonts w:hint="eastAsia" w:cs="宋体"/>
                <w:lang w:val="en-US" w:eastAsia="zh-CN"/>
              </w:rPr>
              <w:t>01</w:t>
            </w:r>
            <w:r>
              <w:rPr>
                <w:rFonts w:cs="宋体"/>
              </w:rPr>
              <w:t>-</w:t>
            </w:r>
            <w:r>
              <w:rPr>
                <w:rFonts w:hint="eastAsia" w:cs="宋体"/>
                <w:lang w:val="en-US" w:eastAsia="zh-CN"/>
              </w:rPr>
              <w:t>27</w:t>
            </w:r>
          </w:p>
        </w:tc>
      </w:tr>
      <w:tr w14:paraId="6329159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BEBEBE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EC75C2">
            <w:pPr>
              <w:pStyle w:val="45"/>
              <w:jc w:val="center"/>
              <w:rPr>
                <w:rFonts w:hint="default"/>
                <w:b/>
                <w:bCs/>
              </w:rPr>
            </w:pPr>
            <w:r>
              <w:rPr>
                <w:rFonts w:cs="宋体"/>
                <w:b/>
                <w:bCs/>
              </w:rPr>
              <w:t>批准人</w:t>
            </w:r>
          </w:p>
        </w:tc>
        <w:tc>
          <w:tcPr>
            <w:tcW w:w="165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10F4D0">
            <w:pPr>
              <w:pStyle w:val="45"/>
              <w:jc w:val="both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张珊珊</w:t>
            </w:r>
          </w:p>
        </w:tc>
        <w:tc>
          <w:tcPr>
            <w:tcW w:w="187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BEBEBE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7FD8C3">
            <w:pPr>
              <w:pStyle w:val="45"/>
              <w:jc w:val="center"/>
              <w:rPr>
                <w:rFonts w:hint="default"/>
                <w:b/>
                <w:bCs/>
              </w:rPr>
            </w:pPr>
            <w:r>
              <w:rPr>
                <w:rFonts w:cs="宋体"/>
                <w:b/>
                <w:bCs/>
              </w:rPr>
              <w:t>批准日期</w:t>
            </w:r>
          </w:p>
        </w:tc>
        <w:tc>
          <w:tcPr>
            <w:tcW w:w="454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43A81D">
            <w:pPr>
              <w:pStyle w:val="45"/>
              <w:rPr>
                <w:rFonts w:hint="default"/>
                <w:lang w:val="en-US"/>
              </w:rPr>
            </w:pPr>
            <w:r>
              <w:rPr>
                <w:rFonts w:cs="宋体"/>
              </w:rPr>
              <w:t>202</w:t>
            </w:r>
            <w:r>
              <w:rPr>
                <w:rFonts w:hint="eastAsia" w:cs="宋体"/>
                <w:lang w:val="en-US" w:eastAsia="zh-CN"/>
              </w:rPr>
              <w:t>6</w:t>
            </w:r>
            <w:r>
              <w:rPr>
                <w:rFonts w:cs="宋体"/>
              </w:rPr>
              <w:t>-</w:t>
            </w:r>
            <w:r>
              <w:rPr>
                <w:rFonts w:hint="eastAsia" w:cs="宋体"/>
                <w:lang w:val="en-US" w:eastAsia="zh-CN"/>
              </w:rPr>
              <w:t>01</w:t>
            </w:r>
            <w:r>
              <w:rPr>
                <w:rFonts w:cs="宋体"/>
              </w:rPr>
              <w:t>-</w:t>
            </w:r>
            <w:r>
              <w:rPr>
                <w:rFonts w:hint="eastAsia" w:cs="宋体"/>
                <w:lang w:val="en-US" w:eastAsia="zh-CN"/>
              </w:rPr>
              <w:t>28</w:t>
            </w:r>
          </w:p>
        </w:tc>
      </w:tr>
      <w:tr w14:paraId="12EC952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BEBEBE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1F1B5A">
            <w:pPr>
              <w:pStyle w:val="45"/>
              <w:rPr>
                <w:rFonts w:hint="default"/>
                <w:b/>
                <w:bCs/>
              </w:rPr>
            </w:pPr>
            <w:r>
              <w:rPr>
                <w:rFonts w:cs="宋体"/>
                <w:b/>
                <w:bCs/>
              </w:rPr>
              <w:t>文档类型</w:t>
            </w:r>
          </w:p>
        </w:tc>
        <w:tc>
          <w:tcPr>
            <w:tcW w:w="8080" w:type="dxa"/>
            <w:gridSpan w:val="3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205DA3">
            <w:pPr>
              <w:pStyle w:val="45"/>
              <w:rPr>
                <w:rFonts w:hint="default"/>
              </w:rPr>
            </w:pPr>
            <w:r>
              <w:rPr>
                <w:rFonts w:cs="宋体"/>
              </w:rPr>
              <w:t>项目交付件</w:t>
            </w:r>
          </w:p>
        </w:tc>
      </w:tr>
    </w:tbl>
    <w:p w14:paraId="238BD867">
      <w:pPr>
        <w:pStyle w:val="45"/>
        <w:jc w:val="center"/>
        <w:rPr>
          <w:rFonts w:hint="default" w:cs="宋体"/>
        </w:rPr>
      </w:pPr>
      <w:r>
        <w:rPr>
          <w:rStyle w:val="46"/>
          <w:rFonts w:hint="eastAsia" w:ascii="宋体" w:hAnsi="宋体" w:cs="宋体"/>
        </w:rPr>
        <w:t xml:space="preserve"> </w:t>
      </w:r>
    </w:p>
    <w:p w14:paraId="67EFC74C">
      <w:pPr>
        <w:pStyle w:val="45"/>
        <w:jc w:val="both"/>
        <w:rPr>
          <w:rFonts w:hint="default" w:cs="宋体"/>
        </w:rPr>
      </w:pPr>
      <w:r>
        <w:rPr>
          <w:rStyle w:val="46"/>
          <w:rFonts w:hint="eastAsia" w:ascii="宋体" w:hAnsi="宋体" w:cs="宋体"/>
        </w:rPr>
        <w:t>修订历史记录</w:t>
      </w:r>
    </w:p>
    <w:tbl>
      <w:tblPr>
        <w:tblStyle w:val="20"/>
        <w:tblW w:w="0" w:type="auto"/>
        <w:tblInd w:w="72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43"/>
        <w:gridCol w:w="1640"/>
        <w:gridCol w:w="1250"/>
        <w:gridCol w:w="1543"/>
        <w:gridCol w:w="3274"/>
      </w:tblGrid>
      <w:tr w14:paraId="42357CA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4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BEBEBE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C98C69">
            <w:pPr>
              <w:pStyle w:val="45"/>
              <w:jc w:val="center"/>
              <w:rPr>
                <w:rFonts w:hint="default"/>
                <w:b/>
                <w:bCs/>
              </w:rPr>
            </w:pPr>
            <w:r>
              <w:rPr>
                <w:rFonts w:cs="宋体"/>
                <w:b/>
                <w:bCs/>
              </w:rPr>
              <w:t>变更版本号</w:t>
            </w:r>
          </w:p>
        </w:tc>
        <w:tc>
          <w:tcPr>
            <w:tcW w:w="164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BEBEBE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DF527E">
            <w:pPr>
              <w:pStyle w:val="45"/>
              <w:jc w:val="center"/>
              <w:rPr>
                <w:rFonts w:hint="default"/>
                <w:b/>
                <w:bCs/>
              </w:rPr>
            </w:pPr>
            <w:r>
              <w:rPr>
                <w:rFonts w:cs="宋体"/>
                <w:b/>
                <w:bCs/>
              </w:rPr>
              <w:t>版本日期</w:t>
            </w:r>
          </w:p>
        </w:tc>
        <w:tc>
          <w:tcPr>
            <w:tcW w:w="125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BEBEBE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43BCA5">
            <w:pPr>
              <w:pStyle w:val="45"/>
              <w:jc w:val="center"/>
              <w:rPr>
                <w:rFonts w:hint="default"/>
                <w:b/>
                <w:bCs/>
              </w:rPr>
            </w:pPr>
            <w:r>
              <w:rPr>
                <w:rFonts w:cs="宋体"/>
                <w:b/>
                <w:bCs/>
              </w:rPr>
              <w:t>变更类型</w:t>
            </w:r>
          </w:p>
        </w:tc>
        <w:tc>
          <w:tcPr>
            <w:tcW w:w="154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BEBEBE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118E6E">
            <w:pPr>
              <w:pStyle w:val="45"/>
              <w:jc w:val="center"/>
              <w:rPr>
                <w:rFonts w:hint="default"/>
                <w:b/>
                <w:bCs/>
              </w:rPr>
            </w:pPr>
            <w:r>
              <w:rPr>
                <w:rFonts w:cs="宋体"/>
                <w:b/>
                <w:bCs/>
              </w:rPr>
              <w:t>修改者</w:t>
            </w:r>
          </w:p>
        </w:tc>
        <w:tc>
          <w:tcPr>
            <w:tcW w:w="327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BEBEBE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38D9D4">
            <w:pPr>
              <w:pStyle w:val="45"/>
              <w:jc w:val="center"/>
              <w:rPr>
                <w:rFonts w:hint="default"/>
                <w:b/>
                <w:bCs/>
              </w:rPr>
            </w:pPr>
            <w:r>
              <w:rPr>
                <w:rFonts w:cs="宋体"/>
                <w:b/>
                <w:bCs/>
              </w:rPr>
              <w:t>修订记录</w:t>
            </w:r>
          </w:p>
        </w:tc>
      </w:tr>
      <w:tr w14:paraId="017C0D1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4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D2468C">
            <w:pPr>
              <w:pStyle w:val="45"/>
              <w:jc w:val="center"/>
              <w:rPr>
                <w:rFonts w:hint="default"/>
              </w:rPr>
            </w:pPr>
            <w:r>
              <w:rPr>
                <w:rFonts w:cs="宋体"/>
              </w:rPr>
              <w:t> v1.0</w:t>
            </w:r>
          </w:p>
        </w:tc>
        <w:tc>
          <w:tcPr>
            <w:tcW w:w="164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F50731">
            <w:pPr>
              <w:pStyle w:val="45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cs="宋体"/>
              </w:rPr>
              <w:t>202</w:t>
            </w:r>
            <w:r>
              <w:rPr>
                <w:rFonts w:hint="eastAsia" w:cs="宋体"/>
                <w:lang w:val="en-US" w:eastAsia="zh-CN"/>
              </w:rPr>
              <w:t>6</w:t>
            </w:r>
            <w:r>
              <w:rPr>
                <w:rFonts w:cs="宋体"/>
              </w:rPr>
              <w:t>-</w:t>
            </w:r>
            <w:r>
              <w:rPr>
                <w:rFonts w:hint="eastAsia" w:cs="宋体"/>
                <w:lang w:val="en-US" w:eastAsia="zh-CN"/>
              </w:rPr>
              <w:t>01</w:t>
            </w:r>
            <w:r>
              <w:rPr>
                <w:rFonts w:cs="宋体"/>
              </w:rPr>
              <w:t>-</w:t>
            </w:r>
            <w:r>
              <w:rPr>
                <w:rFonts w:hint="eastAsia" w:cs="宋体"/>
                <w:lang w:val="en-US" w:eastAsia="zh-CN"/>
              </w:rPr>
              <w:t>26</w:t>
            </w:r>
          </w:p>
        </w:tc>
        <w:tc>
          <w:tcPr>
            <w:tcW w:w="125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99FBC8">
            <w:pPr>
              <w:pStyle w:val="45"/>
              <w:jc w:val="center"/>
              <w:rPr>
                <w:rFonts w:hint="default"/>
              </w:rPr>
            </w:pPr>
            <w:r>
              <w:rPr>
                <w:rFonts w:cs="宋体"/>
              </w:rPr>
              <w:t>A</w:t>
            </w:r>
          </w:p>
        </w:tc>
        <w:tc>
          <w:tcPr>
            <w:tcW w:w="154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6FF690">
            <w:pPr>
              <w:pStyle w:val="45"/>
              <w:jc w:val="center"/>
              <w:rPr>
                <w:rFonts w:hint="default"/>
              </w:rPr>
            </w:pPr>
            <w:r>
              <w:rPr>
                <w:rFonts w:cs="宋体"/>
              </w:rPr>
              <w:t>李艳 </w:t>
            </w:r>
          </w:p>
        </w:tc>
        <w:tc>
          <w:tcPr>
            <w:tcW w:w="327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F708D0">
            <w:pPr>
              <w:pStyle w:val="45"/>
              <w:jc w:val="both"/>
              <w:rPr>
                <w:rFonts w:hint="default"/>
              </w:rPr>
            </w:pPr>
            <w:r>
              <w:rPr>
                <w:rFonts w:cs="宋体"/>
              </w:rPr>
              <w:t>初版 </w:t>
            </w:r>
          </w:p>
        </w:tc>
      </w:tr>
      <w:tr w14:paraId="5FD82DE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4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D511FB">
            <w:pPr>
              <w:pStyle w:val="45"/>
              <w:jc w:val="center"/>
              <w:rPr>
                <w:rFonts w:hint="default" w:ascii="宋体" w:hAnsi="宋体" w:eastAsiaTheme="minorEastAsia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cs="宋体"/>
              </w:rPr>
              <w:t> v1.0</w:t>
            </w:r>
          </w:p>
        </w:tc>
        <w:tc>
          <w:tcPr>
            <w:tcW w:w="164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8ACEFA">
            <w:pPr>
              <w:pStyle w:val="45"/>
              <w:jc w:val="center"/>
              <w:rPr>
                <w:rFonts w:hint="default" w:ascii="宋体" w:hAnsi="宋体" w:eastAsiaTheme="minorEastAsia" w:cstheme="minorBidi"/>
                <w:kern w:val="2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cs="宋体"/>
              </w:rPr>
              <w:t>202</w:t>
            </w:r>
            <w:r>
              <w:rPr>
                <w:rFonts w:hint="eastAsia" w:cs="宋体"/>
                <w:lang w:val="en-US" w:eastAsia="zh-CN"/>
              </w:rPr>
              <w:t>6</w:t>
            </w:r>
            <w:r>
              <w:rPr>
                <w:rFonts w:cs="宋体"/>
              </w:rPr>
              <w:t>-</w:t>
            </w:r>
            <w:r>
              <w:rPr>
                <w:rFonts w:hint="eastAsia" w:cs="宋体"/>
                <w:lang w:val="en-US" w:eastAsia="zh-CN"/>
              </w:rPr>
              <w:t>01</w:t>
            </w:r>
            <w:r>
              <w:rPr>
                <w:rFonts w:cs="宋体"/>
              </w:rPr>
              <w:t>-</w:t>
            </w:r>
            <w:r>
              <w:rPr>
                <w:rFonts w:hint="eastAsia" w:cs="宋体"/>
                <w:lang w:val="en-US" w:eastAsia="zh-CN"/>
              </w:rPr>
              <w:t>26</w:t>
            </w:r>
          </w:p>
        </w:tc>
        <w:tc>
          <w:tcPr>
            <w:tcW w:w="125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C09312">
            <w:pPr>
              <w:pStyle w:val="45"/>
              <w:jc w:val="center"/>
              <w:rPr>
                <w:rFonts w:hint="eastAsia" w:cs="宋体" w:eastAsiaTheme="minorEastAsia"/>
                <w:lang w:val="en-US" w:eastAsia="zh-CN"/>
              </w:rPr>
            </w:pPr>
            <w:r>
              <w:rPr>
                <w:rFonts w:cs="宋体"/>
              </w:rPr>
              <w:t>A</w:t>
            </w:r>
          </w:p>
        </w:tc>
        <w:tc>
          <w:tcPr>
            <w:tcW w:w="154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7413C6">
            <w:pPr>
              <w:pStyle w:val="45"/>
              <w:jc w:val="center"/>
              <w:rPr>
                <w:rFonts w:hint="eastAsia" w:cs="宋体" w:eastAsiaTheme="minorEastAsia"/>
                <w:lang w:val="en-US" w:eastAsia="zh-CN"/>
              </w:rPr>
            </w:pPr>
            <w:r>
              <w:rPr>
                <w:rFonts w:hint="eastAsia" w:cs="宋体"/>
                <w:lang w:val="en-US" w:eastAsia="zh-CN"/>
              </w:rPr>
              <w:t>尹帝桦</w:t>
            </w:r>
          </w:p>
        </w:tc>
        <w:tc>
          <w:tcPr>
            <w:tcW w:w="327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20B65A">
            <w:pPr>
              <w:pStyle w:val="45"/>
              <w:jc w:val="both"/>
              <w:rPr>
                <w:rFonts w:hint="default" w:cs="宋体" w:eastAsiaTheme="minorEastAsia"/>
                <w:lang w:val="en-US" w:eastAsia="zh-CN"/>
              </w:rPr>
            </w:pPr>
            <w:r>
              <w:rPr>
                <w:rFonts w:hint="eastAsia" w:cs="宋体"/>
                <w:lang w:val="en-US" w:eastAsia="zh-CN"/>
              </w:rPr>
              <w:t>增加SDK、数据清理相关内容</w:t>
            </w:r>
          </w:p>
        </w:tc>
      </w:tr>
    </w:tbl>
    <w:p w14:paraId="61A0E95F">
      <w:pPr>
        <w:pStyle w:val="45"/>
        <w:jc w:val="right"/>
        <w:rPr>
          <w:rFonts w:hint="default" w:cs="宋体"/>
          <w:b/>
          <w:bCs/>
        </w:rPr>
        <w:sectPr>
          <w:headerReference r:id="rId5" w:type="default"/>
          <w:footerReference r:id="rId6" w:type="default"/>
          <w:pgSz w:w="12240" w:h="15840"/>
          <w:pgMar w:top="1440" w:right="1440" w:bottom="1440" w:left="1440" w:header="720" w:footer="720" w:gutter="0"/>
          <w:cols w:space="0" w:num="1"/>
        </w:sectPr>
      </w:pPr>
      <w:r>
        <w:rPr>
          <w:rStyle w:val="46"/>
          <w:rFonts w:hint="eastAsia" w:cs="宋体"/>
        </w:rPr>
        <w:t xml:space="preserve">  </w:t>
      </w:r>
      <w:r>
        <w:rPr>
          <w:rStyle w:val="46"/>
          <w:rFonts w:hint="eastAsia" w:ascii="宋体" w:hAnsi="宋体" w:cs="宋体"/>
        </w:rPr>
        <w:t xml:space="preserve">A - </w:t>
      </w:r>
      <w:r>
        <w:rPr>
          <w:rFonts w:cs="宋体"/>
        </w:rPr>
        <w:t>增加</w:t>
      </w:r>
      <w:r>
        <w:rPr>
          <w:rStyle w:val="46"/>
          <w:rFonts w:hint="eastAsia" w:ascii="宋体" w:hAnsi="宋体" w:cs="宋体"/>
        </w:rPr>
        <w:t xml:space="preserve">  M - </w:t>
      </w:r>
      <w:r>
        <w:rPr>
          <w:rFonts w:cs="宋体"/>
        </w:rPr>
        <w:t>修订</w:t>
      </w:r>
      <w:r>
        <w:rPr>
          <w:rStyle w:val="46"/>
          <w:rFonts w:hint="eastAsia" w:ascii="宋体" w:hAnsi="宋体" w:cs="宋体"/>
        </w:rPr>
        <w:t xml:space="preserve">  D - </w:t>
      </w:r>
      <w:r>
        <w:rPr>
          <w:rFonts w:cs="宋体"/>
        </w:rPr>
        <w:t>删除</w:t>
      </w:r>
    </w:p>
    <w:p w14:paraId="2699ACF4">
      <w:pPr>
        <w:widowControl/>
        <w:rPr>
          <w:rFonts w:hint="eastAsia" w:ascii="新宋体" w:hAnsi="新宋体" w:eastAsia="新宋体"/>
        </w:rPr>
      </w:pPr>
    </w:p>
    <w:sdt>
      <w:sdtPr>
        <w:rPr>
          <w:rFonts w:ascii="新宋体" w:hAnsi="新宋体" w:eastAsia="新宋体" w:cstheme="minorBidi"/>
          <w:color w:val="auto"/>
          <w:kern w:val="2"/>
          <w:sz w:val="22"/>
          <w:szCs w:val="24"/>
          <w:lang w:val="zh-CN"/>
          <w14:ligatures w14:val="standardContextual"/>
        </w:rPr>
        <w:id w:val="1807201576"/>
        <w:docPartObj>
          <w:docPartGallery w:val="Table of Contents"/>
          <w:docPartUnique/>
        </w:docPartObj>
      </w:sdtPr>
      <w:sdtEndPr>
        <w:rPr>
          <w:rFonts w:ascii="新宋体" w:hAnsi="新宋体" w:eastAsia="新宋体" w:cstheme="minorBidi"/>
          <w:b/>
          <w:bCs/>
          <w:color w:val="auto"/>
          <w:kern w:val="2"/>
          <w:sz w:val="22"/>
          <w:szCs w:val="24"/>
          <w:lang w:val="zh-CN"/>
          <w14:ligatures w14:val="standardContextual"/>
        </w:rPr>
      </w:sdtEndPr>
      <w:sdtContent>
        <w:p w14:paraId="1E5D90A7">
          <w:pPr>
            <w:pStyle w:val="39"/>
            <w:jc w:val="center"/>
            <w:rPr>
              <w:rFonts w:hint="eastAsia" w:ascii="新宋体" w:hAnsi="新宋体" w:eastAsia="新宋体"/>
              <w:sz w:val="28"/>
              <w:szCs w:val="28"/>
            </w:rPr>
          </w:pPr>
          <w:bookmarkStart w:id="0" w:name="heading_0"/>
          <w:r>
            <w:rPr>
              <w:rFonts w:ascii="新宋体" w:hAnsi="新宋体" w:eastAsia="新宋体"/>
              <w:sz w:val="28"/>
              <w:szCs w:val="28"/>
              <w:lang w:val="zh-CN"/>
            </w:rPr>
            <w:t>目录</w:t>
          </w:r>
        </w:p>
        <w:p w14:paraId="61AD35DF">
          <w:pPr>
            <w:pStyle w:val="13"/>
            <w:tabs>
              <w:tab w:val="right" w:leader="dot" w:pos="8305"/>
            </w:tabs>
          </w:pPr>
          <w:r>
            <w:rPr>
              <w:rFonts w:ascii="新宋体" w:hAnsi="新宋体" w:eastAsia="新宋体"/>
            </w:rPr>
            <w:fldChar w:fldCharType="begin"/>
          </w:r>
          <w:r>
            <w:rPr>
              <w:rFonts w:ascii="新宋体" w:hAnsi="新宋体" w:eastAsia="新宋体"/>
            </w:rPr>
            <w:instrText xml:space="preserve"> TOC \o "1-3" \h \z \u </w:instrText>
          </w:r>
          <w:r>
            <w:rPr>
              <w:rFonts w:ascii="新宋体" w:hAnsi="新宋体" w:eastAsia="新宋体"/>
            </w:rPr>
            <w:fldChar w:fldCharType="separate"/>
          </w:r>
          <w:r>
            <w:rPr>
              <w:rFonts w:ascii="新宋体" w:hAnsi="新宋体" w:eastAsia="新宋体"/>
            </w:rPr>
            <w:fldChar w:fldCharType="begin"/>
          </w:r>
          <w:r>
            <w:rPr>
              <w:rFonts w:ascii="新宋体" w:hAnsi="新宋体" w:eastAsia="新宋体"/>
            </w:rPr>
            <w:instrText xml:space="preserve"> HYPERLINK \l _Toc25984 </w:instrText>
          </w:r>
          <w:r>
            <w:rPr>
              <w:rFonts w:ascii="新宋体" w:hAnsi="新宋体" w:eastAsia="新宋体"/>
            </w:rPr>
            <w:fldChar w:fldCharType="separate"/>
          </w:r>
          <w:r>
            <w:rPr>
              <w:rFonts w:ascii="新宋体" w:hAnsi="新宋体" w:eastAsia="新宋体"/>
              <w:szCs w:val="20"/>
            </w:rPr>
            <w:t xml:space="preserve">1. </w:t>
          </w:r>
          <w:r>
            <w:rPr>
              <w:rFonts w:hint="eastAsia" w:ascii="新宋体" w:hAnsi="新宋体" w:eastAsia="新宋体"/>
              <w:szCs w:val="20"/>
              <w:lang w:val="en-US" w:eastAsia="zh-CN"/>
            </w:rPr>
            <w:t>系统概述</w:t>
          </w:r>
          <w:r>
            <w:tab/>
          </w:r>
          <w:r>
            <w:fldChar w:fldCharType="begin"/>
          </w:r>
          <w:r>
            <w:instrText xml:space="preserve"> PAGEREF _Toc25984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新宋体" w:hAnsi="新宋体" w:eastAsia="新宋体"/>
            </w:rPr>
            <w:fldChar w:fldCharType="end"/>
          </w:r>
        </w:p>
        <w:p w14:paraId="5010FFDD">
          <w:pPr>
            <w:pStyle w:val="16"/>
            <w:tabs>
              <w:tab w:val="right" w:leader="dot" w:pos="8305"/>
            </w:tabs>
          </w:pPr>
          <w:r>
            <w:rPr>
              <w:rFonts w:ascii="新宋体" w:hAnsi="新宋体" w:eastAsia="新宋体"/>
              <w:bCs/>
              <w:lang w:val="zh-CN"/>
            </w:rPr>
            <w:fldChar w:fldCharType="begin"/>
          </w:r>
          <w:r>
            <w:rPr>
              <w:rFonts w:ascii="新宋体" w:hAnsi="新宋体" w:eastAsia="新宋体"/>
              <w:bCs/>
              <w:lang w:val="zh-CN"/>
            </w:rPr>
            <w:instrText xml:space="preserve"> HYPERLINK \l _Toc27923 </w:instrText>
          </w:r>
          <w:r>
            <w:rPr>
              <w:rFonts w:ascii="新宋体" w:hAnsi="新宋体" w:eastAsia="新宋体"/>
              <w:bCs/>
              <w:lang w:val="zh-CN"/>
            </w:rPr>
            <w:fldChar w:fldCharType="separate"/>
          </w:r>
          <w:r>
            <w:rPr>
              <w:rFonts w:ascii="新宋体" w:hAnsi="新宋体" w:eastAsia="新宋体"/>
            </w:rPr>
            <w:t xml:space="preserve">1.1 </w:t>
          </w:r>
          <w:r>
            <w:rPr>
              <w:rFonts w:hint="eastAsia" w:ascii="新宋体" w:hAnsi="新宋体" w:eastAsia="新宋体"/>
              <w:lang w:val="en-US" w:eastAsia="zh-CN"/>
            </w:rPr>
            <w:t>测试背景与目标</w:t>
          </w:r>
          <w:r>
            <w:tab/>
          </w:r>
          <w:r>
            <w:fldChar w:fldCharType="begin"/>
          </w:r>
          <w:r>
            <w:instrText xml:space="preserve"> PAGEREF _Toc27923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新宋体" w:hAnsi="新宋体" w:eastAsia="新宋体"/>
              <w:bCs/>
              <w:lang w:val="zh-CN"/>
            </w:rPr>
            <w:fldChar w:fldCharType="end"/>
          </w:r>
        </w:p>
        <w:p w14:paraId="771D2A95">
          <w:pPr>
            <w:pStyle w:val="16"/>
            <w:tabs>
              <w:tab w:val="right" w:leader="dot" w:pos="8305"/>
            </w:tabs>
          </w:pPr>
          <w:r>
            <w:rPr>
              <w:rFonts w:ascii="新宋体" w:hAnsi="新宋体" w:eastAsia="新宋体"/>
              <w:bCs/>
              <w:lang w:val="zh-CN"/>
            </w:rPr>
            <w:fldChar w:fldCharType="begin"/>
          </w:r>
          <w:r>
            <w:rPr>
              <w:rFonts w:ascii="新宋体" w:hAnsi="新宋体" w:eastAsia="新宋体"/>
              <w:bCs/>
              <w:lang w:val="zh-CN"/>
            </w:rPr>
            <w:instrText xml:space="preserve"> HYPERLINK \l _Toc13418 </w:instrText>
          </w:r>
          <w:r>
            <w:rPr>
              <w:rFonts w:ascii="新宋体" w:hAnsi="新宋体" w:eastAsia="新宋体"/>
              <w:bCs/>
              <w:lang w:val="zh-CN"/>
            </w:rPr>
            <w:fldChar w:fldCharType="separate"/>
          </w:r>
          <w:r>
            <w:rPr>
              <w:rFonts w:ascii="新宋体" w:hAnsi="新宋体" w:eastAsia="新宋体"/>
            </w:rPr>
            <w:t xml:space="preserve">1.2 </w:t>
          </w:r>
          <w:r>
            <w:rPr>
              <w:rFonts w:hint="eastAsia" w:ascii="新宋体" w:hAnsi="新宋体" w:eastAsia="新宋体"/>
              <w:lang w:val="en-US" w:eastAsia="zh-CN"/>
            </w:rPr>
            <w:t>系统架构图</w:t>
          </w:r>
          <w:r>
            <w:tab/>
          </w:r>
          <w:r>
            <w:fldChar w:fldCharType="begin"/>
          </w:r>
          <w:r>
            <w:instrText xml:space="preserve"> PAGEREF _Toc13418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新宋体" w:hAnsi="新宋体" w:eastAsia="新宋体"/>
              <w:bCs/>
              <w:lang w:val="zh-CN"/>
            </w:rPr>
            <w:fldChar w:fldCharType="end"/>
          </w:r>
        </w:p>
        <w:p w14:paraId="553A25F5">
          <w:pPr>
            <w:pStyle w:val="16"/>
            <w:tabs>
              <w:tab w:val="right" w:leader="dot" w:pos="8305"/>
            </w:tabs>
          </w:pPr>
          <w:r>
            <w:rPr>
              <w:rFonts w:ascii="新宋体" w:hAnsi="新宋体" w:eastAsia="新宋体"/>
              <w:bCs/>
              <w:lang w:val="zh-CN"/>
            </w:rPr>
            <w:fldChar w:fldCharType="begin"/>
          </w:r>
          <w:r>
            <w:rPr>
              <w:rFonts w:ascii="新宋体" w:hAnsi="新宋体" w:eastAsia="新宋体"/>
              <w:bCs/>
              <w:lang w:val="zh-CN"/>
            </w:rPr>
            <w:instrText xml:space="preserve"> HYPERLINK \l _Toc6434 </w:instrText>
          </w:r>
          <w:r>
            <w:rPr>
              <w:rFonts w:ascii="新宋体" w:hAnsi="新宋体" w:eastAsia="新宋体"/>
              <w:bCs/>
              <w:lang w:val="zh-CN"/>
            </w:rPr>
            <w:fldChar w:fldCharType="separate"/>
          </w:r>
          <w:r>
            <w:rPr>
              <w:rFonts w:ascii="新宋体" w:hAnsi="新宋体" w:eastAsia="新宋体"/>
            </w:rPr>
            <w:t>1.</w:t>
          </w:r>
          <w:r>
            <w:rPr>
              <w:rFonts w:hint="eastAsia" w:ascii="新宋体" w:hAnsi="新宋体" w:eastAsia="新宋体"/>
              <w:lang w:val="en-US" w:eastAsia="zh-CN"/>
            </w:rPr>
            <w:t>3</w:t>
          </w:r>
          <w:r>
            <w:rPr>
              <w:rFonts w:ascii="新宋体" w:hAnsi="新宋体" w:eastAsia="新宋体"/>
            </w:rPr>
            <w:t xml:space="preserve"> 参考资料</w:t>
          </w:r>
          <w:r>
            <w:tab/>
          </w:r>
          <w:r>
            <w:fldChar w:fldCharType="begin"/>
          </w:r>
          <w:r>
            <w:instrText xml:space="preserve"> PAGEREF _Toc6434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新宋体" w:hAnsi="新宋体" w:eastAsia="新宋体"/>
              <w:bCs/>
              <w:lang w:val="zh-CN"/>
            </w:rPr>
            <w:fldChar w:fldCharType="end"/>
          </w:r>
        </w:p>
        <w:p w14:paraId="0B71819D">
          <w:pPr>
            <w:pStyle w:val="13"/>
            <w:tabs>
              <w:tab w:val="right" w:leader="dot" w:pos="8305"/>
            </w:tabs>
          </w:pPr>
          <w:r>
            <w:rPr>
              <w:rFonts w:ascii="新宋体" w:hAnsi="新宋体" w:eastAsia="新宋体"/>
              <w:bCs/>
              <w:lang w:val="zh-CN"/>
            </w:rPr>
            <w:fldChar w:fldCharType="begin"/>
          </w:r>
          <w:r>
            <w:rPr>
              <w:rFonts w:ascii="新宋体" w:hAnsi="新宋体" w:eastAsia="新宋体"/>
              <w:bCs/>
              <w:lang w:val="zh-CN"/>
            </w:rPr>
            <w:instrText xml:space="preserve"> HYPERLINK \l _Toc31727 </w:instrText>
          </w:r>
          <w:r>
            <w:rPr>
              <w:rFonts w:ascii="新宋体" w:hAnsi="新宋体" w:eastAsia="新宋体"/>
              <w:bCs/>
              <w:lang w:val="zh-CN"/>
            </w:rPr>
            <w:fldChar w:fldCharType="separate"/>
          </w:r>
          <w:r>
            <w:rPr>
              <w:rFonts w:hint="eastAsia" w:ascii="新宋体" w:hAnsi="新宋体" w:eastAsia="新宋体"/>
              <w:szCs w:val="20"/>
            </w:rPr>
            <w:t>2. 测试</w:t>
          </w:r>
          <w:r>
            <w:rPr>
              <w:rFonts w:hint="eastAsia" w:ascii="新宋体" w:hAnsi="新宋体" w:eastAsia="新宋体"/>
              <w:szCs w:val="20"/>
              <w:lang w:val="en-US" w:eastAsia="zh-CN"/>
            </w:rPr>
            <w:t>环境与范围</w:t>
          </w:r>
          <w:r>
            <w:tab/>
          </w:r>
          <w:r>
            <w:fldChar w:fldCharType="begin"/>
          </w:r>
          <w:r>
            <w:instrText xml:space="preserve"> PAGEREF _Toc31727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新宋体" w:hAnsi="新宋体" w:eastAsia="新宋体"/>
              <w:bCs/>
              <w:lang w:val="zh-CN"/>
            </w:rPr>
            <w:fldChar w:fldCharType="end"/>
          </w:r>
        </w:p>
        <w:p w14:paraId="7CD3E1FE">
          <w:pPr>
            <w:pStyle w:val="16"/>
            <w:tabs>
              <w:tab w:val="right" w:leader="dot" w:pos="8305"/>
            </w:tabs>
          </w:pPr>
          <w:r>
            <w:rPr>
              <w:rFonts w:ascii="新宋体" w:hAnsi="新宋体" w:eastAsia="新宋体"/>
              <w:bCs/>
              <w:lang w:val="zh-CN"/>
            </w:rPr>
            <w:fldChar w:fldCharType="begin"/>
          </w:r>
          <w:r>
            <w:rPr>
              <w:rFonts w:ascii="新宋体" w:hAnsi="新宋体" w:eastAsia="新宋体"/>
              <w:bCs/>
              <w:lang w:val="zh-CN"/>
            </w:rPr>
            <w:instrText xml:space="preserve"> HYPERLINK \l _Toc7450 </w:instrText>
          </w:r>
          <w:r>
            <w:rPr>
              <w:rFonts w:ascii="新宋体" w:hAnsi="新宋体" w:eastAsia="新宋体"/>
              <w:bCs/>
              <w:lang w:val="zh-CN"/>
            </w:rPr>
            <w:fldChar w:fldCharType="separate"/>
          </w:r>
          <w:r>
            <w:rPr>
              <w:rFonts w:hint="default" w:ascii="新宋体" w:hAnsi="新宋体" w:eastAsia="新宋体"/>
            </w:rPr>
            <w:t xml:space="preserve">2.1 </w:t>
          </w:r>
          <w:r>
            <w:rPr>
              <w:rFonts w:hint="eastAsia" w:ascii="新宋体" w:hAnsi="新宋体" w:eastAsia="新宋体"/>
              <w:lang w:val="en-US" w:eastAsia="zh-CN"/>
            </w:rPr>
            <w:t>测试环境</w:t>
          </w:r>
          <w:r>
            <w:tab/>
          </w:r>
          <w:r>
            <w:fldChar w:fldCharType="begin"/>
          </w:r>
          <w:r>
            <w:instrText xml:space="preserve"> PAGEREF _Toc7450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新宋体" w:hAnsi="新宋体" w:eastAsia="新宋体"/>
              <w:bCs/>
              <w:lang w:val="zh-CN"/>
            </w:rPr>
            <w:fldChar w:fldCharType="end"/>
          </w:r>
        </w:p>
        <w:p w14:paraId="2842F1C2">
          <w:pPr>
            <w:pStyle w:val="16"/>
            <w:tabs>
              <w:tab w:val="right" w:leader="dot" w:pos="8305"/>
            </w:tabs>
          </w:pPr>
          <w:r>
            <w:rPr>
              <w:rFonts w:ascii="新宋体" w:hAnsi="新宋体" w:eastAsia="新宋体"/>
              <w:bCs/>
              <w:lang w:val="zh-CN"/>
            </w:rPr>
            <w:fldChar w:fldCharType="begin"/>
          </w:r>
          <w:r>
            <w:rPr>
              <w:rFonts w:ascii="新宋体" w:hAnsi="新宋体" w:eastAsia="新宋体"/>
              <w:bCs/>
              <w:lang w:val="zh-CN"/>
            </w:rPr>
            <w:instrText xml:space="preserve"> HYPERLINK \l _Toc10130 </w:instrText>
          </w:r>
          <w:r>
            <w:rPr>
              <w:rFonts w:ascii="新宋体" w:hAnsi="新宋体" w:eastAsia="新宋体"/>
              <w:bCs/>
              <w:lang w:val="zh-CN"/>
            </w:rPr>
            <w:fldChar w:fldCharType="separate"/>
          </w:r>
          <w:r>
            <w:rPr>
              <w:rFonts w:hint="eastAsia" w:ascii="新宋体" w:hAnsi="新宋体" w:eastAsia="新宋体"/>
              <w:lang w:val="en-US" w:eastAsia="zh-CN"/>
            </w:rPr>
            <w:t>2.2 测试阶段</w:t>
          </w:r>
          <w:r>
            <w:tab/>
          </w:r>
          <w:r>
            <w:fldChar w:fldCharType="begin"/>
          </w:r>
          <w:r>
            <w:instrText xml:space="preserve"> PAGEREF _Toc10130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新宋体" w:hAnsi="新宋体" w:eastAsia="新宋体"/>
              <w:bCs/>
              <w:lang w:val="zh-CN"/>
            </w:rPr>
            <w:fldChar w:fldCharType="end"/>
          </w:r>
        </w:p>
        <w:p w14:paraId="17543769">
          <w:pPr>
            <w:pStyle w:val="16"/>
            <w:tabs>
              <w:tab w:val="right" w:leader="dot" w:pos="8305"/>
            </w:tabs>
          </w:pPr>
          <w:r>
            <w:rPr>
              <w:rFonts w:ascii="新宋体" w:hAnsi="新宋体" w:eastAsia="新宋体"/>
              <w:bCs/>
              <w:lang w:val="zh-CN"/>
            </w:rPr>
            <w:fldChar w:fldCharType="begin"/>
          </w:r>
          <w:r>
            <w:rPr>
              <w:rFonts w:ascii="新宋体" w:hAnsi="新宋体" w:eastAsia="新宋体"/>
              <w:bCs/>
              <w:lang w:val="zh-CN"/>
            </w:rPr>
            <w:instrText xml:space="preserve"> HYPERLINK \l _Toc7731 </w:instrText>
          </w:r>
          <w:r>
            <w:rPr>
              <w:rFonts w:ascii="新宋体" w:hAnsi="新宋体" w:eastAsia="新宋体"/>
              <w:bCs/>
              <w:lang w:val="zh-CN"/>
            </w:rPr>
            <w:fldChar w:fldCharType="separate"/>
          </w:r>
          <w:r>
            <w:rPr>
              <w:rFonts w:hint="eastAsia" w:ascii="新宋体" w:hAnsi="新宋体" w:eastAsia="新宋体"/>
              <w:lang w:val="en-US" w:eastAsia="zh-CN"/>
            </w:rPr>
            <w:t xml:space="preserve">2.3 </w:t>
          </w:r>
          <w:r>
            <w:rPr>
              <w:rFonts w:hint="default" w:ascii="新宋体" w:hAnsi="新宋体" w:eastAsia="新宋体"/>
            </w:rPr>
            <w:t>测试范围</w:t>
          </w:r>
          <w:r>
            <w:tab/>
          </w:r>
          <w:r>
            <w:fldChar w:fldCharType="begin"/>
          </w:r>
          <w:r>
            <w:instrText xml:space="preserve"> PAGEREF _Toc7731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新宋体" w:hAnsi="新宋体" w:eastAsia="新宋体"/>
              <w:bCs/>
              <w:lang w:val="zh-CN"/>
            </w:rPr>
            <w:fldChar w:fldCharType="end"/>
          </w:r>
        </w:p>
        <w:p w14:paraId="72E54624">
          <w:pPr>
            <w:pStyle w:val="13"/>
            <w:tabs>
              <w:tab w:val="right" w:leader="dot" w:pos="8305"/>
            </w:tabs>
          </w:pPr>
          <w:r>
            <w:rPr>
              <w:rFonts w:ascii="新宋体" w:hAnsi="新宋体" w:eastAsia="新宋体"/>
              <w:bCs/>
              <w:lang w:val="zh-CN"/>
            </w:rPr>
            <w:fldChar w:fldCharType="begin"/>
          </w:r>
          <w:r>
            <w:rPr>
              <w:rFonts w:ascii="新宋体" w:hAnsi="新宋体" w:eastAsia="新宋体"/>
              <w:bCs/>
              <w:lang w:val="zh-CN"/>
            </w:rPr>
            <w:instrText xml:space="preserve"> HYPERLINK \l _Toc6242 </w:instrText>
          </w:r>
          <w:r>
            <w:rPr>
              <w:rFonts w:ascii="新宋体" w:hAnsi="新宋体" w:eastAsia="新宋体"/>
              <w:bCs/>
              <w:lang w:val="zh-CN"/>
            </w:rPr>
            <w:fldChar w:fldCharType="separate"/>
          </w:r>
          <w:r>
            <w:rPr>
              <w:rFonts w:hint="default" w:ascii="新宋体" w:hAnsi="新宋体" w:eastAsia="新宋体"/>
              <w:szCs w:val="20"/>
              <w:lang w:val="en-US" w:eastAsia="zh-CN"/>
            </w:rPr>
            <w:t xml:space="preserve">3. </w:t>
          </w:r>
          <w:r>
            <w:rPr>
              <w:rFonts w:hint="eastAsia" w:ascii="新宋体" w:hAnsi="新宋体" w:eastAsia="新宋体"/>
              <w:szCs w:val="20"/>
            </w:rPr>
            <w:t>测试执行</w:t>
          </w:r>
          <w:r>
            <w:tab/>
          </w:r>
          <w:r>
            <w:fldChar w:fldCharType="begin"/>
          </w:r>
          <w:r>
            <w:instrText xml:space="preserve"> PAGEREF _Toc6242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新宋体" w:hAnsi="新宋体" w:eastAsia="新宋体"/>
              <w:bCs/>
              <w:lang w:val="zh-CN"/>
            </w:rPr>
            <w:fldChar w:fldCharType="end"/>
          </w:r>
        </w:p>
        <w:p w14:paraId="54957EE8">
          <w:pPr>
            <w:pStyle w:val="16"/>
            <w:tabs>
              <w:tab w:val="right" w:leader="dot" w:pos="8305"/>
            </w:tabs>
          </w:pPr>
          <w:r>
            <w:rPr>
              <w:rFonts w:ascii="新宋体" w:hAnsi="新宋体" w:eastAsia="新宋体"/>
              <w:bCs/>
              <w:lang w:val="zh-CN"/>
            </w:rPr>
            <w:fldChar w:fldCharType="begin"/>
          </w:r>
          <w:r>
            <w:rPr>
              <w:rFonts w:ascii="新宋体" w:hAnsi="新宋体" w:eastAsia="新宋体"/>
              <w:bCs/>
              <w:lang w:val="zh-CN"/>
            </w:rPr>
            <w:instrText xml:space="preserve"> HYPERLINK \l _Toc28434 </w:instrText>
          </w:r>
          <w:r>
            <w:rPr>
              <w:rFonts w:ascii="新宋体" w:hAnsi="新宋体" w:eastAsia="新宋体"/>
              <w:bCs/>
              <w:lang w:val="zh-CN"/>
            </w:rPr>
            <w:fldChar w:fldCharType="separate"/>
          </w:r>
          <w:r>
            <w:rPr>
              <w:rFonts w:hint="eastAsia" w:ascii="新宋体" w:hAnsi="新宋体" w:eastAsia="新宋体"/>
              <w:lang w:val="en-US" w:eastAsia="zh-CN"/>
            </w:rPr>
            <w:t>3.1 测试执行概览</w:t>
          </w:r>
          <w:r>
            <w:tab/>
          </w:r>
          <w:r>
            <w:fldChar w:fldCharType="begin"/>
          </w:r>
          <w:r>
            <w:instrText xml:space="preserve"> PAGEREF _Toc28434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新宋体" w:hAnsi="新宋体" w:eastAsia="新宋体"/>
              <w:bCs/>
              <w:lang w:val="zh-CN"/>
            </w:rPr>
            <w:fldChar w:fldCharType="end"/>
          </w:r>
        </w:p>
        <w:p w14:paraId="57479EA3">
          <w:pPr>
            <w:pStyle w:val="16"/>
            <w:tabs>
              <w:tab w:val="right" w:leader="dot" w:pos="8305"/>
            </w:tabs>
          </w:pPr>
          <w:r>
            <w:rPr>
              <w:rFonts w:ascii="新宋体" w:hAnsi="新宋体" w:eastAsia="新宋体"/>
              <w:bCs/>
              <w:lang w:val="zh-CN"/>
            </w:rPr>
            <w:fldChar w:fldCharType="begin"/>
          </w:r>
          <w:r>
            <w:rPr>
              <w:rFonts w:ascii="新宋体" w:hAnsi="新宋体" w:eastAsia="新宋体"/>
              <w:bCs/>
              <w:lang w:val="zh-CN"/>
            </w:rPr>
            <w:instrText xml:space="preserve"> HYPERLINK \l _Toc15612 </w:instrText>
          </w:r>
          <w:r>
            <w:rPr>
              <w:rFonts w:ascii="新宋体" w:hAnsi="新宋体" w:eastAsia="新宋体"/>
              <w:bCs/>
              <w:lang w:val="zh-CN"/>
            </w:rPr>
            <w:fldChar w:fldCharType="separate"/>
          </w:r>
          <w:r>
            <w:rPr>
              <w:rFonts w:hint="default" w:ascii="新宋体" w:hAnsi="新宋体" w:eastAsia="新宋体"/>
            </w:rPr>
            <w:t>3.2 缺陷分析</w:t>
          </w:r>
          <w:r>
            <w:tab/>
          </w:r>
          <w:r>
            <w:fldChar w:fldCharType="begin"/>
          </w:r>
          <w:r>
            <w:instrText xml:space="preserve"> PAGEREF _Toc15612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新宋体" w:hAnsi="新宋体" w:eastAsia="新宋体"/>
              <w:bCs/>
              <w:lang w:val="zh-CN"/>
            </w:rPr>
            <w:fldChar w:fldCharType="end"/>
          </w:r>
        </w:p>
        <w:p w14:paraId="142B611C">
          <w:pPr>
            <w:pStyle w:val="9"/>
            <w:tabs>
              <w:tab w:val="right" w:leader="dot" w:pos="8305"/>
            </w:tabs>
          </w:pPr>
          <w:r>
            <w:rPr>
              <w:rFonts w:ascii="新宋体" w:hAnsi="新宋体" w:eastAsia="新宋体"/>
              <w:bCs/>
              <w:lang w:val="zh-CN"/>
            </w:rPr>
            <w:fldChar w:fldCharType="begin"/>
          </w:r>
          <w:r>
            <w:rPr>
              <w:rFonts w:ascii="新宋体" w:hAnsi="新宋体" w:eastAsia="新宋体"/>
              <w:bCs/>
              <w:lang w:val="zh-CN"/>
            </w:rPr>
            <w:instrText xml:space="preserve"> HYPERLINK \l _Toc14399 </w:instrText>
          </w:r>
          <w:r>
            <w:rPr>
              <w:rFonts w:ascii="新宋体" w:hAnsi="新宋体" w:eastAsia="新宋体"/>
              <w:bCs/>
              <w:lang w:val="zh-CN"/>
            </w:rPr>
            <w:fldChar w:fldCharType="separate"/>
          </w:r>
          <w:r>
            <w:rPr>
              <w:rFonts w:hint="default" w:ascii="新宋体" w:hAnsi="新宋体" w:eastAsia="新宋体"/>
              <w:szCs w:val="28"/>
            </w:rPr>
            <w:t>3.2.1 缺陷等级分布</w:t>
          </w:r>
          <w:r>
            <w:tab/>
          </w:r>
          <w:r>
            <w:fldChar w:fldCharType="begin"/>
          </w:r>
          <w:r>
            <w:instrText xml:space="preserve"> PAGEREF _Toc14399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新宋体" w:hAnsi="新宋体" w:eastAsia="新宋体"/>
              <w:bCs/>
              <w:lang w:val="zh-CN"/>
            </w:rPr>
            <w:fldChar w:fldCharType="end"/>
          </w:r>
        </w:p>
        <w:p w14:paraId="54FBF4A1">
          <w:pPr>
            <w:pStyle w:val="9"/>
            <w:tabs>
              <w:tab w:val="right" w:leader="dot" w:pos="8305"/>
            </w:tabs>
          </w:pPr>
          <w:r>
            <w:rPr>
              <w:rFonts w:ascii="新宋体" w:hAnsi="新宋体" w:eastAsia="新宋体"/>
              <w:bCs/>
              <w:lang w:val="zh-CN"/>
            </w:rPr>
            <w:fldChar w:fldCharType="begin"/>
          </w:r>
          <w:r>
            <w:rPr>
              <w:rFonts w:ascii="新宋体" w:hAnsi="新宋体" w:eastAsia="新宋体"/>
              <w:bCs/>
              <w:lang w:val="zh-CN"/>
            </w:rPr>
            <w:instrText xml:space="preserve"> HYPERLINK \l _Toc18080 </w:instrText>
          </w:r>
          <w:r>
            <w:rPr>
              <w:rFonts w:ascii="新宋体" w:hAnsi="新宋体" w:eastAsia="新宋体"/>
              <w:bCs/>
              <w:lang w:val="zh-CN"/>
            </w:rPr>
            <w:fldChar w:fldCharType="separate"/>
          </w:r>
          <w:r>
            <w:rPr>
              <w:rFonts w:hint="eastAsia" w:ascii="新宋体" w:hAnsi="新宋体" w:eastAsia="新宋体"/>
              <w:szCs w:val="28"/>
              <w:lang w:val="en-US" w:eastAsia="zh-CN"/>
            </w:rPr>
            <w:t xml:space="preserve">3.2.2 </w:t>
          </w:r>
          <w:r>
            <w:rPr>
              <w:rFonts w:hint="default" w:ascii="新宋体" w:hAnsi="新宋体" w:eastAsia="新宋体"/>
              <w:szCs w:val="28"/>
            </w:rPr>
            <w:t>缺陷处理状态</w:t>
          </w:r>
          <w:r>
            <w:tab/>
          </w:r>
          <w:r>
            <w:fldChar w:fldCharType="begin"/>
          </w:r>
          <w:r>
            <w:instrText xml:space="preserve"> PAGEREF _Toc18080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新宋体" w:hAnsi="新宋体" w:eastAsia="新宋体"/>
              <w:bCs/>
              <w:lang w:val="zh-CN"/>
            </w:rPr>
            <w:fldChar w:fldCharType="end"/>
          </w:r>
        </w:p>
        <w:p w14:paraId="59821438">
          <w:pPr>
            <w:pStyle w:val="9"/>
            <w:tabs>
              <w:tab w:val="right" w:leader="dot" w:pos="8305"/>
            </w:tabs>
          </w:pPr>
          <w:r>
            <w:rPr>
              <w:rFonts w:ascii="新宋体" w:hAnsi="新宋体" w:eastAsia="新宋体"/>
              <w:bCs/>
              <w:lang w:val="zh-CN"/>
            </w:rPr>
            <w:fldChar w:fldCharType="begin"/>
          </w:r>
          <w:r>
            <w:rPr>
              <w:rFonts w:ascii="新宋体" w:hAnsi="新宋体" w:eastAsia="新宋体"/>
              <w:bCs/>
              <w:lang w:val="zh-CN"/>
            </w:rPr>
            <w:instrText xml:space="preserve"> HYPERLINK \l _Toc19823 </w:instrText>
          </w:r>
          <w:r>
            <w:rPr>
              <w:rFonts w:ascii="新宋体" w:hAnsi="新宋体" w:eastAsia="新宋体"/>
              <w:bCs/>
              <w:lang w:val="zh-CN"/>
            </w:rPr>
            <w:fldChar w:fldCharType="separate"/>
          </w:r>
          <w:r>
            <w:rPr>
              <w:rFonts w:hint="default" w:ascii="新宋体" w:hAnsi="新宋体" w:eastAsia="新宋体"/>
              <w:szCs w:val="28"/>
              <w:lang w:val="en-US" w:eastAsia="zh-CN"/>
            </w:rPr>
            <w:t>3.2.3 缺陷</w:t>
          </w:r>
          <w:r>
            <w:rPr>
              <w:rFonts w:hint="eastAsia" w:ascii="新宋体" w:hAnsi="新宋体" w:eastAsia="新宋体"/>
              <w:szCs w:val="28"/>
              <w:lang w:val="en-US" w:eastAsia="zh-CN"/>
            </w:rPr>
            <w:t>模块</w:t>
          </w:r>
          <w:r>
            <w:rPr>
              <w:rFonts w:hint="default" w:ascii="新宋体" w:hAnsi="新宋体" w:eastAsia="新宋体"/>
              <w:szCs w:val="28"/>
              <w:lang w:val="en-US" w:eastAsia="zh-CN"/>
            </w:rPr>
            <w:t>分布</w:t>
          </w:r>
          <w:r>
            <w:tab/>
          </w:r>
          <w:r>
            <w:fldChar w:fldCharType="begin"/>
          </w:r>
          <w:r>
            <w:instrText xml:space="preserve"> PAGEREF _Toc19823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新宋体" w:hAnsi="新宋体" w:eastAsia="新宋体"/>
              <w:bCs/>
              <w:lang w:val="zh-CN"/>
            </w:rPr>
            <w:fldChar w:fldCharType="end"/>
          </w:r>
        </w:p>
        <w:p w14:paraId="3887909E">
          <w:pPr>
            <w:pStyle w:val="16"/>
            <w:tabs>
              <w:tab w:val="right" w:leader="dot" w:pos="8305"/>
            </w:tabs>
          </w:pPr>
          <w:r>
            <w:rPr>
              <w:rFonts w:ascii="新宋体" w:hAnsi="新宋体" w:eastAsia="新宋体"/>
              <w:bCs/>
              <w:lang w:val="zh-CN"/>
            </w:rPr>
            <w:fldChar w:fldCharType="begin"/>
          </w:r>
          <w:r>
            <w:rPr>
              <w:rFonts w:ascii="新宋体" w:hAnsi="新宋体" w:eastAsia="新宋体"/>
              <w:bCs/>
              <w:lang w:val="zh-CN"/>
            </w:rPr>
            <w:instrText xml:space="preserve"> HYPERLINK \l _Toc19419 </w:instrText>
          </w:r>
          <w:r>
            <w:rPr>
              <w:rFonts w:ascii="新宋体" w:hAnsi="新宋体" w:eastAsia="新宋体"/>
              <w:bCs/>
              <w:lang w:val="zh-CN"/>
            </w:rPr>
            <w:fldChar w:fldCharType="separate"/>
          </w:r>
          <w:r>
            <w:rPr>
              <w:rFonts w:hint="default" w:ascii="新宋体" w:hAnsi="新宋体" w:eastAsia="新宋体"/>
            </w:rPr>
            <w:t>3.3 测试完成度评估</w:t>
          </w:r>
          <w:r>
            <w:tab/>
          </w:r>
          <w:r>
            <w:fldChar w:fldCharType="begin"/>
          </w:r>
          <w:r>
            <w:instrText xml:space="preserve"> PAGEREF _Toc19419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新宋体" w:hAnsi="新宋体" w:eastAsia="新宋体"/>
              <w:bCs/>
              <w:lang w:val="zh-CN"/>
            </w:rPr>
            <w:fldChar w:fldCharType="end"/>
          </w:r>
        </w:p>
        <w:p w14:paraId="5341309A">
          <w:pPr>
            <w:pStyle w:val="9"/>
            <w:tabs>
              <w:tab w:val="right" w:leader="dot" w:pos="8305"/>
            </w:tabs>
          </w:pPr>
          <w:r>
            <w:rPr>
              <w:rFonts w:ascii="新宋体" w:hAnsi="新宋体" w:eastAsia="新宋体"/>
              <w:bCs/>
              <w:lang w:val="zh-CN"/>
            </w:rPr>
            <w:fldChar w:fldCharType="begin"/>
          </w:r>
          <w:r>
            <w:rPr>
              <w:rFonts w:ascii="新宋体" w:hAnsi="新宋体" w:eastAsia="新宋体"/>
              <w:bCs/>
              <w:lang w:val="zh-CN"/>
            </w:rPr>
            <w:instrText xml:space="preserve"> HYPERLINK \l _Toc24062 </w:instrText>
          </w:r>
          <w:r>
            <w:rPr>
              <w:rFonts w:ascii="新宋体" w:hAnsi="新宋体" w:eastAsia="新宋体"/>
              <w:bCs/>
              <w:lang w:val="zh-CN"/>
            </w:rPr>
            <w:fldChar w:fldCharType="separate"/>
          </w:r>
          <w:r>
            <w:rPr>
              <w:rFonts w:hint="default" w:ascii="新宋体" w:hAnsi="新宋体" w:eastAsia="新宋体"/>
              <w:szCs w:val="28"/>
              <w:lang w:val="en-US" w:eastAsia="zh-CN"/>
            </w:rPr>
            <w:t>3.3.1 测试覆盖度</w:t>
          </w:r>
          <w:r>
            <w:tab/>
          </w:r>
          <w:r>
            <w:fldChar w:fldCharType="begin"/>
          </w:r>
          <w:r>
            <w:instrText xml:space="preserve"> PAGEREF _Toc24062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新宋体" w:hAnsi="新宋体" w:eastAsia="新宋体"/>
              <w:bCs/>
              <w:lang w:val="zh-CN"/>
            </w:rPr>
            <w:fldChar w:fldCharType="end"/>
          </w:r>
        </w:p>
        <w:p w14:paraId="49C60A31">
          <w:pPr>
            <w:pStyle w:val="9"/>
            <w:tabs>
              <w:tab w:val="right" w:leader="dot" w:pos="8305"/>
            </w:tabs>
          </w:pPr>
          <w:r>
            <w:rPr>
              <w:rFonts w:ascii="新宋体" w:hAnsi="新宋体" w:eastAsia="新宋体"/>
              <w:bCs/>
              <w:lang w:val="zh-CN"/>
            </w:rPr>
            <w:fldChar w:fldCharType="begin"/>
          </w:r>
          <w:r>
            <w:rPr>
              <w:rFonts w:ascii="新宋体" w:hAnsi="新宋体" w:eastAsia="新宋体"/>
              <w:bCs/>
              <w:lang w:val="zh-CN"/>
            </w:rPr>
            <w:instrText xml:space="preserve"> HYPERLINK \l _Toc28052 </w:instrText>
          </w:r>
          <w:r>
            <w:rPr>
              <w:rFonts w:ascii="新宋体" w:hAnsi="新宋体" w:eastAsia="新宋体"/>
              <w:bCs/>
              <w:lang w:val="zh-CN"/>
            </w:rPr>
            <w:fldChar w:fldCharType="separate"/>
          </w:r>
          <w:r>
            <w:rPr>
              <w:rFonts w:hint="default" w:ascii="新宋体" w:hAnsi="新宋体" w:eastAsia="新宋体"/>
              <w:szCs w:val="28"/>
              <w:lang w:val="en-US" w:eastAsia="zh-CN"/>
            </w:rPr>
            <w:t>3.3.2质量门禁通过情况</w:t>
          </w:r>
          <w:r>
            <w:tab/>
          </w:r>
          <w:r>
            <w:fldChar w:fldCharType="begin"/>
          </w:r>
          <w:r>
            <w:instrText xml:space="preserve"> PAGEREF _Toc28052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新宋体" w:hAnsi="新宋体" w:eastAsia="新宋体"/>
              <w:bCs/>
              <w:lang w:val="zh-CN"/>
            </w:rPr>
            <w:fldChar w:fldCharType="end"/>
          </w:r>
        </w:p>
        <w:p w14:paraId="4A7A5FE4">
          <w:pPr>
            <w:pStyle w:val="16"/>
            <w:tabs>
              <w:tab w:val="right" w:leader="dot" w:pos="8305"/>
            </w:tabs>
          </w:pPr>
          <w:r>
            <w:rPr>
              <w:rFonts w:ascii="新宋体" w:hAnsi="新宋体" w:eastAsia="新宋体"/>
              <w:bCs/>
              <w:lang w:val="zh-CN"/>
            </w:rPr>
            <w:fldChar w:fldCharType="begin"/>
          </w:r>
          <w:r>
            <w:rPr>
              <w:rFonts w:ascii="新宋体" w:hAnsi="新宋体" w:eastAsia="新宋体"/>
              <w:bCs/>
              <w:lang w:val="zh-CN"/>
            </w:rPr>
            <w:instrText xml:space="preserve"> HYPERLINK \l _Toc25158 </w:instrText>
          </w:r>
          <w:r>
            <w:rPr>
              <w:rFonts w:ascii="新宋体" w:hAnsi="新宋体" w:eastAsia="新宋体"/>
              <w:bCs/>
              <w:lang w:val="zh-CN"/>
            </w:rPr>
            <w:fldChar w:fldCharType="separate"/>
          </w:r>
          <w:r>
            <w:rPr>
              <w:rFonts w:hint="default" w:ascii="新宋体" w:hAnsi="新宋体" w:eastAsia="新宋体"/>
            </w:rPr>
            <w:t>3.4 客户环境验证结果</w:t>
          </w:r>
          <w:r>
            <w:tab/>
          </w:r>
          <w:r>
            <w:fldChar w:fldCharType="begin"/>
          </w:r>
          <w:r>
            <w:instrText xml:space="preserve"> PAGEREF _Toc25158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新宋体" w:hAnsi="新宋体" w:eastAsia="新宋体"/>
              <w:bCs/>
              <w:lang w:val="zh-CN"/>
            </w:rPr>
            <w:fldChar w:fldCharType="end"/>
          </w:r>
        </w:p>
        <w:p w14:paraId="2A23E1E6">
          <w:pPr>
            <w:pStyle w:val="13"/>
            <w:tabs>
              <w:tab w:val="right" w:leader="dot" w:pos="8305"/>
            </w:tabs>
          </w:pPr>
          <w:r>
            <w:rPr>
              <w:rFonts w:ascii="新宋体" w:hAnsi="新宋体" w:eastAsia="新宋体"/>
              <w:bCs/>
              <w:lang w:val="zh-CN"/>
            </w:rPr>
            <w:fldChar w:fldCharType="begin"/>
          </w:r>
          <w:r>
            <w:rPr>
              <w:rFonts w:ascii="新宋体" w:hAnsi="新宋体" w:eastAsia="新宋体"/>
              <w:bCs/>
              <w:lang w:val="zh-CN"/>
            </w:rPr>
            <w:instrText xml:space="preserve"> HYPERLINK \l _Toc31107 </w:instrText>
          </w:r>
          <w:r>
            <w:rPr>
              <w:rFonts w:ascii="新宋体" w:hAnsi="新宋体" w:eastAsia="新宋体"/>
              <w:bCs/>
              <w:lang w:val="zh-CN"/>
            </w:rPr>
            <w:fldChar w:fldCharType="separate"/>
          </w:r>
          <w:r>
            <w:rPr>
              <w:rFonts w:hint="default" w:ascii="新宋体" w:hAnsi="新宋体" w:eastAsia="新宋体"/>
              <w:szCs w:val="20"/>
              <w:lang w:val="en-US" w:eastAsia="zh-CN"/>
            </w:rPr>
            <w:t xml:space="preserve">4. </w:t>
          </w:r>
          <w:r>
            <w:rPr>
              <w:rFonts w:hint="eastAsia" w:ascii="新宋体" w:hAnsi="新宋体" w:eastAsia="新宋体"/>
              <w:szCs w:val="20"/>
              <w:lang w:val="en-US" w:eastAsia="zh-CN"/>
            </w:rPr>
            <w:t>测试总结</w:t>
          </w:r>
          <w:r>
            <w:tab/>
          </w:r>
          <w:r>
            <w:fldChar w:fldCharType="begin"/>
          </w:r>
          <w:r>
            <w:instrText xml:space="preserve"> PAGEREF _Toc31107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新宋体" w:hAnsi="新宋体" w:eastAsia="新宋体"/>
              <w:bCs/>
              <w:lang w:val="zh-CN"/>
            </w:rPr>
            <w:fldChar w:fldCharType="end"/>
          </w:r>
        </w:p>
        <w:p w14:paraId="3040B1CF">
          <w:pPr>
            <w:pStyle w:val="16"/>
            <w:tabs>
              <w:tab w:val="right" w:leader="dot" w:pos="8305"/>
            </w:tabs>
          </w:pPr>
          <w:r>
            <w:rPr>
              <w:rFonts w:ascii="新宋体" w:hAnsi="新宋体" w:eastAsia="新宋体"/>
              <w:bCs/>
              <w:lang w:val="zh-CN"/>
            </w:rPr>
            <w:fldChar w:fldCharType="begin"/>
          </w:r>
          <w:r>
            <w:rPr>
              <w:rFonts w:ascii="新宋体" w:hAnsi="新宋体" w:eastAsia="新宋体"/>
              <w:bCs/>
              <w:lang w:val="zh-CN"/>
            </w:rPr>
            <w:instrText xml:space="preserve"> HYPERLINK \l _Toc29888 </w:instrText>
          </w:r>
          <w:r>
            <w:rPr>
              <w:rFonts w:ascii="新宋体" w:hAnsi="新宋体" w:eastAsia="新宋体"/>
              <w:bCs/>
              <w:lang w:val="zh-CN"/>
            </w:rPr>
            <w:fldChar w:fldCharType="separate"/>
          </w:r>
          <w:r>
            <w:rPr>
              <w:rFonts w:hint="default" w:ascii="新宋体" w:hAnsi="新宋体" w:eastAsia="新宋体"/>
              <w:lang w:val="en-US" w:eastAsia="zh-CN"/>
            </w:rPr>
            <w:t xml:space="preserve">4.1 </w:t>
          </w:r>
          <w:r>
            <w:rPr>
              <w:rFonts w:hint="eastAsia" w:ascii="新宋体" w:hAnsi="新宋体" w:eastAsia="新宋体"/>
              <w:lang w:val="en-US" w:eastAsia="zh-CN"/>
            </w:rPr>
            <w:t>测试总结</w:t>
          </w:r>
          <w:r>
            <w:tab/>
          </w:r>
          <w:r>
            <w:fldChar w:fldCharType="begin"/>
          </w:r>
          <w:r>
            <w:instrText xml:space="preserve"> PAGEREF _Toc29888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新宋体" w:hAnsi="新宋体" w:eastAsia="新宋体"/>
              <w:bCs/>
              <w:lang w:val="zh-CN"/>
            </w:rPr>
            <w:fldChar w:fldCharType="end"/>
          </w:r>
        </w:p>
        <w:p w14:paraId="3D9AE38B">
          <w:pPr>
            <w:pStyle w:val="16"/>
            <w:tabs>
              <w:tab w:val="right" w:leader="dot" w:pos="8305"/>
            </w:tabs>
          </w:pPr>
          <w:r>
            <w:rPr>
              <w:rFonts w:ascii="新宋体" w:hAnsi="新宋体" w:eastAsia="新宋体"/>
              <w:bCs/>
              <w:lang w:val="zh-CN"/>
            </w:rPr>
            <w:fldChar w:fldCharType="begin"/>
          </w:r>
          <w:r>
            <w:rPr>
              <w:rFonts w:ascii="新宋体" w:hAnsi="新宋体" w:eastAsia="新宋体"/>
              <w:bCs/>
              <w:lang w:val="zh-CN"/>
            </w:rPr>
            <w:instrText xml:space="preserve"> HYPERLINK \l _Toc7514 </w:instrText>
          </w:r>
          <w:r>
            <w:rPr>
              <w:rFonts w:ascii="新宋体" w:hAnsi="新宋体" w:eastAsia="新宋体"/>
              <w:bCs/>
              <w:lang w:val="zh-CN"/>
            </w:rPr>
            <w:fldChar w:fldCharType="separate"/>
          </w:r>
          <w:r>
            <w:rPr>
              <w:rFonts w:hint="default" w:ascii="新宋体" w:hAnsi="新宋体" w:eastAsia="新宋体"/>
              <w:lang w:val="en-US" w:eastAsia="zh-CN"/>
            </w:rPr>
            <w:t xml:space="preserve">4.2 </w:t>
          </w:r>
          <w:r>
            <w:rPr>
              <w:rFonts w:hint="eastAsia" w:ascii="新宋体" w:hAnsi="新宋体" w:eastAsia="新宋体"/>
              <w:lang w:val="en-US" w:eastAsia="zh-CN"/>
            </w:rPr>
            <w:t>测试建议</w:t>
          </w:r>
          <w:r>
            <w:tab/>
          </w:r>
          <w:r>
            <w:fldChar w:fldCharType="begin"/>
          </w:r>
          <w:r>
            <w:instrText xml:space="preserve"> PAGEREF _Toc7514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新宋体" w:hAnsi="新宋体" w:eastAsia="新宋体"/>
              <w:bCs/>
              <w:lang w:val="zh-CN"/>
            </w:rPr>
            <w:fldChar w:fldCharType="end"/>
          </w:r>
        </w:p>
        <w:p w14:paraId="482DCB32">
          <w:pPr>
            <w:pStyle w:val="9"/>
            <w:tabs>
              <w:tab w:val="right" w:leader="dot" w:pos="8305"/>
            </w:tabs>
          </w:pPr>
          <w:r>
            <w:rPr>
              <w:rFonts w:ascii="新宋体" w:hAnsi="新宋体" w:eastAsia="新宋体"/>
              <w:bCs/>
              <w:lang w:val="zh-CN"/>
            </w:rPr>
            <w:fldChar w:fldCharType="begin"/>
          </w:r>
          <w:r>
            <w:rPr>
              <w:rFonts w:ascii="新宋体" w:hAnsi="新宋体" w:eastAsia="新宋体"/>
              <w:bCs/>
              <w:lang w:val="zh-CN"/>
            </w:rPr>
            <w:instrText xml:space="preserve"> HYPERLINK \l _Toc32012 </w:instrText>
          </w:r>
          <w:r>
            <w:rPr>
              <w:rFonts w:ascii="新宋体" w:hAnsi="新宋体" w:eastAsia="新宋体"/>
              <w:bCs/>
              <w:lang w:val="zh-CN"/>
            </w:rPr>
            <w:fldChar w:fldCharType="separate"/>
          </w:r>
          <w:r>
            <w:rPr>
              <w:rFonts w:hint="eastAsia" w:ascii="新宋体" w:hAnsi="新宋体" w:eastAsia="新宋体"/>
              <w:szCs w:val="28"/>
              <w:lang w:val="en-US" w:eastAsia="zh-CN"/>
            </w:rPr>
            <w:t>4.2.1需求管理与文档规范化</w:t>
          </w:r>
          <w:r>
            <w:tab/>
          </w:r>
          <w:r>
            <w:fldChar w:fldCharType="begin"/>
          </w:r>
          <w:r>
            <w:instrText xml:space="preserve"> PAGEREF _Toc32012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新宋体" w:hAnsi="新宋体" w:eastAsia="新宋体"/>
              <w:bCs/>
              <w:lang w:val="zh-CN"/>
            </w:rPr>
            <w:fldChar w:fldCharType="end"/>
          </w:r>
        </w:p>
        <w:p w14:paraId="5F516A7C">
          <w:pPr>
            <w:pStyle w:val="9"/>
            <w:tabs>
              <w:tab w:val="right" w:leader="dot" w:pos="8305"/>
            </w:tabs>
          </w:pPr>
          <w:r>
            <w:rPr>
              <w:rFonts w:ascii="新宋体" w:hAnsi="新宋体" w:eastAsia="新宋体"/>
              <w:bCs/>
              <w:lang w:val="zh-CN"/>
            </w:rPr>
            <w:fldChar w:fldCharType="begin"/>
          </w:r>
          <w:r>
            <w:rPr>
              <w:rFonts w:ascii="新宋体" w:hAnsi="新宋体" w:eastAsia="新宋体"/>
              <w:bCs/>
              <w:lang w:val="zh-CN"/>
            </w:rPr>
            <w:instrText xml:space="preserve"> HYPERLINK \l _Toc6177 </w:instrText>
          </w:r>
          <w:r>
            <w:rPr>
              <w:rFonts w:ascii="新宋体" w:hAnsi="新宋体" w:eastAsia="新宋体"/>
              <w:bCs/>
              <w:lang w:val="zh-CN"/>
            </w:rPr>
            <w:fldChar w:fldCharType="separate"/>
          </w:r>
          <w:r>
            <w:rPr>
              <w:rFonts w:hint="eastAsia" w:ascii="新宋体" w:hAnsi="新宋体" w:eastAsia="新宋体"/>
              <w:szCs w:val="28"/>
              <w:lang w:val="en-US" w:eastAsia="zh-CN"/>
            </w:rPr>
            <w:t>4.2.2 测试环境管理与准入</w:t>
          </w:r>
          <w:r>
            <w:tab/>
          </w:r>
          <w:r>
            <w:fldChar w:fldCharType="begin"/>
          </w:r>
          <w:r>
            <w:instrText xml:space="preserve"> PAGEREF _Toc6177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新宋体" w:hAnsi="新宋体" w:eastAsia="新宋体"/>
              <w:bCs/>
              <w:lang w:val="zh-CN"/>
            </w:rPr>
            <w:fldChar w:fldCharType="end"/>
          </w:r>
        </w:p>
        <w:p w14:paraId="70DEA5AD">
          <w:pPr>
            <w:pStyle w:val="16"/>
            <w:tabs>
              <w:tab w:val="right" w:leader="dot" w:pos="8305"/>
            </w:tabs>
          </w:pPr>
          <w:r>
            <w:rPr>
              <w:rFonts w:ascii="新宋体" w:hAnsi="新宋体" w:eastAsia="新宋体"/>
              <w:bCs/>
              <w:lang w:val="zh-CN"/>
            </w:rPr>
            <w:fldChar w:fldCharType="begin"/>
          </w:r>
          <w:r>
            <w:rPr>
              <w:rFonts w:ascii="新宋体" w:hAnsi="新宋体" w:eastAsia="新宋体"/>
              <w:bCs/>
              <w:lang w:val="zh-CN"/>
            </w:rPr>
            <w:instrText xml:space="preserve"> HYPERLINK \l _Toc1107 </w:instrText>
          </w:r>
          <w:r>
            <w:rPr>
              <w:rFonts w:ascii="新宋体" w:hAnsi="新宋体" w:eastAsia="新宋体"/>
              <w:bCs/>
              <w:lang w:val="zh-CN"/>
            </w:rPr>
            <w:fldChar w:fldCharType="separate"/>
          </w:r>
          <w:r>
            <w:rPr>
              <w:rFonts w:hint="default" w:ascii="新宋体" w:hAnsi="新宋体" w:eastAsia="新宋体"/>
              <w:lang w:val="en-US" w:eastAsia="zh-CN"/>
            </w:rPr>
            <w:t xml:space="preserve">4.3 </w:t>
          </w:r>
          <w:r>
            <w:rPr>
              <w:rFonts w:hint="eastAsia" w:ascii="新宋体" w:hAnsi="新宋体" w:eastAsia="新宋体"/>
              <w:lang w:val="en-US" w:eastAsia="zh-CN"/>
            </w:rPr>
            <w:t>测试风险评估</w:t>
          </w:r>
          <w:r>
            <w:tab/>
          </w:r>
          <w:r>
            <w:fldChar w:fldCharType="begin"/>
          </w:r>
          <w:r>
            <w:instrText xml:space="preserve"> PAGEREF _Toc1107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新宋体" w:hAnsi="新宋体" w:eastAsia="新宋体"/>
              <w:bCs/>
              <w:lang w:val="zh-CN"/>
            </w:rPr>
            <w:fldChar w:fldCharType="end"/>
          </w:r>
        </w:p>
        <w:p w14:paraId="34285071">
          <w:pPr>
            <w:pStyle w:val="9"/>
            <w:tabs>
              <w:tab w:val="right" w:leader="dot" w:pos="8305"/>
            </w:tabs>
          </w:pPr>
          <w:r>
            <w:rPr>
              <w:rFonts w:ascii="新宋体" w:hAnsi="新宋体" w:eastAsia="新宋体"/>
              <w:bCs/>
              <w:lang w:val="zh-CN"/>
            </w:rPr>
            <w:fldChar w:fldCharType="begin"/>
          </w:r>
          <w:r>
            <w:rPr>
              <w:rFonts w:ascii="新宋体" w:hAnsi="新宋体" w:eastAsia="新宋体"/>
              <w:bCs/>
              <w:lang w:val="zh-CN"/>
            </w:rPr>
            <w:instrText xml:space="preserve"> HYPERLINK \l _Toc922 </w:instrText>
          </w:r>
          <w:r>
            <w:rPr>
              <w:rFonts w:ascii="新宋体" w:hAnsi="新宋体" w:eastAsia="新宋体"/>
              <w:bCs/>
              <w:lang w:val="zh-CN"/>
            </w:rPr>
            <w:fldChar w:fldCharType="separate"/>
          </w:r>
          <w:r>
            <w:rPr>
              <w:rFonts w:hint="eastAsia" w:ascii="新宋体" w:hAnsi="新宋体" w:eastAsia="新宋体"/>
              <w:szCs w:val="28"/>
              <w:lang w:val="en-US" w:eastAsia="zh-CN"/>
            </w:rPr>
            <w:t>4.3.1 测试深度与隐藏风险</w:t>
          </w:r>
          <w:r>
            <w:tab/>
          </w:r>
          <w:r>
            <w:fldChar w:fldCharType="begin"/>
          </w:r>
          <w:r>
            <w:instrText xml:space="preserve"> PAGEREF _Toc922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新宋体" w:hAnsi="新宋体" w:eastAsia="新宋体"/>
              <w:bCs/>
              <w:lang w:val="zh-CN"/>
            </w:rPr>
            <w:fldChar w:fldCharType="end"/>
          </w:r>
        </w:p>
        <w:p w14:paraId="711ECC09">
          <w:pPr>
            <w:pStyle w:val="9"/>
            <w:tabs>
              <w:tab w:val="right" w:leader="dot" w:pos="8305"/>
            </w:tabs>
          </w:pPr>
          <w:r>
            <w:rPr>
              <w:rFonts w:ascii="新宋体" w:hAnsi="新宋体" w:eastAsia="新宋体"/>
              <w:bCs/>
              <w:lang w:val="zh-CN"/>
            </w:rPr>
            <w:fldChar w:fldCharType="begin"/>
          </w:r>
          <w:r>
            <w:rPr>
              <w:rFonts w:ascii="新宋体" w:hAnsi="新宋体" w:eastAsia="新宋体"/>
              <w:bCs/>
              <w:lang w:val="zh-CN"/>
            </w:rPr>
            <w:instrText xml:space="preserve"> HYPERLINK \l _Toc1441 </w:instrText>
          </w:r>
          <w:r>
            <w:rPr>
              <w:rFonts w:ascii="新宋体" w:hAnsi="新宋体" w:eastAsia="新宋体"/>
              <w:bCs/>
              <w:lang w:val="zh-CN"/>
            </w:rPr>
            <w:fldChar w:fldCharType="separate"/>
          </w:r>
          <w:r>
            <w:rPr>
              <w:rFonts w:hint="eastAsia" w:ascii="新宋体" w:hAnsi="新宋体" w:eastAsia="新宋体"/>
              <w:szCs w:val="28"/>
              <w:lang w:val="en-US" w:eastAsia="zh-CN"/>
            </w:rPr>
            <w:t>4.3.2 测试范围压缩下的未知风险</w:t>
          </w:r>
          <w:r>
            <w:tab/>
          </w:r>
          <w:r>
            <w:fldChar w:fldCharType="begin"/>
          </w:r>
          <w:r>
            <w:instrText xml:space="preserve"> PAGEREF _Toc1441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新宋体" w:hAnsi="新宋体" w:eastAsia="新宋体"/>
              <w:bCs/>
              <w:lang w:val="zh-CN"/>
            </w:rPr>
            <w:fldChar w:fldCharType="end"/>
          </w:r>
        </w:p>
        <w:p w14:paraId="5A72A53F">
          <w:pPr>
            <w:pStyle w:val="13"/>
            <w:tabs>
              <w:tab w:val="right" w:leader="dot" w:pos="8305"/>
            </w:tabs>
          </w:pPr>
          <w:r>
            <w:rPr>
              <w:rFonts w:ascii="新宋体" w:hAnsi="新宋体" w:eastAsia="新宋体"/>
              <w:bCs/>
              <w:lang w:val="zh-CN"/>
            </w:rPr>
            <w:fldChar w:fldCharType="begin"/>
          </w:r>
          <w:r>
            <w:rPr>
              <w:rFonts w:ascii="新宋体" w:hAnsi="新宋体" w:eastAsia="新宋体"/>
              <w:bCs/>
              <w:lang w:val="zh-CN"/>
            </w:rPr>
            <w:instrText xml:space="preserve"> HYPERLINK \l _Toc23978 </w:instrText>
          </w:r>
          <w:r>
            <w:rPr>
              <w:rFonts w:ascii="新宋体" w:hAnsi="新宋体" w:eastAsia="新宋体"/>
              <w:bCs/>
              <w:lang w:val="zh-CN"/>
            </w:rPr>
            <w:fldChar w:fldCharType="separate"/>
          </w:r>
          <w:r>
            <w:rPr>
              <w:rFonts w:hint="eastAsia" w:ascii="新宋体" w:hAnsi="新宋体" w:eastAsia="新宋体"/>
              <w:szCs w:val="20"/>
              <w:lang w:val="en-US" w:eastAsia="zh-CN"/>
            </w:rPr>
            <w:t>5. 附件</w:t>
          </w:r>
          <w:r>
            <w:tab/>
          </w:r>
          <w:r>
            <w:fldChar w:fldCharType="begin"/>
          </w:r>
          <w:r>
            <w:instrText xml:space="preserve"> PAGEREF _Toc23978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新宋体" w:hAnsi="新宋体" w:eastAsia="新宋体"/>
              <w:bCs/>
              <w:lang w:val="zh-CN"/>
            </w:rPr>
            <w:fldChar w:fldCharType="end"/>
          </w:r>
        </w:p>
        <w:p w14:paraId="522EBD69">
          <w:pPr>
            <w:rPr>
              <w:rFonts w:hint="eastAsia" w:ascii="新宋体" w:hAnsi="新宋体" w:eastAsia="新宋体"/>
            </w:rPr>
          </w:pPr>
          <w:r>
            <w:rPr>
              <w:rFonts w:ascii="新宋体" w:hAnsi="新宋体" w:eastAsia="新宋体"/>
              <w:bCs/>
              <w:lang w:val="zh-CN"/>
            </w:rPr>
            <w:fldChar w:fldCharType="end"/>
          </w:r>
        </w:p>
      </w:sdtContent>
    </w:sdt>
    <w:p w14:paraId="56D7B2C3">
      <w:pPr>
        <w:widowControl/>
        <w:rPr>
          <w:rFonts w:hint="eastAsia" w:ascii="新宋体" w:hAnsi="新宋体" w:eastAsia="新宋体" w:cs="Arial"/>
          <w:b/>
          <w:sz w:val="30"/>
        </w:rPr>
      </w:pPr>
      <w:r>
        <w:rPr>
          <w:rFonts w:ascii="新宋体" w:hAnsi="新宋体" w:eastAsia="新宋体" w:cs="Arial"/>
          <w:b/>
          <w:sz w:val="30"/>
        </w:rPr>
        <w:br w:type="page"/>
      </w:r>
    </w:p>
    <w:p w14:paraId="0564F228">
      <w:pPr>
        <w:pStyle w:val="2"/>
        <w:spacing w:line="276" w:lineRule="auto"/>
        <w:rPr>
          <w:rFonts w:hint="eastAsia" w:ascii="新宋体" w:hAnsi="新宋体" w:eastAsia="新宋体"/>
          <w:sz w:val="32"/>
          <w:szCs w:val="20"/>
          <w:lang w:val="en-US" w:eastAsia="zh-CN"/>
        </w:rPr>
      </w:pPr>
      <w:bookmarkStart w:id="1" w:name="_Toc25984"/>
      <w:r>
        <w:rPr>
          <w:rFonts w:ascii="新宋体" w:hAnsi="新宋体" w:eastAsia="新宋体"/>
          <w:sz w:val="32"/>
          <w:szCs w:val="20"/>
        </w:rPr>
        <w:t xml:space="preserve">1. </w:t>
      </w:r>
      <w:bookmarkEnd w:id="0"/>
      <w:r>
        <w:rPr>
          <w:rFonts w:hint="eastAsia" w:ascii="新宋体" w:hAnsi="新宋体" w:eastAsia="新宋体"/>
          <w:sz w:val="32"/>
          <w:szCs w:val="20"/>
          <w:lang w:val="en-US" w:eastAsia="zh-CN"/>
        </w:rPr>
        <w:t>系统概述</w:t>
      </w:r>
      <w:bookmarkEnd w:id="1"/>
    </w:p>
    <w:p w14:paraId="293375DF">
      <w:pPr>
        <w:pStyle w:val="3"/>
        <w:spacing w:line="276" w:lineRule="auto"/>
        <w:rPr>
          <w:rFonts w:hint="default" w:ascii="新宋体" w:hAnsi="新宋体" w:eastAsia="新宋体"/>
          <w:lang w:val="en-US" w:eastAsia="zh-CN"/>
        </w:rPr>
      </w:pPr>
      <w:bookmarkStart w:id="2" w:name="heading_1"/>
      <w:bookmarkStart w:id="3" w:name="_Toc27923"/>
      <w:r>
        <w:rPr>
          <w:rFonts w:ascii="新宋体" w:hAnsi="新宋体" w:eastAsia="新宋体"/>
        </w:rPr>
        <w:t xml:space="preserve">1.1 </w:t>
      </w:r>
      <w:bookmarkEnd w:id="2"/>
      <w:r>
        <w:rPr>
          <w:rFonts w:hint="eastAsia" w:ascii="新宋体" w:hAnsi="新宋体" w:eastAsia="新宋体"/>
          <w:lang w:val="en-US" w:eastAsia="zh-CN"/>
        </w:rPr>
        <w:t>测试背景与目标</w:t>
      </w:r>
      <w:bookmarkEnd w:id="3"/>
    </w:p>
    <w:p w14:paraId="5D0F4726">
      <w:pPr>
        <w:numPr>
          <w:ilvl w:val="0"/>
          <w:numId w:val="0"/>
        </w:numPr>
        <w:spacing w:before="120" w:after="120" w:line="288" w:lineRule="auto"/>
        <w:ind w:firstLine="420" w:firstLineChars="0"/>
        <w:rPr>
          <w:rFonts w:hint="eastAsia" w:ascii="新宋体" w:hAnsi="新宋体" w:eastAsia="新宋体" w:cs="Arial"/>
        </w:rPr>
      </w:pPr>
      <w:r>
        <w:rPr>
          <w:rFonts w:hint="eastAsia" w:ascii="新宋体" w:hAnsi="新宋体" w:eastAsia="新宋体" w:cs="Arial"/>
        </w:rPr>
        <w:t>本次测试旨在依据华为云提供的《Huawei Cloud HSM Manage Interface Specification V1.1.8_20250815》（接口规范）、《Huawei Cloud HSM SDK specification V1.1_20250815》（SDK规范），以及基于上述规范编写的《UTIMACO HSM API详细设计文档-V1.7》（详细设计），对已完成研发的加密机管理系统开展交付前的</w:t>
      </w:r>
      <w:r>
        <w:rPr>
          <w:rFonts w:hint="eastAsia" w:ascii="新宋体" w:hAnsi="新宋体" w:eastAsia="新宋体" w:cs="Arial"/>
          <w:lang w:val="en-US" w:eastAsia="zh-CN"/>
        </w:rPr>
        <w:t>功能测试</w:t>
      </w:r>
      <w:r>
        <w:rPr>
          <w:rFonts w:hint="eastAsia" w:ascii="新宋体" w:hAnsi="新宋体" w:eastAsia="新宋体" w:cs="Arial"/>
        </w:rPr>
        <w:t>验证。</w:t>
      </w:r>
    </w:p>
    <w:p w14:paraId="767FC6B9">
      <w:pPr>
        <w:numPr>
          <w:ilvl w:val="0"/>
          <w:numId w:val="0"/>
        </w:numPr>
        <w:spacing w:before="120" w:after="120" w:line="288" w:lineRule="auto"/>
        <w:ind w:firstLine="420" w:firstLineChars="0"/>
        <w:rPr>
          <w:rFonts w:hint="eastAsia" w:ascii="新宋体" w:hAnsi="新宋体" w:eastAsia="新宋体" w:cs="Arial"/>
        </w:rPr>
      </w:pPr>
      <w:r>
        <w:rPr>
          <w:rFonts w:hint="eastAsia" w:ascii="新宋体" w:hAnsi="新宋体" w:eastAsia="新宋体" w:cs="Arial"/>
        </w:rPr>
        <w:t>测试目标旨在全面验证系统是否符合规范与设计要求，确保其在功能、协议、安全等核心维度满足交付标准，具体包含以下几个方面：</w:t>
      </w:r>
    </w:p>
    <w:p w14:paraId="4D10640D">
      <w:pPr>
        <w:numPr>
          <w:ilvl w:val="0"/>
          <w:numId w:val="1"/>
        </w:numPr>
        <w:spacing w:before="120" w:after="120" w:line="276" w:lineRule="auto"/>
        <w:rPr>
          <w:rFonts w:hint="eastAsia" w:ascii="新宋体" w:hAnsi="新宋体" w:eastAsia="新宋体"/>
        </w:rPr>
      </w:pPr>
      <w:r>
        <w:rPr>
          <w:rFonts w:hint="eastAsia" w:ascii="新宋体" w:hAnsi="新宋体" w:eastAsia="新宋体"/>
          <w:lang w:val="en-US" w:eastAsia="zh-CN"/>
        </w:rPr>
        <w:t>功能实现与完整性验证：</w:t>
      </w:r>
      <w:r>
        <w:rPr>
          <w:rFonts w:hint="eastAsia" w:ascii="新宋体" w:hAnsi="新宋体" w:eastAsia="新宋体" w:cs="Arial"/>
          <w:lang w:val="en-US" w:eastAsia="zh-CN"/>
        </w:rPr>
        <w:t>系统性地验证系统是否完整实现了规范定义的全部功能模块，</w:t>
      </w:r>
      <w:r>
        <w:rPr>
          <w:rFonts w:hint="eastAsia" w:ascii="新宋体" w:hAnsi="新宋体" w:eastAsia="新宋体"/>
        </w:rPr>
        <w:t>包括密钥全生命周期管理、证书链管理、集群节点动态管理、设备监控与状态上报等核心业务场景。重点检验管理接口与Java SDK在功能实现上的一致性，确保业务逻辑正确，操作流程完整。</w:t>
      </w:r>
    </w:p>
    <w:p w14:paraId="146288D1">
      <w:pPr>
        <w:numPr>
          <w:ilvl w:val="0"/>
          <w:numId w:val="2"/>
        </w:numPr>
        <w:spacing w:before="120" w:after="120" w:line="288" w:lineRule="auto"/>
        <w:rPr>
          <w:rFonts w:hint="eastAsia" w:ascii="新宋体" w:hAnsi="新宋体" w:eastAsia="新宋体"/>
        </w:rPr>
      </w:pPr>
      <w:r>
        <w:rPr>
          <w:rFonts w:hint="eastAsia" w:ascii="新宋体" w:hAnsi="新宋体" w:eastAsia="新宋体" w:cs="Arial"/>
          <w:lang w:val="en-US" w:eastAsia="zh-CN"/>
        </w:rPr>
        <w:t>协议规范符合性验证：</w:t>
      </w:r>
      <w:r>
        <w:rPr>
          <w:rFonts w:hint="eastAsia" w:ascii="新宋体" w:hAnsi="新宋体" w:eastAsia="新宋体"/>
        </w:rPr>
        <w:t>严格验证系统的协议实现是否符合规范定义，包括RESTful接口的请求响应格式、HTTPS通信机制、HTTP方法支持、错误码定义等。确认基于数字签名（SHA256withRSA）与授权码的复合认证机制已正确实现，保障接口调用的安全性与合规性。</w:t>
      </w:r>
    </w:p>
    <w:p w14:paraId="76AC51FD">
      <w:pPr>
        <w:numPr>
          <w:ilvl w:val="0"/>
          <w:numId w:val="2"/>
        </w:numPr>
        <w:spacing w:before="120" w:after="120" w:line="288" w:lineRule="auto"/>
        <w:rPr>
          <w:rFonts w:hint="eastAsia" w:ascii="新宋体" w:hAnsi="新宋体" w:eastAsia="新宋体"/>
        </w:rPr>
      </w:pPr>
      <w:r>
        <w:rPr>
          <w:rFonts w:hint="eastAsia" w:ascii="新宋体" w:hAnsi="新宋体" w:eastAsia="新宋体" w:cs="Arial"/>
          <w:lang w:val="en-US" w:eastAsia="zh-CN"/>
        </w:rPr>
        <w:t>交付质量综合评估：</w:t>
      </w:r>
      <w:r>
        <w:rPr>
          <w:rFonts w:hint="eastAsia" w:ascii="新宋体" w:hAnsi="新宋体" w:eastAsia="新宋体"/>
        </w:rPr>
        <w:t>基于上述维度的验证结果，输出客观、量化的质量评估报告，识别系统存在的风险与改进点，为项目交付决策提供可靠依据，确保系统达到可交付的质量标准。</w:t>
      </w:r>
    </w:p>
    <w:p w14:paraId="7DB55817">
      <w:pPr>
        <w:numPr>
          <w:ilvl w:val="0"/>
          <w:numId w:val="0"/>
        </w:numPr>
        <w:spacing w:before="120" w:after="120" w:line="288" w:lineRule="auto"/>
        <w:ind w:firstLine="420" w:firstLineChars="0"/>
        <w:rPr>
          <w:rFonts w:hint="eastAsia" w:ascii="新宋体" w:hAnsi="新宋体" w:eastAsia="新宋体"/>
          <w:lang w:val="en-US" w:eastAsia="zh-CN"/>
        </w:rPr>
      </w:pPr>
    </w:p>
    <w:p w14:paraId="5B35B6B0">
      <w:pPr>
        <w:pStyle w:val="3"/>
        <w:spacing w:line="276" w:lineRule="auto"/>
        <w:rPr>
          <w:rFonts w:hint="eastAsia" w:ascii="新宋体" w:hAnsi="新宋体" w:eastAsia="新宋体"/>
          <w:lang w:val="en-US" w:eastAsia="zh-CN"/>
        </w:rPr>
      </w:pPr>
      <w:bookmarkStart w:id="4" w:name="_Toc13418"/>
      <w:bookmarkStart w:id="5" w:name="heading_2"/>
      <w:r>
        <w:rPr>
          <w:rFonts w:ascii="新宋体" w:hAnsi="新宋体" w:eastAsia="新宋体"/>
        </w:rPr>
        <w:t xml:space="preserve">1.2 </w:t>
      </w:r>
      <w:r>
        <w:rPr>
          <w:rFonts w:hint="eastAsia" w:ascii="新宋体" w:hAnsi="新宋体" w:eastAsia="新宋体"/>
          <w:lang w:val="en-US" w:eastAsia="zh-CN"/>
        </w:rPr>
        <w:t>系统架构图</w:t>
      </w:r>
      <w:bookmarkEnd w:id="4"/>
    </w:p>
    <w:p w14:paraId="1BB31FF2">
      <w:pPr>
        <w:rPr>
          <w:rFonts w:hint="eastAsia"/>
          <w:lang w:val="en-US" w:eastAsia="zh-CN"/>
        </w:rPr>
      </w:pPr>
      <w:r>
        <w:rPr>
          <w:rFonts w:ascii="新宋体" w:hAnsi="新宋体" w:eastAsia="新宋体"/>
        </w:rPr>
        <w:drawing>
          <wp:inline distT="0" distB="0" distL="0" distR="0">
            <wp:extent cx="4642485" cy="2949575"/>
            <wp:effectExtent l="0" t="0" r="5715" b="3175"/>
            <wp:docPr id="695057633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057633" name="图片 1" descr="图示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8770" cy="295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5"/>
    <w:p w14:paraId="3E1F5E88">
      <w:pPr>
        <w:widowControl w:val="0"/>
        <w:numPr>
          <w:ilvl w:val="0"/>
          <w:numId w:val="0"/>
        </w:numPr>
        <w:spacing w:before="120" w:after="120" w:line="276" w:lineRule="auto"/>
        <w:rPr>
          <w:rFonts w:hint="eastAsia" w:ascii="新宋体" w:hAnsi="新宋体" w:eastAsia="新宋体"/>
          <w:lang w:val="en-US" w:eastAsia="zh-CN"/>
        </w:rPr>
      </w:pPr>
    </w:p>
    <w:p w14:paraId="42E992D0">
      <w:pPr>
        <w:pStyle w:val="3"/>
        <w:spacing w:line="276" w:lineRule="auto"/>
        <w:rPr>
          <w:rFonts w:hint="eastAsia" w:ascii="新宋体" w:hAnsi="新宋体" w:eastAsia="新宋体"/>
        </w:rPr>
      </w:pPr>
      <w:bookmarkStart w:id="6" w:name="heading_4"/>
      <w:bookmarkStart w:id="7" w:name="_Toc6434"/>
      <w:r>
        <w:rPr>
          <w:rFonts w:ascii="新宋体" w:hAnsi="新宋体" w:eastAsia="新宋体"/>
        </w:rPr>
        <w:t>1.</w:t>
      </w:r>
      <w:r>
        <w:rPr>
          <w:rFonts w:hint="eastAsia" w:ascii="新宋体" w:hAnsi="新宋体" w:eastAsia="新宋体"/>
          <w:lang w:val="en-US" w:eastAsia="zh-CN"/>
        </w:rPr>
        <w:t>3</w:t>
      </w:r>
      <w:r>
        <w:rPr>
          <w:rFonts w:ascii="新宋体" w:hAnsi="新宋体" w:eastAsia="新宋体"/>
        </w:rPr>
        <w:t xml:space="preserve"> 参考资料</w:t>
      </w:r>
      <w:bookmarkEnd w:id="6"/>
      <w:bookmarkEnd w:id="7"/>
    </w:p>
    <w:p w14:paraId="60DDD88F">
      <w:pPr>
        <w:numPr>
          <w:ilvl w:val="0"/>
          <w:numId w:val="3"/>
        </w:numPr>
        <w:spacing w:before="120" w:after="120" w:line="288" w:lineRule="auto"/>
        <w:rPr>
          <w:rFonts w:hint="eastAsia" w:ascii="新宋体" w:hAnsi="新宋体" w:eastAsia="新宋体"/>
        </w:rPr>
      </w:pPr>
      <w:r>
        <w:rPr>
          <w:rFonts w:hint="eastAsia" w:ascii="新宋体" w:hAnsi="新宋体" w:eastAsia="新宋体" w:cs="Arial"/>
        </w:rPr>
        <w:t>《Huawei Cloud HSM SDK specification V1.1_20250815》</w:t>
      </w:r>
    </w:p>
    <w:p w14:paraId="2435AEAB">
      <w:pPr>
        <w:numPr>
          <w:ilvl w:val="0"/>
          <w:numId w:val="3"/>
        </w:numPr>
        <w:spacing w:before="120" w:after="120" w:line="288" w:lineRule="auto"/>
        <w:rPr>
          <w:rFonts w:hint="eastAsia" w:ascii="新宋体" w:hAnsi="新宋体" w:eastAsia="新宋体"/>
        </w:rPr>
      </w:pPr>
      <w:r>
        <w:rPr>
          <w:rFonts w:hint="eastAsia" w:ascii="新宋体" w:hAnsi="新宋体" w:eastAsia="新宋体" w:cs="Arial"/>
        </w:rPr>
        <w:t>《Huawei Cloud HSM Manage Interface Specification V1.1.8_20250815》</w:t>
      </w:r>
    </w:p>
    <w:p w14:paraId="5ADC8266">
      <w:pPr>
        <w:numPr>
          <w:ilvl w:val="0"/>
          <w:numId w:val="3"/>
        </w:numPr>
        <w:spacing w:before="120" w:after="120" w:line="288" w:lineRule="auto"/>
        <w:rPr>
          <w:rFonts w:hint="eastAsia" w:ascii="新宋体" w:hAnsi="新宋体" w:eastAsia="新宋体"/>
        </w:rPr>
      </w:pPr>
      <w:r>
        <w:rPr>
          <w:rFonts w:hint="eastAsia" w:ascii="新宋体" w:hAnsi="新宋体" w:eastAsia="新宋体" w:cs="Arial"/>
        </w:rPr>
        <w:t>《UTIMACO HSM API详细设计文档-V1.7》</w:t>
      </w:r>
    </w:p>
    <w:p w14:paraId="59A9E064">
      <w:pPr>
        <w:spacing w:before="120" w:after="120" w:line="288" w:lineRule="auto"/>
        <w:rPr>
          <w:rFonts w:hint="eastAsia" w:ascii="新宋体" w:hAnsi="新宋体" w:eastAsia="新宋体"/>
        </w:rPr>
      </w:pPr>
    </w:p>
    <w:p w14:paraId="34FF4EB2">
      <w:pPr>
        <w:pStyle w:val="2"/>
        <w:numPr>
          <w:ilvl w:val="0"/>
          <w:numId w:val="4"/>
        </w:numPr>
        <w:spacing w:line="276" w:lineRule="auto"/>
        <w:rPr>
          <w:rFonts w:hint="eastAsia" w:ascii="新宋体" w:hAnsi="新宋体" w:eastAsia="新宋体"/>
          <w:sz w:val="32"/>
          <w:szCs w:val="20"/>
        </w:rPr>
      </w:pPr>
      <w:bookmarkStart w:id="8" w:name="_Toc31727"/>
      <w:r>
        <w:rPr>
          <w:rFonts w:hint="eastAsia" w:ascii="新宋体" w:hAnsi="新宋体" w:eastAsia="新宋体"/>
          <w:sz w:val="32"/>
          <w:szCs w:val="20"/>
        </w:rPr>
        <w:t>测试</w:t>
      </w:r>
      <w:r>
        <w:rPr>
          <w:rFonts w:hint="eastAsia" w:ascii="新宋体" w:hAnsi="新宋体" w:eastAsia="新宋体"/>
          <w:sz w:val="32"/>
          <w:szCs w:val="20"/>
          <w:lang w:val="en-US" w:eastAsia="zh-CN"/>
        </w:rPr>
        <w:t>环境与范围</w:t>
      </w:r>
      <w:bookmarkEnd w:id="8"/>
    </w:p>
    <w:p w14:paraId="43944E01">
      <w:pPr>
        <w:pStyle w:val="3"/>
        <w:spacing w:line="276" w:lineRule="auto"/>
        <w:rPr>
          <w:rFonts w:hint="eastAsia" w:ascii="新宋体" w:hAnsi="新宋体" w:eastAsia="新宋体"/>
          <w:lang w:eastAsia="zh-CN"/>
        </w:rPr>
      </w:pPr>
      <w:bookmarkStart w:id="9" w:name="_Toc7450"/>
      <w:r>
        <w:rPr>
          <w:rFonts w:hint="default" w:ascii="新宋体" w:hAnsi="新宋体" w:eastAsia="新宋体"/>
        </w:rPr>
        <w:t xml:space="preserve">2.1 </w:t>
      </w:r>
      <w:r>
        <w:rPr>
          <w:rFonts w:hint="eastAsia" w:ascii="新宋体" w:hAnsi="新宋体" w:eastAsia="新宋体"/>
          <w:lang w:val="en-US" w:eastAsia="zh-CN"/>
        </w:rPr>
        <w:t>测试环境</w:t>
      </w:r>
      <w:bookmarkEnd w:id="9"/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0"/>
        <w:gridCol w:w="2841"/>
      </w:tblGrid>
      <w:tr w14:paraId="3EA8D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588504B8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环境组件</w:t>
            </w:r>
          </w:p>
        </w:tc>
        <w:tc>
          <w:tcPr>
            <w:tcW w:w="2840" w:type="dxa"/>
            <w:vAlign w:val="center"/>
          </w:tcPr>
          <w:p w14:paraId="1E254BAF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配置详情</w:t>
            </w:r>
          </w:p>
        </w:tc>
        <w:tc>
          <w:tcPr>
            <w:tcW w:w="2841" w:type="dxa"/>
            <w:vAlign w:val="center"/>
          </w:tcPr>
          <w:p w14:paraId="63A5E999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用途</w:t>
            </w:r>
          </w:p>
        </w:tc>
      </w:tr>
      <w:tr w14:paraId="3AA10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516BF914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HSM硬件设备</w:t>
            </w:r>
          </w:p>
        </w:tc>
        <w:tc>
          <w:tcPr>
            <w:tcW w:w="2840" w:type="dxa"/>
            <w:vAlign w:val="center"/>
          </w:tcPr>
          <w:p w14:paraId="32CF7342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default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eastAsia" w:ascii="宋体" w:hAnsi="宋体" w:eastAsia="宋体" w:cs="宋体"/>
                <w:b w:val="0"/>
                <w:bCs w:val="0"/>
                <w:color w:val="auto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加密机模拟器/加密机实机</w:t>
            </w:r>
          </w:p>
        </w:tc>
        <w:tc>
          <w:tcPr>
            <w:tcW w:w="2841" w:type="dxa"/>
            <w:vAlign w:val="center"/>
          </w:tcPr>
          <w:p w14:paraId="3B554AC0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default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主备集群测试环境/客户环境</w:t>
            </w:r>
          </w:p>
        </w:tc>
      </w:tr>
      <w:tr w14:paraId="37041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5D2D6D68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操作系统</w:t>
            </w:r>
          </w:p>
        </w:tc>
        <w:tc>
          <w:tcPr>
            <w:tcW w:w="2840" w:type="dxa"/>
            <w:vAlign w:val="center"/>
          </w:tcPr>
          <w:p w14:paraId="4434CEF2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Ubuntu 22.04.4</w:t>
            </w:r>
          </w:p>
        </w:tc>
        <w:tc>
          <w:tcPr>
            <w:tcW w:w="2841" w:type="dxa"/>
            <w:vAlign w:val="center"/>
          </w:tcPr>
          <w:p w14:paraId="0FDD664D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HSM运行环境</w:t>
            </w:r>
          </w:p>
        </w:tc>
      </w:tr>
      <w:tr w14:paraId="1B4D9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068C8A1F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Java环境</w:t>
            </w:r>
          </w:p>
        </w:tc>
        <w:tc>
          <w:tcPr>
            <w:tcW w:w="2840" w:type="dxa"/>
            <w:vAlign w:val="center"/>
          </w:tcPr>
          <w:p w14:paraId="29FCE28E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OpenJDK17</w:t>
            </w:r>
          </w:p>
        </w:tc>
        <w:tc>
          <w:tcPr>
            <w:tcW w:w="2841" w:type="dxa"/>
            <w:vAlign w:val="center"/>
          </w:tcPr>
          <w:p w14:paraId="0EC2187F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SDK运行环境</w:t>
            </w:r>
          </w:p>
        </w:tc>
      </w:tr>
      <w:tr w14:paraId="61B6A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7D4FD9E9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管理端口</w:t>
            </w:r>
          </w:p>
        </w:tc>
        <w:tc>
          <w:tcPr>
            <w:tcW w:w="2840" w:type="dxa"/>
            <w:vAlign w:val="center"/>
          </w:tcPr>
          <w:p w14:paraId="38DB563F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9443 (HTTPS)</w:t>
            </w:r>
          </w:p>
        </w:tc>
        <w:tc>
          <w:tcPr>
            <w:tcW w:w="2841" w:type="dxa"/>
            <w:vAlign w:val="center"/>
          </w:tcPr>
          <w:p w14:paraId="30087A11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接口通信端口</w:t>
            </w:r>
          </w:p>
        </w:tc>
      </w:tr>
      <w:tr w14:paraId="07C7F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7D8F6915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数据库</w:t>
            </w:r>
          </w:p>
        </w:tc>
        <w:tc>
          <w:tcPr>
            <w:tcW w:w="2840" w:type="dxa"/>
            <w:vAlign w:val="center"/>
          </w:tcPr>
          <w:p w14:paraId="342DAE0C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SQLite 3.5.1</w:t>
            </w:r>
          </w:p>
        </w:tc>
        <w:tc>
          <w:tcPr>
            <w:tcW w:w="2841" w:type="dxa"/>
            <w:vAlign w:val="center"/>
          </w:tcPr>
          <w:p w14:paraId="6ED4F152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管理接口服务使用</w:t>
            </w:r>
          </w:p>
        </w:tc>
      </w:tr>
    </w:tbl>
    <w:p w14:paraId="66984421">
      <w:pPr>
        <w:numPr>
          <w:ilvl w:val="0"/>
          <w:numId w:val="0"/>
        </w:numPr>
        <w:spacing w:before="120" w:after="120" w:line="276" w:lineRule="auto"/>
        <w:rPr>
          <w:rFonts w:hint="eastAsia" w:ascii="新宋体" w:hAnsi="新宋体" w:eastAsia="新宋体"/>
          <w:lang w:val="en-US" w:eastAsia="zh-CN"/>
        </w:rPr>
      </w:pPr>
    </w:p>
    <w:p w14:paraId="7AE89287">
      <w:pPr>
        <w:pStyle w:val="3"/>
        <w:spacing w:line="276" w:lineRule="auto"/>
        <w:rPr>
          <w:rFonts w:hint="eastAsia" w:ascii="新宋体" w:hAnsi="新宋体" w:eastAsia="新宋体"/>
          <w:lang w:val="en-US" w:eastAsia="zh-CN"/>
        </w:rPr>
      </w:pPr>
      <w:bookmarkStart w:id="10" w:name="_Toc10130"/>
      <w:r>
        <w:rPr>
          <w:rFonts w:hint="eastAsia" w:ascii="新宋体" w:hAnsi="新宋体" w:eastAsia="新宋体"/>
          <w:lang w:val="en-US" w:eastAsia="zh-CN"/>
        </w:rPr>
        <w:t>2.2 测试阶段</w:t>
      </w:r>
      <w:bookmarkEnd w:id="10"/>
    </w:p>
    <w:p w14:paraId="0B31F393">
      <w:pPr>
        <w:pStyle w:val="1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420" w:firstLineChars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本次测试按照分阶段、分层级的策略执行，覆盖从内部验证到客户环境回归的全流程，具体安排如下：</w:t>
      </w:r>
    </w:p>
    <w:tbl>
      <w:tblPr>
        <w:tblStyle w:val="20"/>
        <w:tblW w:w="877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23"/>
        <w:gridCol w:w="1665"/>
        <w:gridCol w:w="2700"/>
        <w:gridCol w:w="2685"/>
      </w:tblGrid>
      <w:tr w14:paraId="150425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5AC45F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="宋体" w:hAnsi="宋体" w:eastAsia="宋体" w:cs="宋体"/>
                <w:b/>
                <w:bCs/>
                <w:sz w:val="22"/>
                <w:szCs w:val="22"/>
              </w:rPr>
            </w:pPr>
            <w:r>
              <w:rPr>
                <w:rStyle w:val="23"/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测试阶段</w:t>
            </w:r>
          </w:p>
        </w:tc>
        <w:tc>
          <w:tcPr>
            <w:tcW w:w="16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77A3F9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="宋体" w:hAnsi="宋体" w:eastAsia="宋体" w:cs="宋体"/>
                <w:b/>
                <w:bCs/>
                <w:sz w:val="22"/>
                <w:szCs w:val="22"/>
              </w:rPr>
            </w:pPr>
            <w:r>
              <w:rPr>
                <w:rStyle w:val="23"/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时间周期</w:t>
            </w:r>
          </w:p>
        </w:tc>
        <w:tc>
          <w:tcPr>
            <w:tcW w:w="2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0927BE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="宋体" w:hAnsi="宋体" w:eastAsia="宋体" w:cs="宋体"/>
                <w:b/>
                <w:bCs/>
                <w:sz w:val="22"/>
                <w:szCs w:val="22"/>
              </w:rPr>
            </w:pPr>
            <w:r>
              <w:rPr>
                <w:rStyle w:val="23"/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测试环境</w:t>
            </w:r>
          </w:p>
        </w:tc>
        <w:tc>
          <w:tcPr>
            <w:tcW w:w="26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A86D48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="宋体" w:hAnsi="宋体" w:eastAsia="宋体" w:cs="宋体"/>
                <w:b/>
                <w:bCs/>
                <w:sz w:val="22"/>
                <w:szCs w:val="22"/>
              </w:rPr>
            </w:pPr>
            <w:r>
              <w:rPr>
                <w:rStyle w:val="23"/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测试重点</w:t>
            </w:r>
          </w:p>
        </w:tc>
      </w:tr>
      <w:tr w14:paraId="385CE8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5D4125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="宋体" w:hAnsi="宋体" w:eastAsia="宋体" w:cs="宋体"/>
                <w:b w:val="0"/>
                <w:bCs w:val="0"/>
                <w:sz w:val="22"/>
                <w:szCs w:val="22"/>
              </w:rPr>
            </w:pPr>
            <w:r>
              <w:rPr>
                <w:rStyle w:val="23"/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第一阶段：全功能验证</w:t>
            </w:r>
          </w:p>
        </w:tc>
        <w:tc>
          <w:tcPr>
            <w:tcW w:w="16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DBCAD8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="宋体" w:hAnsi="宋体" w:eastAsia="宋体" w:cs="宋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2025/12/15 - 2026/01/13</w:t>
            </w:r>
          </w:p>
        </w:tc>
        <w:tc>
          <w:tcPr>
            <w:tcW w:w="2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701A97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="宋体" w:hAnsi="宋体" w:eastAsia="宋体" w:cs="宋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内部测试环境</w:t>
            </w:r>
          </w:p>
        </w:tc>
        <w:tc>
          <w:tcPr>
            <w:tcW w:w="26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187F0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• 功能完整性测试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• 接口协议合规性测试</w:t>
            </w:r>
          </w:p>
        </w:tc>
      </w:tr>
      <w:tr w14:paraId="5E5626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6BC0A1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="宋体" w:hAnsi="宋体" w:eastAsia="宋体" w:cs="宋体"/>
                <w:b w:val="0"/>
                <w:bCs w:val="0"/>
                <w:sz w:val="22"/>
                <w:szCs w:val="22"/>
              </w:rPr>
            </w:pPr>
            <w:r>
              <w:rPr>
                <w:rStyle w:val="23"/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第二阶段：客户环境回归测试</w:t>
            </w:r>
          </w:p>
        </w:tc>
        <w:tc>
          <w:tcPr>
            <w:tcW w:w="16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41D60F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="宋体" w:hAnsi="宋体" w:eastAsia="宋体" w:cs="宋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2026/01/14 - 2026/01/20</w:t>
            </w:r>
          </w:p>
        </w:tc>
        <w:tc>
          <w:tcPr>
            <w:tcW w:w="2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EB481D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="宋体" w:hAnsi="宋体" w:eastAsia="宋体" w:cs="宋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客户实机部署环境</w:t>
            </w:r>
          </w:p>
        </w:tc>
        <w:tc>
          <w:tcPr>
            <w:tcW w:w="26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598A3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• 业务流程回归验证</w:t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• 环境兼容性测试</w:t>
            </w:r>
          </w:p>
        </w:tc>
      </w:tr>
    </w:tbl>
    <w:p w14:paraId="05D854ED">
      <w:pPr>
        <w:numPr>
          <w:ilvl w:val="0"/>
          <w:numId w:val="0"/>
        </w:numPr>
        <w:spacing w:before="120" w:after="120" w:line="276" w:lineRule="auto"/>
        <w:rPr>
          <w:rFonts w:hint="default" w:ascii="新宋体" w:hAnsi="新宋体" w:eastAsia="新宋体"/>
          <w:lang w:val="en-US" w:eastAsia="zh-CN"/>
        </w:rPr>
      </w:pPr>
    </w:p>
    <w:p w14:paraId="0B6C6FC2">
      <w:pPr>
        <w:pStyle w:val="3"/>
        <w:spacing w:line="276" w:lineRule="auto"/>
        <w:rPr>
          <w:rFonts w:ascii="新宋体" w:hAnsi="新宋体" w:eastAsia="新宋体"/>
          <w:sz w:val="28"/>
          <w:szCs w:val="28"/>
        </w:rPr>
      </w:pPr>
      <w:bookmarkStart w:id="11" w:name="_Toc7731"/>
      <w:r>
        <w:rPr>
          <w:rFonts w:hint="eastAsia" w:ascii="新宋体" w:hAnsi="新宋体" w:eastAsia="新宋体"/>
          <w:lang w:val="en-US" w:eastAsia="zh-CN"/>
        </w:rPr>
        <w:t xml:space="preserve">2.3 </w:t>
      </w:r>
      <w:r>
        <w:rPr>
          <w:rFonts w:hint="default" w:ascii="新宋体" w:hAnsi="新宋体" w:eastAsia="新宋体"/>
        </w:rPr>
        <w:t>测试范围</w:t>
      </w:r>
      <w:bookmarkEnd w:id="11"/>
    </w:p>
    <w:tbl>
      <w:tblPr>
        <w:tblStyle w:val="20"/>
        <w:tblW w:w="877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8"/>
        <w:gridCol w:w="4395"/>
        <w:gridCol w:w="2700"/>
      </w:tblGrid>
      <w:tr w14:paraId="110B3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78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CD99AF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="新宋体" w:hAnsi="新宋体" w:eastAsia="新宋体" w:cs="新宋体"/>
                <w:sz w:val="22"/>
                <w:szCs w:val="22"/>
              </w:rPr>
            </w:pPr>
            <w:r>
              <w:rPr>
                <w:rStyle w:val="23"/>
                <w:rFonts w:hint="eastAsia" w:ascii="新宋体" w:hAnsi="新宋体" w:eastAsia="新宋体" w:cs="新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功能模块</w:t>
            </w:r>
          </w:p>
        </w:tc>
        <w:tc>
          <w:tcPr>
            <w:tcW w:w="439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035541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="新宋体" w:hAnsi="新宋体" w:eastAsia="新宋体" w:cs="新宋体"/>
                <w:sz w:val="22"/>
                <w:szCs w:val="22"/>
              </w:rPr>
            </w:pPr>
            <w:r>
              <w:rPr>
                <w:rStyle w:val="23"/>
                <w:rFonts w:hint="eastAsia" w:ascii="新宋体" w:hAnsi="新宋体" w:eastAsia="新宋体" w:cs="新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测试内容</w:t>
            </w:r>
          </w:p>
        </w:tc>
        <w:tc>
          <w:tcPr>
            <w:tcW w:w="270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8320A0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="新宋体" w:hAnsi="新宋体" w:eastAsia="新宋体" w:cs="新宋体"/>
                <w:sz w:val="22"/>
                <w:szCs w:val="22"/>
              </w:rPr>
            </w:pPr>
            <w:r>
              <w:rPr>
                <w:rStyle w:val="23"/>
                <w:rFonts w:hint="eastAsia" w:ascii="新宋体" w:hAnsi="新宋体" w:eastAsia="新宋体" w:cs="新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依据文档</w:t>
            </w:r>
          </w:p>
        </w:tc>
      </w:tr>
      <w:tr w14:paraId="4A2F0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78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CC1980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="新宋体" w:hAnsi="新宋体" w:eastAsia="新宋体" w:cs="新宋体"/>
                <w:sz w:val="22"/>
                <w:szCs w:val="22"/>
              </w:rPr>
            </w:pPr>
            <w:r>
              <w:rPr>
                <w:rStyle w:val="23"/>
                <w:rFonts w:hint="eastAsia" w:ascii="新宋体" w:hAnsi="新宋体" w:eastAsia="新宋体" w:cs="新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密钥管理</w:t>
            </w:r>
          </w:p>
        </w:tc>
        <w:tc>
          <w:tcPr>
            <w:tcW w:w="439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2EF63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新宋体" w:hAnsi="新宋体" w:eastAsia="新宋体" w:cs="新宋体"/>
                <w:sz w:val="22"/>
                <w:szCs w:val="22"/>
              </w:rPr>
            </w:pPr>
            <w:r>
              <w:rPr>
                <w:rFonts w:hint="eastAsia" w:ascii="新宋体" w:hAnsi="新宋体" w:eastAsia="新宋体" w:cs="新宋体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对称/非对称密钥的创建、查询、删除、备份恢复</w:t>
            </w:r>
          </w:p>
        </w:tc>
        <w:tc>
          <w:tcPr>
            <w:tcW w:w="270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3EA64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新宋体" w:hAnsi="新宋体" w:eastAsia="新宋体" w:cs="新宋体"/>
                <w:sz w:val="22"/>
                <w:szCs w:val="22"/>
              </w:rPr>
            </w:pPr>
            <w:r>
              <w:rPr>
                <w:rFonts w:hint="eastAsia" w:ascii="新宋体" w:hAnsi="新宋体" w:eastAsia="新宋体" w:cs="新宋体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接口规范第6章、SDK规范5.2-5.6节</w:t>
            </w:r>
          </w:p>
        </w:tc>
      </w:tr>
      <w:tr w14:paraId="62FB7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78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D09E7B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="新宋体" w:hAnsi="新宋体" w:eastAsia="新宋体" w:cs="新宋体"/>
                <w:sz w:val="22"/>
                <w:szCs w:val="22"/>
              </w:rPr>
            </w:pPr>
            <w:r>
              <w:rPr>
                <w:rStyle w:val="23"/>
                <w:rFonts w:hint="eastAsia" w:ascii="新宋体" w:hAnsi="新宋体" w:eastAsia="新宋体" w:cs="新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证书管理</w:t>
            </w:r>
          </w:p>
        </w:tc>
        <w:tc>
          <w:tcPr>
            <w:tcW w:w="439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E8974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新宋体" w:hAnsi="新宋体" w:eastAsia="新宋体" w:cs="新宋体"/>
                <w:sz w:val="22"/>
                <w:szCs w:val="22"/>
              </w:rPr>
            </w:pPr>
            <w:r>
              <w:rPr>
                <w:rFonts w:hint="eastAsia" w:ascii="新宋体" w:hAnsi="新宋体" w:eastAsia="新宋体" w:cs="新宋体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CSR生成、证书导入</w:t>
            </w:r>
          </w:p>
        </w:tc>
        <w:tc>
          <w:tcPr>
            <w:tcW w:w="270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1491F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新宋体" w:hAnsi="新宋体" w:eastAsia="新宋体" w:cs="新宋体"/>
                <w:sz w:val="22"/>
                <w:szCs w:val="22"/>
              </w:rPr>
            </w:pPr>
            <w:r>
              <w:rPr>
                <w:rFonts w:hint="eastAsia" w:ascii="新宋体" w:hAnsi="新宋体" w:eastAsia="新宋体" w:cs="新宋体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接口规范第7章</w:t>
            </w:r>
          </w:p>
        </w:tc>
      </w:tr>
      <w:tr w14:paraId="22453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78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FC464B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="新宋体" w:hAnsi="新宋体" w:eastAsia="新宋体" w:cs="新宋体"/>
                <w:sz w:val="22"/>
                <w:szCs w:val="22"/>
              </w:rPr>
            </w:pPr>
            <w:r>
              <w:rPr>
                <w:rStyle w:val="23"/>
                <w:rFonts w:hint="eastAsia" w:ascii="新宋体" w:hAnsi="新宋体" w:eastAsia="新宋体" w:cs="新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集群管理</w:t>
            </w:r>
          </w:p>
        </w:tc>
        <w:tc>
          <w:tcPr>
            <w:tcW w:w="439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70F39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新宋体" w:hAnsi="新宋体" w:eastAsia="新宋体" w:cs="新宋体"/>
                <w:sz w:val="22"/>
                <w:szCs w:val="22"/>
              </w:rPr>
            </w:pPr>
            <w:r>
              <w:rPr>
                <w:rFonts w:hint="eastAsia" w:ascii="新宋体" w:hAnsi="新宋体" w:eastAsia="新宋体" w:cs="新宋体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集群初始化、节点增删改、数据同步、状态监控</w:t>
            </w:r>
          </w:p>
        </w:tc>
        <w:tc>
          <w:tcPr>
            <w:tcW w:w="270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99846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新宋体" w:hAnsi="新宋体" w:eastAsia="新宋体" w:cs="新宋体"/>
                <w:sz w:val="22"/>
                <w:szCs w:val="22"/>
              </w:rPr>
            </w:pPr>
            <w:r>
              <w:rPr>
                <w:rFonts w:hint="eastAsia" w:ascii="新宋体" w:hAnsi="新宋体" w:eastAsia="新宋体" w:cs="新宋体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接口规范第10章、SDK规范5.1节</w:t>
            </w:r>
          </w:p>
        </w:tc>
      </w:tr>
      <w:tr w14:paraId="070B9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78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1154EF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="新宋体" w:hAnsi="新宋体" w:eastAsia="新宋体" w:cs="新宋体"/>
                <w:sz w:val="22"/>
                <w:szCs w:val="22"/>
              </w:rPr>
            </w:pPr>
            <w:r>
              <w:rPr>
                <w:rStyle w:val="23"/>
                <w:rFonts w:hint="eastAsia" w:ascii="新宋体" w:hAnsi="新宋体" w:eastAsia="新宋体" w:cs="新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系统监控</w:t>
            </w:r>
          </w:p>
        </w:tc>
        <w:tc>
          <w:tcPr>
            <w:tcW w:w="439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F78B9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新宋体" w:hAnsi="新宋体" w:eastAsia="新宋体" w:cs="新宋体"/>
                <w:sz w:val="22"/>
                <w:szCs w:val="22"/>
              </w:rPr>
            </w:pPr>
            <w:r>
              <w:rPr>
                <w:rFonts w:hint="eastAsia" w:ascii="新宋体" w:hAnsi="新宋体" w:eastAsia="新宋体" w:cs="新宋体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设备资源监控、集群状态查询、证书信息上报</w:t>
            </w:r>
          </w:p>
        </w:tc>
        <w:tc>
          <w:tcPr>
            <w:tcW w:w="270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BF0BA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新宋体" w:hAnsi="新宋体" w:eastAsia="新宋体" w:cs="新宋体"/>
                <w:sz w:val="22"/>
                <w:szCs w:val="22"/>
              </w:rPr>
            </w:pPr>
            <w:r>
              <w:rPr>
                <w:rFonts w:hint="eastAsia" w:ascii="新宋体" w:hAnsi="新宋体" w:eastAsia="新宋体" w:cs="新宋体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接口规范第8章</w:t>
            </w:r>
          </w:p>
        </w:tc>
      </w:tr>
      <w:tr w14:paraId="4499D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78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235DDB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eastAsia" w:ascii="新宋体" w:hAnsi="新宋体" w:eastAsia="新宋体" w:cs="新宋体"/>
                <w:sz w:val="22"/>
                <w:szCs w:val="22"/>
              </w:rPr>
            </w:pPr>
            <w:r>
              <w:rPr>
                <w:rStyle w:val="23"/>
                <w:rFonts w:hint="eastAsia" w:ascii="新宋体" w:hAnsi="新宋体" w:eastAsia="新宋体" w:cs="新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认证配置</w:t>
            </w:r>
          </w:p>
        </w:tc>
        <w:tc>
          <w:tcPr>
            <w:tcW w:w="439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73FC5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新宋体" w:hAnsi="新宋体" w:eastAsia="新宋体" w:cs="新宋体"/>
                <w:sz w:val="22"/>
                <w:szCs w:val="22"/>
              </w:rPr>
            </w:pPr>
            <w:r>
              <w:rPr>
                <w:rFonts w:hint="eastAsia" w:ascii="新宋体" w:hAnsi="新宋体" w:eastAsia="新宋体" w:cs="新宋体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公钥指纹管理、授权码机制、Token配置</w:t>
            </w:r>
          </w:p>
        </w:tc>
        <w:tc>
          <w:tcPr>
            <w:tcW w:w="270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E568E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eastAsia" w:ascii="新宋体" w:hAnsi="新宋体" w:eastAsia="新宋体" w:cs="新宋体"/>
                <w:sz w:val="22"/>
                <w:szCs w:val="22"/>
              </w:rPr>
            </w:pPr>
            <w:r>
              <w:rPr>
                <w:rFonts w:hint="eastAsia" w:ascii="新宋体" w:hAnsi="新宋体" w:eastAsia="新宋体" w:cs="新宋体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接口规范第9章、第11章</w:t>
            </w:r>
          </w:p>
        </w:tc>
      </w:tr>
      <w:tr w14:paraId="2205A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78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BB3C11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default" w:ascii="新宋体" w:hAnsi="新宋体" w:eastAsia="新宋体" w:cs="新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eastAsia" w:ascii="新宋体" w:hAnsi="新宋体" w:eastAsia="新宋体" w:cs="新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数据清理</w:t>
            </w:r>
          </w:p>
        </w:tc>
        <w:tc>
          <w:tcPr>
            <w:tcW w:w="439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A339A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新宋体" w:hAnsi="新宋体" w:eastAsia="新宋体" w:cs="新宋体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Fonts w:hint="eastAsia" w:ascii="新宋体" w:hAnsi="新宋体" w:eastAsia="新宋体" w:cs="新宋体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服务器自动清理过期数据</w:t>
            </w:r>
          </w:p>
        </w:tc>
        <w:tc>
          <w:tcPr>
            <w:tcW w:w="270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65F0F0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新宋体" w:hAnsi="新宋体" w:eastAsia="新宋体" w:cs="新宋体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Fonts w:hint="eastAsia" w:ascii="新宋体" w:hAnsi="新宋体" w:eastAsia="新宋体" w:cs="新宋体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/</w:t>
            </w:r>
          </w:p>
        </w:tc>
      </w:tr>
    </w:tbl>
    <w:p w14:paraId="3282182C">
      <w:pPr>
        <w:rPr>
          <w:rFonts w:hint="default"/>
        </w:rPr>
      </w:pPr>
    </w:p>
    <w:p w14:paraId="515C041E">
      <w:pPr>
        <w:numPr>
          <w:ilvl w:val="0"/>
          <w:numId w:val="0"/>
        </w:numPr>
        <w:spacing w:before="120" w:after="120" w:line="276" w:lineRule="auto"/>
        <w:rPr>
          <w:rFonts w:hint="default" w:ascii="新宋体" w:hAnsi="新宋体" w:eastAsia="新宋体"/>
          <w:lang w:val="en-US" w:eastAsia="zh-CN"/>
        </w:rPr>
      </w:pPr>
    </w:p>
    <w:p w14:paraId="10004FE3">
      <w:pPr>
        <w:pStyle w:val="2"/>
        <w:numPr>
          <w:ilvl w:val="0"/>
          <w:numId w:val="4"/>
        </w:numPr>
        <w:spacing w:line="276" w:lineRule="auto"/>
        <w:ind w:left="0" w:leftChars="0" w:firstLine="0" w:firstLineChars="0"/>
        <w:rPr>
          <w:rFonts w:hint="default" w:ascii="新宋体" w:hAnsi="新宋体" w:eastAsia="新宋体"/>
          <w:sz w:val="32"/>
          <w:szCs w:val="20"/>
          <w:lang w:val="en-US" w:eastAsia="zh-CN"/>
        </w:rPr>
      </w:pPr>
      <w:bookmarkStart w:id="12" w:name="_Toc1648966638"/>
      <w:bookmarkStart w:id="13" w:name="_Toc20269"/>
      <w:bookmarkStart w:id="14" w:name="_Toc6242"/>
      <w:r>
        <w:rPr>
          <w:rFonts w:hint="eastAsia" w:ascii="新宋体" w:hAnsi="新宋体" w:eastAsia="新宋体"/>
          <w:sz w:val="32"/>
          <w:szCs w:val="20"/>
        </w:rPr>
        <w:t>测试执行</w:t>
      </w:r>
      <w:bookmarkEnd w:id="12"/>
      <w:bookmarkEnd w:id="13"/>
      <w:bookmarkEnd w:id="14"/>
    </w:p>
    <w:p w14:paraId="57F1D4C3">
      <w:pPr>
        <w:pStyle w:val="3"/>
        <w:spacing w:line="276" w:lineRule="auto"/>
        <w:rPr>
          <w:rFonts w:hint="eastAsia" w:ascii="新宋体" w:hAnsi="新宋体" w:eastAsia="新宋体"/>
          <w:lang w:val="en-US" w:eastAsia="zh-CN"/>
        </w:rPr>
      </w:pPr>
      <w:bookmarkStart w:id="15" w:name="_Toc28434"/>
      <w:r>
        <w:rPr>
          <w:rFonts w:hint="eastAsia" w:ascii="新宋体" w:hAnsi="新宋体" w:eastAsia="新宋体"/>
          <w:lang w:val="en-US" w:eastAsia="zh-CN"/>
        </w:rPr>
        <w:t>3.1 测试执行概览</w:t>
      </w:r>
      <w:bookmarkEnd w:id="15"/>
    </w:p>
    <w:p w14:paraId="6E9FE5CF">
      <w:pPr>
        <w:spacing w:before="120" w:after="120" w:line="288" w:lineRule="auto"/>
        <w:ind w:firstLine="240"/>
        <w:rPr>
          <w:rFonts w:hint="default" w:ascii="新宋体" w:hAnsi="新宋体" w:eastAsia="新宋体" w:cs="Arial"/>
          <w:lang w:val="en-US" w:eastAsia="zh-CN"/>
        </w:rPr>
      </w:pPr>
      <w:r>
        <w:rPr>
          <w:rFonts w:hint="default" w:ascii="新宋体" w:hAnsi="新宋体" w:eastAsia="新宋体" w:cs="Arial"/>
          <w:lang w:val="en-US" w:eastAsia="zh-CN"/>
        </w:rPr>
        <w:t>本次测试严格按照预定计划执行，所有测试用例均已完成验证。测试过程中共发现缺陷54个</w:t>
      </w:r>
      <w:r>
        <w:rPr>
          <w:rFonts w:hint="eastAsia" w:ascii="新宋体" w:hAnsi="新宋体" w:eastAsia="新宋体" w:cs="Arial"/>
          <w:lang w:val="en-US" w:eastAsia="zh-CN"/>
        </w:rPr>
        <w:t>，按照严重程度划分，一般44个，占比81.5%，提示10个，占比18.5%。</w:t>
      </w:r>
      <w:r>
        <w:rPr>
          <w:rFonts w:hint="default" w:ascii="新宋体" w:hAnsi="新宋体" w:eastAsia="新宋体" w:cs="Arial"/>
          <w:lang w:val="en-US" w:eastAsia="zh-CN"/>
        </w:rPr>
        <w:t>缺陷闭环率100%，系统整体质量得到有效保障。</w:t>
      </w:r>
    </w:p>
    <w:p w14:paraId="6B8BAA14">
      <w:pPr>
        <w:pStyle w:val="3"/>
        <w:spacing w:line="276" w:lineRule="auto"/>
        <w:rPr>
          <w:rFonts w:ascii="新宋体" w:hAnsi="新宋体" w:eastAsia="新宋体"/>
        </w:rPr>
      </w:pPr>
      <w:bookmarkStart w:id="16" w:name="_Toc15612"/>
      <w:r>
        <w:rPr>
          <w:rFonts w:hint="default" w:ascii="新宋体" w:hAnsi="新宋体" w:eastAsia="新宋体"/>
        </w:rPr>
        <w:t>3.2 缺陷分析</w:t>
      </w:r>
      <w:bookmarkEnd w:id="16"/>
    </w:p>
    <w:p w14:paraId="44488EA2">
      <w:pPr>
        <w:pStyle w:val="4"/>
        <w:spacing w:line="276" w:lineRule="auto"/>
        <w:rPr>
          <w:rFonts w:hint="default" w:ascii="新宋体" w:hAnsi="新宋体" w:eastAsia="新宋体"/>
          <w:sz w:val="28"/>
          <w:szCs w:val="28"/>
        </w:rPr>
      </w:pPr>
      <w:bookmarkStart w:id="17" w:name="_Toc14399"/>
      <w:r>
        <w:rPr>
          <w:rFonts w:hint="default" w:ascii="新宋体" w:hAnsi="新宋体" w:eastAsia="新宋体"/>
          <w:sz w:val="28"/>
          <w:szCs w:val="28"/>
        </w:rPr>
        <w:t>3.2.1 缺陷等级分布</w:t>
      </w:r>
      <w:bookmarkEnd w:id="17"/>
    </w:p>
    <w:p w14:paraId="4931A39B">
      <w:pPr>
        <w:pStyle w:val="1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本次测试共发现缺陷</w:t>
      </w:r>
      <w:r>
        <w:rPr>
          <w:rStyle w:val="23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54个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，按严重程度分布如下：</w:t>
      </w:r>
    </w:p>
    <w:p w14:paraId="37CD736B">
      <w:pPr>
        <w:pStyle w:val="1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drawing>
          <wp:inline distT="0" distB="0" distL="114300" distR="114300">
            <wp:extent cx="4826000" cy="2743200"/>
            <wp:effectExtent l="4445" t="4445" r="8255" b="14605"/>
            <wp:docPr id="4" name="图表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42157F4C">
      <w:pPr>
        <w:pStyle w:val="1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缺陷等级说明：</w:t>
      </w:r>
    </w:p>
    <w:p w14:paraId="6784DDA4">
      <w:pPr>
        <w:pStyle w:val="1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等级3（一般缺陷）：44个，影响功能实现但不会导致系统不可用或数据错误，包括参数校验不完善、提示信息不准确等</w:t>
      </w:r>
    </w:p>
    <w:p w14:paraId="586A7F8B">
      <w:pPr>
        <w:pStyle w:val="1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等级4（建议/优化）：10个，非功能性改进建议，包括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错误提示语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优化、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校验增强等</w:t>
      </w:r>
    </w:p>
    <w:p w14:paraId="06FE33FB">
      <w:pPr>
        <w:pStyle w:val="1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重要说明： 测试过程中未发现等级1（致命）或等级2（严重）缺陷，表明系统在核心功能与稳定性方面表现良好。</w:t>
      </w:r>
    </w:p>
    <w:p w14:paraId="6A3AB9B5">
      <w:pPr>
        <w:pStyle w:val="4"/>
        <w:spacing w:line="276" w:lineRule="auto"/>
        <w:rPr>
          <w:rFonts w:ascii="新宋体" w:hAnsi="新宋体" w:eastAsia="新宋体"/>
          <w:sz w:val="28"/>
          <w:szCs w:val="28"/>
        </w:rPr>
      </w:pPr>
      <w:bookmarkStart w:id="18" w:name="_Toc18080"/>
      <w:r>
        <w:rPr>
          <w:rFonts w:hint="eastAsia" w:ascii="新宋体" w:hAnsi="新宋体" w:eastAsia="新宋体"/>
          <w:sz w:val="28"/>
          <w:szCs w:val="28"/>
          <w:lang w:val="en-US" w:eastAsia="zh-CN"/>
        </w:rPr>
        <w:t xml:space="preserve">3.2.2 </w:t>
      </w:r>
      <w:r>
        <w:rPr>
          <w:rFonts w:hint="default" w:ascii="新宋体" w:hAnsi="新宋体" w:eastAsia="新宋体"/>
          <w:sz w:val="28"/>
          <w:szCs w:val="28"/>
        </w:rPr>
        <w:t>缺陷处理状态</w:t>
      </w:r>
      <w:bookmarkEnd w:id="18"/>
    </w:p>
    <w:p w14:paraId="0D3E87DD">
      <w:pPr>
        <w:pStyle w:val="19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drawing>
          <wp:inline distT="0" distB="0" distL="114300" distR="114300">
            <wp:extent cx="4826000" cy="2743200"/>
            <wp:effectExtent l="4445" t="4445" r="8255" b="14605"/>
            <wp:docPr id="6" name="图表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1D7CF128">
      <w:pPr>
        <w:pStyle w:val="4"/>
        <w:spacing w:line="276" w:lineRule="auto"/>
        <w:rPr>
          <w:rFonts w:hint="eastAsia" w:ascii="新宋体" w:hAnsi="新宋体" w:eastAsia="新宋体"/>
          <w:sz w:val="28"/>
          <w:szCs w:val="28"/>
          <w:lang w:val="en-US" w:eastAsia="zh-CN"/>
        </w:rPr>
      </w:pPr>
      <w:bookmarkStart w:id="19" w:name="_Toc19823"/>
      <w:r>
        <w:rPr>
          <w:rFonts w:hint="default" w:ascii="新宋体" w:hAnsi="新宋体" w:eastAsia="新宋体"/>
          <w:sz w:val="28"/>
          <w:szCs w:val="28"/>
          <w:lang w:val="en-US" w:eastAsia="zh-CN"/>
        </w:rPr>
        <w:t>3.2.3 缺陷</w:t>
      </w:r>
      <w:r>
        <w:rPr>
          <w:rFonts w:hint="eastAsia" w:ascii="新宋体" w:hAnsi="新宋体" w:eastAsia="新宋体"/>
          <w:sz w:val="28"/>
          <w:szCs w:val="28"/>
          <w:lang w:val="en-US" w:eastAsia="zh-CN"/>
        </w:rPr>
        <w:t>模块</w:t>
      </w:r>
      <w:r>
        <w:rPr>
          <w:rFonts w:hint="default" w:ascii="新宋体" w:hAnsi="新宋体" w:eastAsia="新宋体"/>
          <w:sz w:val="28"/>
          <w:szCs w:val="28"/>
          <w:lang w:val="en-US" w:eastAsia="zh-CN"/>
        </w:rPr>
        <w:t>分布</w:t>
      </w:r>
      <w:bookmarkEnd w:id="19"/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2"/>
        <w:gridCol w:w="1431"/>
        <w:gridCol w:w="1425"/>
        <w:gridCol w:w="1107"/>
        <w:gridCol w:w="3090"/>
      </w:tblGrid>
      <w:tr w14:paraId="4F723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244D95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缺陷模块</w:t>
            </w:r>
          </w:p>
        </w:tc>
        <w:tc>
          <w:tcPr>
            <w:tcW w:w="143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CF9BFC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等级3</w:t>
            </w:r>
          </w:p>
        </w:tc>
        <w:tc>
          <w:tcPr>
            <w:tcW w:w="142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A3CF34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等级4</w:t>
            </w:r>
          </w:p>
        </w:tc>
        <w:tc>
          <w:tcPr>
            <w:tcW w:w="110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AA0FD5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小计</w:t>
            </w:r>
          </w:p>
        </w:tc>
        <w:tc>
          <w:tcPr>
            <w:tcW w:w="309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C6438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Style w:val="23"/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主要问题类型</w:t>
            </w:r>
          </w:p>
        </w:tc>
      </w:tr>
      <w:tr w14:paraId="0D84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6E8DFD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密钥管理</w:t>
            </w:r>
          </w:p>
        </w:tc>
        <w:tc>
          <w:tcPr>
            <w:tcW w:w="143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374D10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eastAsia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9</w:t>
            </w:r>
          </w:p>
        </w:tc>
        <w:tc>
          <w:tcPr>
            <w:tcW w:w="142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C9BAB3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eastAsia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1</w:t>
            </w:r>
          </w:p>
        </w:tc>
        <w:tc>
          <w:tcPr>
            <w:tcW w:w="110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CF7F8B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10</w:t>
            </w:r>
          </w:p>
        </w:tc>
        <w:tc>
          <w:tcPr>
            <w:tcW w:w="309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4C032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Style w:val="23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参数边界校验、错误提示优化</w:t>
            </w:r>
          </w:p>
        </w:tc>
      </w:tr>
      <w:tr w14:paraId="736B1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3B8F04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证书管理</w:t>
            </w:r>
          </w:p>
        </w:tc>
        <w:tc>
          <w:tcPr>
            <w:tcW w:w="143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7AC275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eastAsia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2</w:t>
            </w:r>
          </w:p>
        </w:tc>
        <w:tc>
          <w:tcPr>
            <w:tcW w:w="142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894DCB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eastAsia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0</w:t>
            </w:r>
          </w:p>
        </w:tc>
        <w:tc>
          <w:tcPr>
            <w:tcW w:w="110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9ED7E7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eastAsia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eastAsia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2</w:t>
            </w:r>
          </w:p>
        </w:tc>
        <w:tc>
          <w:tcPr>
            <w:tcW w:w="309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0F158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Style w:val="23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证书格式校验、参数校验</w:t>
            </w:r>
          </w:p>
        </w:tc>
      </w:tr>
      <w:tr w14:paraId="37E37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E58FCB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集群管理</w:t>
            </w:r>
          </w:p>
        </w:tc>
        <w:tc>
          <w:tcPr>
            <w:tcW w:w="143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8F306F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eastAsia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9</w:t>
            </w:r>
          </w:p>
        </w:tc>
        <w:tc>
          <w:tcPr>
            <w:tcW w:w="142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D519CD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eastAsia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1</w:t>
            </w:r>
          </w:p>
        </w:tc>
        <w:tc>
          <w:tcPr>
            <w:tcW w:w="110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1DC365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1</w:t>
            </w:r>
            <w:r>
              <w:rPr>
                <w:rStyle w:val="23"/>
                <w:rFonts w:hint="eastAsia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0</w:t>
            </w:r>
          </w:p>
        </w:tc>
        <w:tc>
          <w:tcPr>
            <w:tcW w:w="309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CB33A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Style w:val="23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eastAsia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集群节点类型、状态校验，数据</w:t>
            </w:r>
            <w:r>
              <w:rPr>
                <w:rStyle w:val="23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同步</w:t>
            </w:r>
          </w:p>
        </w:tc>
      </w:tr>
      <w:tr w14:paraId="414F3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701126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系统监控</w:t>
            </w:r>
          </w:p>
        </w:tc>
        <w:tc>
          <w:tcPr>
            <w:tcW w:w="143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898DCC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eastAsia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eastAsia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1</w:t>
            </w:r>
          </w:p>
        </w:tc>
        <w:tc>
          <w:tcPr>
            <w:tcW w:w="142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90C7BB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eastAsia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eastAsia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0</w:t>
            </w:r>
          </w:p>
        </w:tc>
        <w:tc>
          <w:tcPr>
            <w:tcW w:w="110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34F4EA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eastAsia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eastAsia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1</w:t>
            </w:r>
          </w:p>
        </w:tc>
        <w:tc>
          <w:tcPr>
            <w:tcW w:w="309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2BE58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Style w:val="23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配置生效机制</w:t>
            </w:r>
          </w:p>
        </w:tc>
      </w:tr>
      <w:tr w14:paraId="5B34A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9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D57EBB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认证配置</w:t>
            </w:r>
          </w:p>
        </w:tc>
        <w:tc>
          <w:tcPr>
            <w:tcW w:w="143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0ABB66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eastAsia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eastAsia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6</w:t>
            </w:r>
          </w:p>
        </w:tc>
        <w:tc>
          <w:tcPr>
            <w:tcW w:w="142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622972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eastAsia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1</w:t>
            </w:r>
          </w:p>
        </w:tc>
        <w:tc>
          <w:tcPr>
            <w:tcW w:w="110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C7F12B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eastAsia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eastAsia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7</w:t>
            </w:r>
          </w:p>
        </w:tc>
        <w:tc>
          <w:tcPr>
            <w:tcW w:w="309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EFC9C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Style w:val="23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eastAsia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配置数量、幂等性校验</w:t>
            </w:r>
          </w:p>
        </w:tc>
      </w:tr>
      <w:tr w14:paraId="39F60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67FC66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SDK封装</w:t>
            </w:r>
          </w:p>
        </w:tc>
        <w:tc>
          <w:tcPr>
            <w:tcW w:w="143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CE4EDB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eastAsia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17</w:t>
            </w:r>
          </w:p>
        </w:tc>
        <w:tc>
          <w:tcPr>
            <w:tcW w:w="142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C6E971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eastAsia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eastAsia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7</w:t>
            </w:r>
          </w:p>
        </w:tc>
        <w:tc>
          <w:tcPr>
            <w:tcW w:w="110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0D3F0A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eastAsia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24</w:t>
            </w:r>
          </w:p>
        </w:tc>
        <w:tc>
          <w:tcPr>
            <w:tcW w:w="309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385E4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Style w:val="23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highlight w:val="yellow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highlight w:val="none"/>
                <w:lang w:val="en-US" w:eastAsia="zh-CN" w:bidi="ar"/>
                <w14:ligatures w14:val="standardContextual"/>
              </w:rPr>
              <w:t>异常处理完善、</w:t>
            </w:r>
            <w:r>
              <w:rPr>
                <w:rStyle w:val="23"/>
                <w:rFonts w:hint="eastAsia" w:ascii="Segoe UI" w:hAnsi="Segoe UI" w:eastAsia="Segoe UI" w:cs="Segoe UI"/>
                <w:b w:val="0"/>
                <w:bCs w:val="0"/>
                <w:kern w:val="0"/>
                <w:sz w:val="22"/>
                <w:szCs w:val="22"/>
                <w:highlight w:val="none"/>
                <w:lang w:val="en-US" w:eastAsia="zh-CN" w:bidi="ar"/>
                <w14:ligatures w14:val="standardContextual"/>
              </w:rPr>
              <w:t>日志输出</w:t>
            </w:r>
            <w:r>
              <w:rPr>
                <w:rStyle w:val="23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highlight w:val="none"/>
                <w:lang w:val="en-US" w:eastAsia="zh-CN" w:bidi="ar"/>
                <w14:ligatures w14:val="standardContextual"/>
              </w:rPr>
              <w:t>优化建议</w:t>
            </w:r>
          </w:p>
        </w:tc>
      </w:tr>
      <w:tr w14:paraId="412D2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A38340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eastAsia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总计</w:t>
            </w:r>
          </w:p>
        </w:tc>
        <w:tc>
          <w:tcPr>
            <w:tcW w:w="143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F7652C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44</w:t>
            </w:r>
          </w:p>
        </w:tc>
        <w:tc>
          <w:tcPr>
            <w:tcW w:w="142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97B4DD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10</w:t>
            </w:r>
          </w:p>
        </w:tc>
        <w:tc>
          <w:tcPr>
            <w:tcW w:w="110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FC9E1D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54</w:t>
            </w:r>
          </w:p>
        </w:tc>
        <w:tc>
          <w:tcPr>
            <w:tcW w:w="309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3E897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Style w:val="23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-</w:t>
            </w:r>
          </w:p>
        </w:tc>
      </w:tr>
    </w:tbl>
    <w:p w14:paraId="53E9C407">
      <w:pPr>
        <w:spacing w:before="120" w:after="120" w:line="288" w:lineRule="auto"/>
        <w:ind w:firstLine="240"/>
        <w:rPr>
          <w:rFonts w:hint="default" w:ascii="新宋体" w:hAnsi="新宋体" w:eastAsia="新宋体" w:cs="Arial"/>
          <w:lang w:val="en-US" w:eastAsia="zh-CN"/>
        </w:rPr>
      </w:pPr>
    </w:p>
    <w:p w14:paraId="0D7CE53F">
      <w:pPr>
        <w:pStyle w:val="3"/>
        <w:spacing w:line="276" w:lineRule="auto"/>
        <w:rPr>
          <w:rFonts w:hint="default" w:ascii="新宋体" w:hAnsi="新宋体" w:eastAsia="新宋体"/>
        </w:rPr>
      </w:pPr>
      <w:bookmarkStart w:id="20" w:name="_Toc19419"/>
      <w:r>
        <w:rPr>
          <w:rFonts w:hint="default" w:ascii="新宋体" w:hAnsi="新宋体" w:eastAsia="新宋体"/>
        </w:rPr>
        <w:t>3.3 测试完成度评估</w:t>
      </w:r>
      <w:bookmarkEnd w:id="20"/>
    </w:p>
    <w:p w14:paraId="149C774F">
      <w:pPr>
        <w:pStyle w:val="4"/>
        <w:spacing w:line="276" w:lineRule="auto"/>
        <w:rPr>
          <w:rFonts w:hint="default" w:ascii="新宋体" w:hAnsi="新宋体" w:eastAsia="新宋体"/>
          <w:sz w:val="28"/>
          <w:szCs w:val="28"/>
          <w:lang w:val="en-US" w:eastAsia="zh-CN"/>
        </w:rPr>
      </w:pPr>
      <w:bookmarkStart w:id="21" w:name="_Toc24062"/>
      <w:r>
        <w:rPr>
          <w:rFonts w:hint="default" w:ascii="新宋体" w:hAnsi="新宋体" w:eastAsia="新宋体"/>
          <w:sz w:val="28"/>
          <w:szCs w:val="28"/>
          <w:lang w:val="en-US" w:eastAsia="zh-CN"/>
        </w:rPr>
        <w:t>3.3.1 测试覆盖度</w:t>
      </w:r>
      <w:bookmarkEnd w:id="21"/>
    </w:p>
    <w:p w14:paraId="4E7299F4">
      <w:pPr>
        <w:spacing w:before="120" w:after="120" w:line="288" w:lineRule="auto"/>
        <w:ind w:firstLine="240"/>
        <w:rPr>
          <w:rFonts w:hint="eastAsia" w:ascii="新宋体" w:hAnsi="新宋体" w:eastAsia="新宋体" w:cs="Arial"/>
        </w:rPr>
      </w:pPr>
      <w:r>
        <w:rPr>
          <w:rFonts w:hint="eastAsia" w:ascii="新宋体" w:hAnsi="新宋体" w:eastAsia="新宋体" w:cs="Arial"/>
        </w:rPr>
        <w:t>需求覆盖度</w:t>
      </w:r>
      <w:r>
        <w:rPr>
          <w:rFonts w:hint="default" w:ascii="新宋体" w:hAnsi="新宋体" w:eastAsia="新宋体" w:cs="Arial"/>
        </w:rPr>
        <w:t>：100%（覆盖所有规范定义的功能点）</w:t>
      </w:r>
    </w:p>
    <w:p w14:paraId="604763C6">
      <w:pPr>
        <w:spacing w:before="120" w:after="120" w:line="288" w:lineRule="auto"/>
        <w:ind w:firstLine="240"/>
        <w:rPr>
          <w:rFonts w:hint="eastAsia" w:ascii="新宋体" w:hAnsi="新宋体" w:eastAsia="新宋体" w:cs="Arial"/>
        </w:rPr>
      </w:pPr>
      <w:r>
        <w:rPr>
          <w:rFonts w:hint="default" w:ascii="新宋体" w:hAnsi="新宋体" w:eastAsia="新宋体" w:cs="Arial"/>
        </w:rPr>
        <w:t>接口覆盖度：100%（所有管理接口</w:t>
      </w:r>
      <w:r>
        <w:rPr>
          <w:rFonts w:hint="eastAsia" w:ascii="新宋体" w:hAnsi="新宋体" w:eastAsia="新宋体" w:cs="Arial"/>
          <w:lang w:eastAsia="zh-CN"/>
        </w:rPr>
        <w:t>、</w:t>
      </w:r>
      <w:r>
        <w:rPr>
          <w:rFonts w:hint="eastAsia" w:ascii="新宋体" w:hAnsi="新宋体" w:eastAsia="新宋体" w:cs="Arial"/>
          <w:lang w:val="en-US" w:eastAsia="zh-CN"/>
        </w:rPr>
        <w:t>密码服务接口</w:t>
      </w:r>
      <w:r>
        <w:rPr>
          <w:rFonts w:hint="default" w:ascii="新宋体" w:hAnsi="新宋体" w:eastAsia="新宋体" w:cs="Arial"/>
        </w:rPr>
        <w:t>与SDK方法均完成测试）</w:t>
      </w:r>
    </w:p>
    <w:p w14:paraId="51535CD4">
      <w:pPr>
        <w:spacing w:before="120" w:after="120" w:line="288" w:lineRule="auto"/>
        <w:ind w:firstLine="240"/>
        <w:rPr>
          <w:rFonts w:hint="default" w:ascii="新宋体" w:hAnsi="新宋体" w:eastAsia="新宋体" w:cs="Arial"/>
        </w:rPr>
      </w:pPr>
      <w:r>
        <w:rPr>
          <w:rFonts w:hint="default" w:ascii="新宋体" w:hAnsi="新宋体" w:eastAsia="新宋体" w:cs="Arial"/>
        </w:rPr>
        <w:t>场景覆盖度：</w:t>
      </w:r>
      <w:r>
        <w:rPr>
          <w:rFonts w:hint="eastAsia" w:ascii="新宋体" w:hAnsi="新宋体" w:eastAsia="新宋体" w:cs="Arial"/>
          <w:lang w:val="en-US" w:eastAsia="zh-CN"/>
        </w:rPr>
        <w:t>100</w:t>
      </w:r>
      <w:r>
        <w:rPr>
          <w:rFonts w:hint="default" w:ascii="新宋体" w:hAnsi="新宋体" w:eastAsia="新宋体" w:cs="Arial"/>
        </w:rPr>
        <w:t>%（覆盖正常、异常、边界、并发等各类场景）</w:t>
      </w:r>
    </w:p>
    <w:p w14:paraId="6A2767F7">
      <w:pPr>
        <w:spacing w:before="120" w:after="120" w:line="288" w:lineRule="auto"/>
        <w:ind w:firstLine="240"/>
        <w:rPr>
          <w:rFonts w:hint="default" w:ascii="新宋体" w:hAnsi="新宋体" w:eastAsia="新宋体" w:cs="Arial"/>
        </w:rPr>
      </w:pPr>
    </w:p>
    <w:p w14:paraId="7DD0FA6E">
      <w:pPr>
        <w:pStyle w:val="1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42D98C80">
      <w:pPr>
        <w:pStyle w:val="19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164209D9">
      <w:pPr>
        <w:pStyle w:val="4"/>
        <w:spacing w:line="276" w:lineRule="auto"/>
        <w:rPr>
          <w:rFonts w:hint="default" w:ascii="新宋体" w:hAnsi="新宋体" w:eastAsia="新宋体"/>
          <w:sz w:val="28"/>
          <w:szCs w:val="28"/>
          <w:lang w:val="en-US" w:eastAsia="zh-CN"/>
        </w:rPr>
      </w:pPr>
      <w:bookmarkStart w:id="22" w:name="_Toc28052"/>
      <w:r>
        <w:rPr>
          <w:rFonts w:hint="default" w:ascii="新宋体" w:hAnsi="新宋体" w:eastAsia="新宋体"/>
          <w:sz w:val="28"/>
          <w:szCs w:val="28"/>
          <w:lang w:val="en-US" w:eastAsia="zh-CN"/>
        </w:rPr>
        <w:t>3.3.2质量门禁通过情况</w:t>
      </w:r>
      <w:bookmarkEnd w:id="22"/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18"/>
        <w:gridCol w:w="2520"/>
        <w:gridCol w:w="1935"/>
        <w:gridCol w:w="1470"/>
      </w:tblGrid>
      <w:tr w14:paraId="33E83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218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234C30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default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default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质量门禁项</w:t>
            </w:r>
          </w:p>
        </w:tc>
        <w:tc>
          <w:tcPr>
            <w:tcW w:w="252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29FF88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default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default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通过标准</w:t>
            </w:r>
          </w:p>
        </w:tc>
        <w:tc>
          <w:tcPr>
            <w:tcW w:w="193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721A45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default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default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实际结果</w:t>
            </w:r>
          </w:p>
        </w:tc>
        <w:tc>
          <w:tcPr>
            <w:tcW w:w="147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DDAB3F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default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default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评估结论</w:t>
            </w:r>
          </w:p>
        </w:tc>
      </w:tr>
      <w:tr w14:paraId="52BBE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18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54C41A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default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default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阻塞缺陷清零</w:t>
            </w:r>
          </w:p>
        </w:tc>
        <w:tc>
          <w:tcPr>
            <w:tcW w:w="252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70D1EF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0个未修复阻塞缺陷</w:t>
            </w:r>
          </w:p>
        </w:tc>
        <w:tc>
          <w:tcPr>
            <w:tcW w:w="193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08D7C4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0个阻塞缺陷</w:t>
            </w:r>
          </w:p>
        </w:tc>
        <w:tc>
          <w:tcPr>
            <w:tcW w:w="147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E3627E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通过</w:t>
            </w:r>
          </w:p>
        </w:tc>
      </w:tr>
      <w:tr w14:paraId="5A8C2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18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292A65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default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default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高优先级缺陷率</w:t>
            </w:r>
          </w:p>
        </w:tc>
        <w:tc>
          <w:tcPr>
            <w:tcW w:w="252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7C8F5C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≤5%</w:t>
            </w:r>
          </w:p>
        </w:tc>
        <w:tc>
          <w:tcPr>
            <w:tcW w:w="193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C8F6F7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0%</w:t>
            </w:r>
          </w:p>
        </w:tc>
        <w:tc>
          <w:tcPr>
            <w:tcW w:w="147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6202FC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通过</w:t>
            </w:r>
          </w:p>
        </w:tc>
      </w:tr>
      <w:tr w14:paraId="1636A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18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43AD31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default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default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功能测试通过率</w:t>
            </w:r>
          </w:p>
        </w:tc>
        <w:tc>
          <w:tcPr>
            <w:tcW w:w="252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ECF223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≥95%</w:t>
            </w:r>
          </w:p>
        </w:tc>
        <w:tc>
          <w:tcPr>
            <w:tcW w:w="193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8C3264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eastAsia" w:ascii="Segoe UI" w:hAnsi="Segoe UI" w:eastAsia="Segoe UI" w:cs="Segoe UI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100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%</w:t>
            </w:r>
          </w:p>
        </w:tc>
        <w:tc>
          <w:tcPr>
            <w:tcW w:w="147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E6FB1F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通过</w:t>
            </w:r>
          </w:p>
        </w:tc>
      </w:tr>
      <w:tr w14:paraId="58CDA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18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33CC41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Style w:val="23"/>
                <w:rFonts w:hint="default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</w:pPr>
            <w:r>
              <w:rPr>
                <w:rStyle w:val="23"/>
                <w:rFonts w:hint="default"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回归测试通过率</w:t>
            </w:r>
          </w:p>
        </w:tc>
        <w:tc>
          <w:tcPr>
            <w:tcW w:w="252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22CE55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100%</w:t>
            </w:r>
          </w:p>
        </w:tc>
        <w:tc>
          <w:tcPr>
            <w:tcW w:w="193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940742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100%</w:t>
            </w:r>
          </w:p>
        </w:tc>
        <w:tc>
          <w:tcPr>
            <w:tcW w:w="1470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CC947A">
            <w:pPr>
              <w:keepNext w:val="0"/>
              <w:keepLines w:val="0"/>
              <w:widowControl/>
              <w:suppressLineNumbers w:val="0"/>
              <w:spacing w:line="375" w:lineRule="atLeast"/>
              <w:jc w:val="center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通过</w:t>
            </w:r>
          </w:p>
        </w:tc>
      </w:tr>
    </w:tbl>
    <w:p w14:paraId="2A851611">
      <w:pPr>
        <w:spacing w:before="120" w:after="120" w:line="288" w:lineRule="auto"/>
        <w:ind w:firstLine="240"/>
        <w:rPr>
          <w:rFonts w:hint="default" w:ascii="新宋体" w:hAnsi="新宋体" w:eastAsia="新宋体" w:cs="Arial"/>
          <w:lang w:val="en-US" w:eastAsia="zh-CN"/>
        </w:rPr>
      </w:pPr>
    </w:p>
    <w:p w14:paraId="4A92F88E">
      <w:pPr>
        <w:pStyle w:val="3"/>
        <w:spacing w:line="276" w:lineRule="auto"/>
        <w:rPr>
          <w:rFonts w:hint="default" w:ascii="新宋体" w:hAnsi="新宋体" w:eastAsia="新宋体"/>
        </w:rPr>
      </w:pPr>
      <w:bookmarkStart w:id="23" w:name="_Toc25158"/>
      <w:r>
        <w:rPr>
          <w:rFonts w:hint="default" w:ascii="新宋体" w:hAnsi="新宋体" w:eastAsia="新宋体"/>
        </w:rPr>
        <w:t>3.4 客户环境验证结果</w:t>
      </w:r>
      <w:bookmarkEnd w:id="23"/>
    </w:p>
    <w:p w14:paraId="1FA5428F">
      <w:pPr>
        <w:spacing w:before="120" w:after="120" w:line="288" w:lineRule="auto"/>
        <w:ind w:firstLine="420" w:firstLineChars="0"/>
        <w:rPr>
          <w:rFonts w:hint="eastAsia" w:ascii="新宋体" w:hAnsi="新宋体" w:eastAsia="新宋体" w:cs="Arial"/>
          <w:lang w:eastAsia="zh-CN"/>
        </w:rPr>
      </w:pPr>
      <w:r>
        <w:rPr>
          <w:rFonts w:hint="default" w:ascii="新宋体" w:hAnsi="新宋体" w:eastAsia="新宋体" w:cs="Arial"/>
        </w:rPr>
        <w:t>在客户实际部署环境中执行回归测试期间，系统表现稳定</w:t>
      </w:r>
      <w:r>
        <w:rPr>
          <w:rFonts w:hint="eastAsia" w:ascii="新宋体" w:hAnsi="新宋体" w:eastAsia="新宋体" w:cs="Arial"/>
          <w:lang w:eastAsia="zh-CN"/>
        </w:rPr>
        <w:t>，</w:t>
      </w:r>
      <w:r>
        <w:rPr>
          <w:rFonts w:hint="eastAsia" w:ascii="新宋体" w:hAnsi="新宋体" w:eastAsia="新宋体" w:cs="Arial"/>
          <w:lang w:val="en-US" w:eastAsia="zh-CN"/>
        </w:rPr>
        <w:t>所有接口及SDK</w:t>
      </w:r>
      <w:r>
        <w:rPr>
          <w:rFonts w:hint="default" w:ascii="新宋体" w:hAnsi="新宋体" w:eastAsia="新宋体" w:cs="Arial"/>
        </w:rPr>
        <w:t>核心业务场景全部执行成功</w:t>
      </w:r>
      <w:r>
        <w:rPr>
          <w:rFonts w:hint="eastAsia" w:ascii="新宋体" w:hAnsi="新宋体" w:eastAsia="新宋体" w:cs="Arial"/>
          <w:lang w:eastAsia="zh-CN"/>
        </w:rPr>
        <w:t>。</w:t>
      </w:r>
    </w:p>
    <w:p w14:paraId="19ADA093">
      <w:pPr>
        <w:pStyle w:val="2"/>
        <w:numPr>
          <w:ilvl w:val="0"/>
          <w:numId w:val="4"/>
        </w:numPr>
        <w:spacing w:line="276" w:lineRule="auto"/>
        <w:ind w:left="0" w:leftChars="0" w:firstLine="0" w:firstLineChars="0"/>
        <w:rPr>
          <w:rFonts w:hint="default" w:ascii="新宋体" w:hAnsi="新宋体" w:eastAsia="新宋体"/>
          <w:sz w:val="32"/>
          <w:szCs w:val="20"/>
          <w:lang w:val="en-US" w:eastAsia="zh-CN"/>
        </w:rPr>
      </w:pPr>
      <w:bookmarkStart w:id="24" w:name="_Toc31107"/>
      <w:r>
        <w:rPr>
          <w:rFonts w:hint="eastAsia" w:ascii="新宋体" w:hAnsi="新宋体" w:eastAsia="新宋体"/>
          <w:sz w:val="32"/>
          <w:szCs w:val="20"/>
          <w:lang w:val="en-US" w:eastAsia="zh-CN"/>
        </w:rPr>
        <w:t>测试总结</w:t>
      </w:r>
      <w:bookmarkEnd w:id="24"/>
    </w:p>
    <w:p w14:paraId="2627F91F">
      <w:pPr>
        <w:pStyle w:val="3"/>
        <w:numPr>
          <w:ilvl w:val="1"/>
          <w:numId w:val="4"/>
        </w:numPr>
        <w:spacing w:line="276" w:lineRule="auto"/>
        <w:ind w:left="0" w:leftChars="0" w:firstLine="0" w:firstLineChars="0"/>
        <w:rPr>
          <w:rFonts w:hint="eastAsia" w:ascii="新宋体" w:hAnsi="新宋体" w:eastAsia="新宋体"/>
          <w:lang w:val="en-US" w:eastAsia="zh-CN"/>
        </w:rPr>
      </w:pPr>
      <w:bookmarkStart w:id="25" w:name="_Toc29888"/>
      <w:r>
        <w:rPr>
          <w:rFonts w:hint="eastAsia" w:ascii="新宋体" w:hAnsi="新宋体" w:eastAsia="新宋体"/>
          <w:lang w:val="en-US" w:eastAsia="zh-CN"/>
        </w:rPr>
        <w:t>测试总结</w:t>
      </w:r>
      <w:bookmarkEnd w:id="25"/>
    </w:p>
    <w:p w14:paraId="5D976A63">
      <w:pPr>
        <w:spacing w:before="120" w:after="120" w:line="288" w:lineRule="auto"/>
        <w:ind w:firstLine="420" w:firstLineChars="0"/>
        <w:rPr>
          <w:rFonts w:hint="eastAsia" w:ascii="新宋体" w:hAnsi="新宋体" w:eastAsia="新宋体" w:cs="Arial"/>
          <w:lang w:val="en-US" w:eastAsia="zh-CN"/>
        </w:rPr>
      </w:pPr>
      <w:r>
        <w:rPr>
          <w:rFonts w:hint="eastAsia" w:ascii="新宋体" w:hAnsi="新宋体" w:eastAsia="新宋体" w:cs="Arial"/>
          <w:lang w:val="en-US" w:eastAsia="zh-CN"/>
        </w:rPr>
        <w:t>截至2026年1月20日，整个测试周期累计提出缺陷54个。按照严重程度划分：无致命（等级1）及严重（等级2）问题；一般缺陷（等级3）44个，占比81.5%；建议/优化类缺陷（等级4）10个，占比18.5%。所有缺陷均已完成修复并通过回归验证，整体缺陷修复率达100%，无任何等级缺陷遗留。</w:t>
      </w:r>
    </w:p>
    <w:p w14:paraId="1F67B3EE">
      <w:pPr>
        <w:spacing w:before="120" w:after="120" w:line="288" w:lineRule="auto"/>
        <w:ind w:firstLine="440" w:firstLineChars="200"/>
        <w:rPr>
          <w:rFonts w:hint="eastAsia" w:ascii="新宋体" w:hAnsi="新宋体" w:eastAsia="新宋体" w:cs="Arial"/>
          <w:lang w:val="en-US" w:eastAsia="zh-CN"/>
        </w:rPr>
      </w:pPr>
      <w:r>
        <w:rPr>
          <w:rFonts w:hint="eastAsia" w:ascii="新宋体" w:hAnsi="新宋体" w:eastAsia="新宋体" w:cs="Arial"/>
          <w:lang w:val="en-US" w:eastAsia="zh-CN"/>
        </w:rPr>
        <w:t>经全面测试验证，加密机管理系统已完整实现了《Huawei Cloud HSM Manage Interface Specification V1.1.8_20250815》及《Huawei Cloud HSM SDK specification V1.1_20250815》中定义的全部核心功能，包括密钥全生命周期管理、证书请求与导入、集群高可用部署、设备状态监控及基于签名与授权码的安全认证机制。系统功能完整，安全可靠，满足项目交付标准。</w:t>
      </w:r>
    </w:p>
    <w:p w14:paraId="1E9EDFCC">
      <w:pPr>
        <w:spacing w:before="120" w:after="120" w:line="288" w:lineRule="auto"/>
        <w:ind w:firstLine="420" w:firstLineChars="0"/>
        <w:rPr>
          <w:rFonts w:hint="eastAsia" w:ascii="新宋体" w:hAnsi="新宋体" w:eastAsia="新宋体" w:cs="Arial"/>
          <w:lang w:val="en-US" w:eastAsia="zh-CN"/>
        </w:rPr>
      </w:pPr>
    </w:p>
    <w:p w14:paraId="51CC2F90">
      <w:pPr>
        <w:pStyle w:val="3"/>
        <w:numPr>
          <w:ilvl w:val="1"/>
          <w:numId w:val="4"/>
        </w:numPr>
        <w:spacing w:line="276" w:lineRule="auto"/>
        <w:ind w:left="0" w:leftChars="0" w:firstLine="0" w:firstLineChars="0"/>
        <w:rPr>
          <w:rFonts w:hint="eastAsia" w:ascii="新宋体" w:hAnsi="新宋体" w:eastAsia="新宋体"/>
          <w:lang w:val="en-US" w:eastAsia="zh-CN"/>
        </w:rPr>
      </w:pPr>
      <w:bookmarkStart w:id="26" w:name="_Toc7514"/>
      <w:r>
        <w:rPr>
          <w:rFonts w:hint="eastAsia" w:ascii="新宋体" w:hAnsi="新宋体" w:eastAsia="新宋体"/>
          <w:lang w:val="en-US" w:eastAsia="zh-CN"/>
        </w:rPr>
        <w:t>测试建议</w:t>
      </w:r>
      <w:bookmarkEnd w:id="26"/>
    </w:p>
    <w:p w14:paraId="5A3E614E">
      <w:pPr>
        <w:pStyle w:val="4"/>
        <w:spacing w:line="276" w:lineRule="auto"/>
        <w:rPr>
          <w:rFonts w:hint="eastAsia" w:ascii="新宋体" w:hAnsi="新宋体" w:eastAsia="新宋体"/>
          <w:sz w:val="28"/>
          <w:szCs w:val="28"/>
          <w:lang w:val="en-US" w:eastAsia="zh-CN"/>
        </w:rPr>
      </w:pPr>
      <w:bookmarkStart w:id="27" w:name="_Toc32012"/>
      <w:r>
        <w:rPr>
          <w:rFonts w:hint="eastAsia" w:ascii="新宋体" w:hAnsi="新宋体" w:eastAsia="新宋体"/>
          <w:sz w:val="28"/>
          <w:szCs w:val="28"/>
          <w:lang w:val="en-US" w:eastAsia="zh-CN"/>
        </w:rPr>
        <w:t>4.2.1需求管理与文档规范化</w:t>
      </w:r>
      <w:bookmarkEnd w:id="27"/>
    </w:p>
    <w:p w14:paraId="36D9C4B5">
      <w:pPr>
        <w:spacing w:before="120" w:after="120" w:line="288" w:lineRule="auto"/>
        <w:ind w:firstLine="420" w:firstLineChars="0"/>
        <w:rPr>
          <w:rFonts w:hint="eastAsia" w:ascii="新宋体" w:hAnsi="新宋体" w:eastAsia="新宋体" w:cs="Arial"/>
          <w:lang w:val="en-US" w:eastAsia="zh-CN"/>
        </w:rPr>
      </w:pPr>
      <w:r>
        <w:rPr>
          <w:rFonts w:hint="eastAsia" w:ascii="新宋体" w:hAnsi="新宋体" w:eastAsia="新宋体" w:cs="Arial"/>
          <w:lang w:val="en-US" w:eastAsia="zh-CN"/>
        </w:rPr>
        <w:t>为提升未来项目交付质量，建议建立更严格的需求文档编制与验收标准。本次测试过程中，因需求文档对部分关键实现细节界定不明确，如集群节点操作时的状态校验规则、监控指标的具体采集对象、不同接口类型的签名规则、集群间公钥数据同步机制以及authCode的生成方式等，导致研发与测试阶段需频繁进行需求确认，甚至返工（如authCode生成方式、监控），对项目进度与质量一致性产生显著影响。</w:t>
      </w:r>
    </w:p>
    <w:p w14:paraId="3FAC5CC0">
      <w:pPr>
        <w:spacing w:before="120" w:after="120" w:line="288" w:lineRule="auto"/>
        <w:ind w:firstLine="420" w:firstLineChars="0"/>
        <w:rPr>
          <w:rFonts w:hint="eastAsia" w:ascii="新宋体" w:hAnsi="新宋体" w:eastAsia="新宋体" w:cs="Arial"/>
          <w:lang w:val="en-US" w:eastAsia="zh-CN"/>
        </w:rPr>
      </w:pPr>
      <w:r>
        <w:rPr>
          <w:rFonts w:hint="eastAsia" w:ascii="新宋体" w:hAnsi="新宋体" w:eastAsia="新宋体" w:cs="Arial"/>
          <w:lang w:val="en-US" w:eastAsia="zh-CN"/>
        </w:rPr>
        <w:t>建议在后续项目需求管理中，建立标准化的需求条目与验收标准定义模板，确保功能及接口协议等维度的描述具备明确的量化指标与验证方法，以减少需求歧义与沟通成本，保障项目交付效率与最终质量。</w:t>
      </w:r>
    </w:p>
    <w:p w14:paraId="093723A2">
      <w:pPr>
        <w:pStyle w:val="4"/>
        <w:spacing w:line="276" w:lineRule="auto"/>
        <w:rPr>
          <w:rFonts w:hint="eastAsia"/>
          <w:lang w:val="en-US" w:eastAsia="zh-CN"/>
        </w:rPr>
      </w:pPr>
      <w:bookmarkStart w:id="28" w:name="_Toc6177"/>
      <w:r>
        <w:rPr>
          <w:rFonts w:hint="eastAsia" w:ascii="新宋体" w:hAnsi="新宋体" w:eastAsia="新宋体"/>
          <w:sz w:val="28"/>
          <w:szCs w:val="28"/>
          <w:lang w:val="en-US" w:eastAsia="zh-CN"/>
        </w:rPr>
        <w:t>4.2.2 测试环境管理与准入</w:t>
      </w:r>
      <w:bookmarkEnd w:id="28"/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ab/>
      </w:r>
    </w:p>
    <w:p w14:paraId="3328E091">
      <w:pPr>
        <w:spacing w:before="120" w:after="120" w:line="288" w:lineRule="auto"/>
        <w:ind w:firstLine="420" w:firstLineChars="0"/>
        <w:rPr>
          <w:rFonts w:hint="default" w:ascii="新宋体" w:hAnsi="新宋体" w:eastAsia="新宋体" w:cs="Arial"/>
          <w:lang w:val="en-US" w:eastAsia="zh-CN"/>
        </w:rPr>
      </w:pPr>
      <w:r>
        <w:rPr>
          <w:rFonts w:hint="default" w:ascii="新宋体" w:hAnsi="新宋体" w:eastAsia="新宋体" w:cs="Arial"/>
          <w:lang w:val="en-US" w:eastAsia="zh-CN"/>
        </w:rPr>
        <w:t>为确保测试活动有序开展，建议制定并严格执行测试环境的准入与就绪标准。本次在迁移至客户环境进行回归测试时，因目标环境未完全就绪，导致测试活动出现3-4天的延迟，影响了整体测试进度。建议在后续项目测试计划中明确环境交付的时间节点，并在测试执行前完成环境配置，确保测试资源的高效利用。</w:t>
      </w:r>
    </w:p>
    <w:p w14:paraId="414212EF">
      <w:pPr>
        <w:pStyle w:val="3"/>
        <w:numPr>
          <w:ilvl w:val="1"/>
          <w:numId w:val="4"/>
        </w:numPr>
        <w:spacing w:line="276" w:lineRule="auto"/>
        <w:ind w:left="0" w:leftChars="0" w:firstLine="0" w:firstLineChars="0"/>
        <w:rPr>
          <w:rFonts w:hint="default" w:ascii="新宋体" w:hAnsi="新宋体" w:eastAsia="新宋体"/>
          <w:lang w:val="en-US" w:eastAsia="zh-CN"/>
        </w:rPr>
      </w:pPr>
      <w:bookmarkStart w:id="29" w:name="_Toc1107"/>
      <w:r>
        <w:rPr>
          <w:rFonts w:hint="eastAsia" w:ascii="新宋体" w:hAnsi="新宋体" w:eastAsia="新宋体"/>
          <w:lang w:val="en-US" w:eastAsia="zh-CN"/>
        </w:rPr>
        <w:t>测试风险评估</w:t>
      </w:r>
      <w:bookmarkEnd w:id="29"/>
    </w:p>
    <w:p w14:paraId="23DAC58B">
      <w:pPr>
        <w:pStyle w:val="4"/>
        <w:spacing w:line="276" w:lineRule="auto"/>
        <w:rPr>
          <w:rFonts w:hint="eastAsia" w:ascii="新宋体" w:hAnsi="新宋体" w:eastAsia="新宋体"/>
          <w:sz w:val="28"/>
          <w:szCs w:val="28"/>
          <w:lang w:val="en-US" w:eastAsia="zh-CN"/>
        </w:rPr>
      </w:pPr>
      <w:bookmarkStart w:id="30" w:name="_Toc922"/>
      <w:r>
        <w:rPr>
          <w:rFonts w:hint="eastAsia" w:ascii="新宋体" w:hAnsi="新宋体" w:eastAsia="新宋体"/>
          <w:sz w:val="28"/>
          <w:szCs w:val="28"/>
          <w:lang w:val="en-US" w:eastAsia="zh-CN"/>
        </w:rPr>
        <w:t>4.3.1 测试深度与隐藏风险</w:t>
      </w:r>
      <w:bookmarkEnd w:id="30"/>
    </w:p>
    <w:p w14:paraId="33257422">
      <w:pPr>
        <w:spacing w:before="120" w:after="120" w:line="288" w:lineRule="auto"/>
        <w:ind w:firstLine="420" w:firstLineChars="0"/>
        <w:rPr>
          <w:rFonts w:hint="default" w:ascii="新宋体" w:hAnsi="新宋体" w:eastAsia="新宋体" w:cs="Arial"/>
          <w:lang w:val="en-US" w:eastAsia="zh-CN"/>
        </w:rPr>
      </w:pPr>
      <w:r>
        <w:rPr>
          <w:rFonts w:hint="eastAsia" w:ascii="新宋体" w:hAnsi="新宋体" w:eastAsia="新宋体" w:cs="Arial"/>
          <w:lang w:val="en-US" w:eastAsia="zh-CN"/>
        </w:rPr>
        <w:t>受项目整体周期限制，本次测试执行时间相对紧张。尽管已覆盖所有规定场景与用例，但针对部分复杂异常场景（如极端网络分区下的集群脑裂、硬件故障的联动影响等）的深度探索性测试未能充分开展。系统中可能存在未被发现的、仅在特定边界条件下触发的隐藏风险。</w:t>
      </w:r>
    </w:p>
    <w:p w14:paraId="1186733D">
      <w:pPr>
        <w:pStyle w:val="4"/>
        <w:spacing w:line="276" w:lineRule="auto"/>
        <w:rPr>
          <w:rFonts w:hint="eastAsia" w:ascii="新宋体" w:hAnsi="新宋体" w:eastAsia="新宋体"/>
          <w:sz w:val="28"/>
          <w:szCs w:val="28"/>
          <w:lang w:val="en-US" w:eastAsia="zh-CN"/>
        </w:rPr>
      </w:pPr>
      <w:bookmarkStart w:id="31" w:name="_Toc1441"/>
      <w:r>
        <w:rPr>
          <w:rFonts w:hint="eastAsia" w:ascii="新宋体" w:hAnsi="新宋体" w:eastAsia="新宋体"/>
          <w:sz w:val="28"/>
          <w:szCs w:val="28"/>
          <w:lang w:val="en-US" w:eastAsia="zh-CN"/>
        </w:rPr>
        <w:t>4.3.2 测试范围压缩下的未知风险</w:t>
      </w:r>
      <w:bookmarkEnd w:id="31"/>
    </w:p>
    <w:p w14:paraId="770376DB">
      <w:pPr>
        <w:spacing w:before="120" w:after="120" w:line="288" w:lineRule="auto"/>
        <w:ind w:firstLine="420" w:firstLineChars="0"/>
        <w:rPr>
          <w:rFonts w:hint="eastAsia" w:ascii="新宋体" w:hAnsi="新宋体" w:eastAsia="新宋体" w:cs="Arial"/>
          <w:lang w:val="en-US" w:eastAsia="zh-CN"/>
        </w:rPr>
      </w:pPr>
      <w:r>
        <w:rPr>
          <w:rFonts w:hint="eastAsia" w:ascii="新宋体" w:hAnsi="新宋体" w:eastAsia="新宋体" w:cs="Arial"/>
          <w:lang w:val="en-US" w:eastAsia="zh-CN"/>
        </w:rPr>
        <w:t>由于环境限制，密钥全生命周期管理（大规模生成、备份、恢复）的测试验证样本量由3000组大幅缩减至30组。此缩减使得测试仅能验证基础功能的正确性，而无法充分评估系统在极限规模、长时间运行、连续故障注入等复杂场景下的稳定性与数据一致性，从而遗留了在特定生产条件下才可能暴露的未知缺陷。</w:t>
      </w:r>
    </w:p>
    <w:p w14:paraId="0EE848BC">
      <w:pPr>
        <w:rPr>
          <w:rFonts w:hint="default" w:ascii="新宋体" w:hAnsi="新宋体" w:eastAsia="新宋体"/>
          <w:lang w:val="en-US" w:eastAsia="zh-CN"/>
        </w:rPr>
      </w:pPr>
    </w:p>
    <w:p w14:paraId="4630EFDD">
      <w:pPr>
        <w:pStyle w:val="2"/>
        <w:numPr>
          <w:ilvl w:val="0"/>
          <w:numId w:val="4"/>
        </w:numPr>
        <w:spacing w:line="276" w:lineRule="auto"/>
        <w:ind w:left="0" w:leftChars="0" w:firstLine="0" w:firstLineChars="0"/>
        <w:rPr>
          <w:rFonts w:hint="eastAsia" w:ascii="新宋体" w:hAnsi="新宋体" w:eastAsia="新宋体"/>
          <w:sz w:val="32"/>
          <w:szCs w:val="20"/>
          <w:lang w:val="en-US" w:eastAsia="zh-CN"/>
        </w:rPr>
      </w:pPr>
      <w:bookmarkStart w:id="32" w:name="_Toc23978"/>
      <w:r>
        <w:rPr>
          <w:rFonts w:hint="eastAsia" w:ascii="新宋体" w:hAnsi="新宋体" w:eastAsia="新宋体"/>
          <w:sz w:val="32"/>
          <w:szCs w:val="20"/>
          <w:lang w:val="en-US" w:eastAsia="zh-CN"/>
        </w:rPr>
        <w:t>附件</w:t>
      </w:r>
      <w:bookmarkEnd w:id="32"/>
    </w:p>
    <w:p w14:paraId="21BDC605">
      <w:pPr>
        <w:bidi w:val="0"/>
        <w:rPr>
          <w:rFonts w:hint="default" w:ascii="新宋体" w:hAnsi="新宋体" w:eastAsia="新宋体"/>
          <w:lang w:val="en-US" w:eastAsia="zh-CN"/>
        </w:rPr>
      </w:pPr>
      <w:r>
        <w:rPr>
          <w:rFonts w:hint="default" w:ascii="新宋体" w:hAnsi="新宋体" w:eastAsia="新宋体"/>
          <w:lang w:val="en-US" w:eastAsia="zh-CN"/>
        </w:rPr>
        <w:object>
          <v:shape id="_x0000_i1027" o:spt="75" type="#_x0000_t75" style="height:66pt;width:72.75pt;" o:ole="t" filled="f" o:preferrelative="t" stroked="f" coordsize="21600,21600">
            <v:fill on="f" focussize="0,0"/>
            <v:stroke on="f"/>
            <v:imagedata r:id="rId12" o:title=""/>
            <o:lock v:ext="edit" aspectratio="t"/>
            <w10:wrap type="none"/>
            <w10:anchorlock/>
          </v:shape>
          <o:OLEObject Type="Embed" ProgID="Excel.Sheet.12" ShapeID="_x0000_i1027" DrawAspect="Icon" ObjectID="_1468075725" r:id="rId11">
            <o:LockedField>false</o:LockedField>
          </o:OLEObject>
        </w:object>
      </w:r>
    </w:p>
    <w:p w14:paraId="16C16FC1">
      <w:pPr>
        <w:rPr>
          <w:rFonts w:hint="default"/>
          <w:lang w:val="en-US" w:eastAsia="zh-CN"/>
        </w:rPr>
      </w:pPr>
    </w:p>
    <w:sectPr>
      <w:pgSz w:w="11905" w:h="16840"/>
      <w:pgMar w:top="1440" w:right="1800" w:bottom="144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F7424">
    <w:pPr>
      <w:pStyle w:val="11"/>
      <w:tabs>
        <w:tab w:val="center" w:pos="4320"/>
        <w:tab w:val="right" w:pos="8640"/>
        <w:tab w:val="clear" w:pos="4153"/>
        <w:tab w:val="clear" w:pos="8306"/>
      </w:tabs>
      <w:rPr>
        <w:rFonts w:ascii="宋体" w:hAnsi="宋体" w:cs="宋体"/>
        <w:sz w:val="18"/>
        <w:szCs w:val="18"/>
      </w:rPr>
    </w:pPr>
    <w:r>
      <w:rPr>
        <w:rFonts w:hint="eastAsia" w:ascii="宋体" w:hAnsi="宋体" w:cs="宋体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F6EE46">
    <w:pPr>
      <w:rPr>
        <w:rFonts w:ascii="宋体" w:hAnsi="宋体" w:cs="宋体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E30EC3"/>
    <w:multiLevelType w:val="multilevel"/>
    <w:tmpl w:val="9CE30EC3"/>
    <w:lvl w:ilvl="0" w:tentative="0">
      <w:start w:val="2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00B712CE"/>
    <w:multiLevelType w:val="multilevel"/>
    <w:tmpl w:val="00B712CE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">
    <w:nsid w:val="2EF76BB9"/>
    <w:multiLevelType w:val="multilevel"/>
    <w:tmpl w:val="2EF76BB9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">
    <w:nsid w:val="7B665B3E"/>
    <w:multiLevelType w:val="multilevel"/>
    <w:tmpl w:val="7B665B3E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D35"/>
    <w:rsid w:val="00000E8E"/>
    <w:rsid w:val="00005993"/>
    <w:rsid w:val="00020F71"/>
    <w:rsid w:val="00027F78"/>
    <w:rsid w:val="0003097A"/>
    <w:rsid w:val="00040024"/>
    <w:rsid w:val="00073A02"/>
    <w:rsid w:val="000A33A3"/>
    <w:rsid w:val="000B3C5E"/>
    <w:rsid w:val="000E1965"/>
    <w:rsid w:val="000E76DE"/>
    <w:rsid w:val="000F1AEC"/>
    <w:rsid w:val="000F29DD"/>
    <w:rsid w:val="0012016C"/>
    <w:rsid w:val="001224B8"/>
    <w:rsid w:val="00125D04"/>
    <w:rsid w:val="001327C7"/>
    <w:rsid w:val="001371F9"/>
    <w:rsid w:val="00145310"/>
    <w:rsid w:val="00145C71"/>
    <w:rsid w:val="00146FB0"/>
    <w:rsid w:val="00150C6B"/>
    <w:rsid w:val="00161FF4"/>
    <w:rsid w:val="00177936"/>
    <w:rsid w:val="00177DBE"/>
    <w:rsid w:val="001860A8"/>
    <w:rsid w:val="00192C63"/>
    <w:rsid w:val="00197FEA"/>
    <w:rsid w:val="001A735F"/>
    <w:rsid w:val="001B0392"/>
    <w:rsid w:val="001D2066"/>
    <w:rsid w:val="001D34C8"/>
    <w:rsid w:val="001D4C57"/>
    <w:rsid w:val="001D510A"/>
    <w:rsid w:val="001D6D4D"/>
    <w:rsid w:val="001E477F"/>
    <w:rsid w:val="001E6D68"/>
    <w:rsid w:val="001F384E"/>
    <w:rsid w:val="001F4FE3"/>
    <w:rsid w:val="0020384E"/>
    <w:rsid w:val="00211797"/>
    <w:rsid w:val="00212D6A"/>
    <w:rsid w:val="00212E9F"/>
    <w:rsid w:val="0021302E"/>
    <w:rsid w:val="00215821"/>
    <w:rsid w:val="00230696"/>
    <w:rsid w:val="00235AE9"/>
    <w:rsid w:val="002416AF"/>
    <w:rsid w:val="00241DBA"/>
    <w:rsid w:val="002704B1"/>
    <w:rsid w:val="00270B54"/>
    <w:rsid w:val="00272406"/>
    <w:rsid w:val="002948A4"/>
    <w:rsid w:val="00294B6D"/>
    <w:rsid w:val="002962C6"/>
    <w:rsid w:val="002B5C4E"/>
    <w:rsid w:val="002B7AB7"/>
    <w:rsid w:val="002C143E"/>
    <w:rsid w:val="002C3627"/>
    <w:rsid w:val="002D72F9"/>
    <w:rsid w:val="002F397C"/>
    <w:rsid w:val="002F57A4"/>
    <w:rsid w:val="00301F44"/>
    <w:rsid w:val="0030272F"/>
    <w:rsid w:val="00310526"/>
    <w:rsid w:val="0031425F"/>
    <w:rsid w:val="00320F4E"/>
    <w:rsid w:val="003324FA"/>
    <w:rsid w:val="00337C50"/>
    <w:rsid w:val="00341A0E"/>
    <w:rsid w:val="00351FD5"/>
    <w:rsid w:val="003530F0"/>
    <w:rsid w:val="003660B3"/>
    <w:rsid w:val="00366E19"/>
    <w:rsid w:val="00374AAC"/>
    <w:rsid w:val="003753C0"/>
    <w:rsid w:val="00380851"/>
    <w:rsid w:val="00382119"/>
    <w:rsid w:val="00383DE6"/>
    <w:rsid w:val="00385CBE"/>
    <w:rsid w:val="003870D9"/>
    <w:rsid w:val="003911DA"/>
    <w:rsid w:val="0039591D"/>
    <w:rsid w:val="003A128E"/>
    <w:rsid w:val="003A2AE9"/>
    <w:rsid w:val="003A6DA6"/>
    <w:rsid w:val="003B1563"/>
    <w:rsid w:val="003B7203"/>
    <w:rsid w:val="003C335E"/>
    <w:rsid w:val="003E48BF"/>
    <w:rsid w:val="003F4921"/>
    <w:rsid w:val="00403F96"/>
    <w:rsid w:val="00407E68"/>
    <w:rsid w:val="00413E18"/>
    <w:rsid w:val="00420F59"/>
    <w:rsid w:val="0042553E"/>
    <w:rsid w:val="004401A4"/>
    <w:rsid w:val="00445D06"/>
    <w:rsid w:val="00446E93"/>
    <w:rsid w:val="00453EEF"/>
    <w:rsid w:val="00456226"/>
    <w:rsid w:val="00472739"/>
    <w:rsid w:val="00473DD6"/>
    <w:rsid w:val="00473FB0"/>
    <w:rsid w:val="00475B34"/>
    <w:rsid w:val="00481B3D"/>
    <w:rsid w:val="004821FA"/>
    <w:rsid w:val="00482720"/>
    <w:rsid w:val="00484782"/>
    <w:rsid w:val="004948E8"/>
    <w:rsid w:val="004973F9"/>
    <w:rsid w:val="004A7255"/>
    <w:rsid w:val="004C264E"/>
    <w:rsid w:val="004D4F96"/>
    <w:rsid w:val="004E3736"/>
    <w:rsid w:val="004E5AD8"/>
    <w:rsid w:val="004F5CB3"/>
    <w:rsid w:val="005020D9"/>
    <w:rsid w:val="00503887"/>
    <w:rsid w:val="00513A04"/>
    <w:rsid w:val="0052326A"/>
    <w:rsid w:val="00527732"/>
    <w:rsid w:val="0054175A"/>
    <w:rsid w:val="00543EED"/>
    <w:rsid w:val="0055136B"/>
    <w:rsid w:val="005548BD"/>
    <w:rsid w:val="00564D9B"/>
    <w:rsid w:val="00566008"/>
    <w:rsid w:val="00580EE3"/>
    <w:rsid w:val="00594DD3"/>
    <w:rsid w:val="0059556D"/>
    <w:rsid w:val="005A0A29"/>
    <w:rsid w:val="005A1BC0"/>
    <w:rsid w:val="005A5F69"/>
    <w:rsid w:val="005A7B31"/>
    <w:rsid w:val="005C3148"/>
    <w:rsid w:val="005C5691"/>
    <w:rsid w:val="005D4CFB"/>
    <w:rsid w:val="005E26DA"/>
    <w:rsid w:val="00600F9F"/>
    <w:rsid w:val="00612DC5"/>
    <w:rsid w:val="00624979"/>
    <w:rsid w:val="0062579F"/>
    <w:rsid w:val="00631F52"/>
    <w:rsid w:val="006332F6"/>
    <w:rsid w:val="00637FC0"/>
    <w:rsid w:val="00657DA2"/>
    <w:rsid w:val="00663661"/>
    <w:rsid w:val="006729AE"/>
    <w:rsid w:val="00673150"/>
    <w:rsid w:val="006811ED"/>
    <w:rsid w:val="0068316D"/>
    <w:rsid w:val="006842B6"/>
    <w:rsid w:val="006854A6"/>
    <w:rsid w:val="00694251"/>
    <w:rsid w:val="0069747A"/>
    <w:rsid w:val="006A1E14"/>
    <w:rsid w:val="006B3C4A"/>
    <w:rsid w:val="006B50A0"/>
    <w:rsid w:val="006C6387"/>
    <w:rsid w:val="006C7537"/>
    <w:rsid w:val="006E3A7F"/>
    <w:rsid w:val="006F00B7"/>
    <w:rsid w:val="006F48AE"/>
    <w:rsid w:val="006F6CD1"/>
    <w:rsid w:val="00711ACE"/>
    <w:rsid w:val="00712E10"/>
    <w:rsid w:val="00715AFF"/>
    <w:rsid w:val="00726E84"/>
    <w:rsid w:val="0075078A"/>
    <w:rsid w:val="00751244"/>
    <w:rsid w:val="00772F2E"/>
    <w:rsid w:val="00774C42"/>
    <w:rsid w:val="00785ACC"/>
    <w:rsid w:val="00787633"/>
    <w:rsid w:val="00790BB6"/>
    <w:rsid w:val="007976B2"/>
    <w:rsid w:val="007B361D"/>
    <w:rsid w:val="007B4075"/>
    <w:rsid w:val="007B40C3"/>
    <w:rsid w:val="007C1789"/>
    <w:rsid w:val="007C1811"/>
    <w:rsid w:val="007D572A"/>
    <w:rsid w:val="007D5EF2"/>
    <w:rsid w:val="007E75AF"/>
    <w:rsid w:val="00801AB0"/>
    <w:rsid w:val="00802F6C"/>
    <w:rsid w:val="0080481E"/>
    <w:rsid w:val="00811F39"/>
    <w:rsid w:val="00857BEC"/>
    <w:rsid w:val="00872AF4"/>
    <w:rsid w:val="00882E08"/>
    <w:rsid w:val="008900D1"/>
    <w:rsid w:val="008A7E04"/>
    <w:rsid w:val="008B2B6A"/>
    <w:rsid w:val="008F3F97"/>
    <w:rsid w:val="00910CEE"/>
    <w:rsid w:val="00912AC9"/>
    <w:rsid w:val="00917EBB"/>
    <w:rsid w:val="00923998"/>
    <w:rsid w:val="00924B4F"/>
    <w:rsid w:val="00927471"/>
    <w:rsid w:val="00940DAC"/>
    <w:rsid w:val="00943392"/>
    <w:rsid w:val="00963E9B"/>
    <w:rsid w:val="00964580"/>
    <w:rsid w:val="00965935"/>
    <w:rsid w:val="00967105"/>
    <w:rsid w:val="00970305"/>
    <w:rsid w:val="009759B8"/>
    <w:rsid w:val="00977819"/>
    <w:rsid w:val="00994F7D"/>
    <w:rsid w:val="009A020B"/>
    <w:rsid w:val="009A4E5B"/>
    <w:rsid w:val="009B6E89"/>
    <w:rsid w:val="009C444C"/>
    <w:rsid w:val="009C61D3"/>
    <w:rsid w:val="009C6548"/>
    <w:rsid w:val="009C6A74"/>
    <w:rsid w:val="009C7EDB"/>
    <w:rsid w:val="009D162C"/>
    <w:rsid w:val="009E4BDA"/>
    <w:rsid w:val="00A0724F"/>
    <w:rsid w:val="00A15B12"/>
    <w:rsid w:val="00A23BF4"/>
    <w:rsid w:val="00A446D6"/>
    <w:rsid w:val="00A61C2C"/>
    <w:rsid w:val="00A67CC6"/>
    <w:rsid w:val="00A73E80"/>
    <w:rsid w:val="00A80E69"/>
    <w:rsid w:val="00AA15CD"/>
    <w:rsid w:val="00AA54D0"/>
    <w:rsid w:val="00AA699A"/>
    <w:rsid w:val="00AA6A4F"/>
    <w:rsid w:val="00AA7794"/>
    <w:rsid w:val="00AB76DF"/>
    <w:rsid w:val="00AC391A"/>
    <w:rsid w:val="00AD6337"/>
    <w:rsid w:val="00AD70E3"/>
    <w:rsid w:val="00AE5597"/>
    <w:rsid w:val="00AF5AA4"/>
    <w:rsid w:val="00B0114A"/>
    <w:rsid w:val="00B07181"/>
    <w:rsid w:val="00B120F9"/>
    <w:rsid w:val="00B14AB9"/>
    <w:rsid w:val="00B173EC"/>
    <w:rsid w:val="00B231C1"/>
    <w:rsid w:val="00B3542C"/>
    <w:rsid w:val="00B3666C"/>
    <w:rsid w:val="00B4059E"/>
    <w:rsid w:val="00B5034F"/>
    <w:rsid w:val="00B54BC5"/>
    <w:rsid w:val="00B615C9"/>
    <w:rsid w:val="00B6215C"/>
    <w:rsid w:val="00B65F48"/>
    <w:rsid w:val="00B74099"/>
    <w:rsid w:val="00B74C79"/>
    <w:rsid w:val="00B77624"/>
    <w:rsid w:val="00B955E3"/>
    <w:rsid w:val="00BB5041"/>
    <w:rsid w:val="00BD0001"/>
    <w:rsid w:val="00BD0CDA"/>
    <w:rsid w:val="00BD2DCD"/>
    <w:rsid w:val="00BE2F63"/>
    <w:rsid w:val="00BE74F9"/>
    <w:rsid w:val="00BF2391"/>
    <w:rsid w:val="00BF4AE9"/>
    <w:rsid w:val="00C0421B"/>
    <w:rsid w:val="00C059E6"/>
    <w:rsid w:val="00C515E3"/>
    <w:rsid w:val="00C71AF3"/>
    <w:rsid w:val="00C80CF1"/>
    <w:rsid w:val="00C81CC7"/>
    <w:rsid w:val="00C840BD"/>
    <w:rsid w:val="00CC0F79"/>
    <w:rsid w:val="00CC38F7"/>
    <w:rsid w:val="00CD17D4"/>
    <w:rsid w:val="00CD4534"/>
    <w:rsid w:val="00CE3C1D"/>
    <w:rsid w:val="00CF588B"/>
    <w:rsid w:val="00D0235E"/>
    <w:rsid w:val="00D23808"/>
    <w:rsid w:val="00D27775"/>
    <w:rsid w:val="00D47D96"/>
    <w:rsid w:val="00D522D1"/>
    <w:rsid w:val="00D54BF3"/>
    <w:rsid w:val="00D568A4"/>
    <w:rsid w:val="00D57F59"/>
    <w:rsid w:val="00D61ED7"/>
    <w:rsid w:val="00D62DED"/>
    <w:rsid w:val="00D7135E"/>
    <w:rsid w:val="00D90A6D"/>
    <w:rsid w:val="00D92C42"/>
    <w:rsid w:val="00D93C2F"/>
    <w:rsid w:val="00D9432F"/>
    <w:rsid w:val="00DA31E6"/>
    <w:rsid w:val="00DA4305"/>
    <w:rsid w:val="00DA6DBF"/>
    <w:rsid w:val="00DB5FA3"/>
    <w:rsid w:val="00DC1544"/>
    <w:rsid w:val="00DD2F79"/>
    <w:rsid w:val="00DD3CBF"/>
    <w:rsid w:val="00DE6341"/>
    <w:rsid w:val="00DF7019"/>
    <w:rsid w:val="00E04CDE"/>
    <w:rsid w:val="00E12BCA"/>
    <w:rsid w:val="00E12C6D"/>
    <w:rsid w:val="00E13142"/>
    <w:rsid w:val="00E1450D"/>
    <w:rsid w:val="00E17728"/>
    <w:rsid w:val="00E20307"/>
    <w:rsid w:val="00E249D1"/>
    <w:rsid w:val="00E24BE2"/>
    <w:rsid w:val="00E30B7F"/>
    <w:rsid w:val="00E36F3A"/>
    <w:rsid w:val="00E37B06"/>
    <w:rsid w:val="00E55AA9"/>
    <w:rsid w:val="00E65B44"/>
    <w:rsid w:val="00E76E85"/>
    <w:rsid w:val="00ED1A8C"/>
    <w:rsid w:val="00ED32FB"/>
    <w:rsid w:val="00EE26DE"/>
    <w:rsid w:val="00EE3A96"/>
    <w:rsid w:val="00EE4C43"/>
    <w:rsid w:val="00EF67D2"/>
    <w:rsid w:val="00F014E6"/>
    <w:rsid w:val="00F03F37"/>
    <w:rsid w:val="00F06C7F"/>
    <w:rsid w:val="00F3029F"/>
    <w:rsid w:val="00F34B7F"/>
    <w:rsid w:val="00F43D35"/>
    <w:rsid w:val="00F502CC"/>
    <w:rsid w:val="00F64141"/>
    <w:rsid w:val="00F705D4"/>
    <w:rsid w:val="00F746D3"/>
    <w:rsid w:val="00F863FC"/>
    <w:rsid w:val="00FA1186"/>
    <w:rsid w:val="00FB278D"/>
    <w:rsid w:val="00FB4750"/>
    <w:rsid w:val="00FB5AA9"/>
    <w:rsid w:val="00FC4557"/>
    <w:rsid w:val="00FD3F1B"/>
    <w:rsid w:val="00FE1DD3"/>
    <w:rsid w:val="04714B20"/>
    <w:rsid w:val="04C45563"/>
    <w:rsid w:val="05286CC5"/>
    <w:rsid w:val="057B7A05"/>
    <w:rsid w:val="06E17D3B"/>
    <w:rsid w:val="0712477A"/>
    <w:rsid w:val="07FD633D"/>
    <w:rsid w:val="0A740EC6"/>
    <w:rsid w:val="0ACC0D02"/>
    <w:rsid w:val="0C3E79DE"/>
    <w:rsid w:val="0CD67C16"/>
    <w:rsid w:val="0CEB53A6"/>
    <w:rsid w:val="0F24110D"/>
    <w:rsid w:val="13001549"/>
    <w:rsid w:val="13B80076"/>
    <w:rsid w:val="15AC59B8"/>
    <w:rsid w:val="17261F82"/>
    <w:rsid w:val="17B84AE8"/>
    <w:rsid w:val="17BA7966"/>
    <w:rsid w:val="18BA4890"/>
    <w:rsid w:val="1A085187"/>
    <w:rsid w:val="1A75281D"/>
    <w:rsid w:val="1E4470D6"/>
    <w:rsid w:val="1EE00481"/>
    <w:rsid w:val="1F644B6B"/>
    <w:rsid w:val="23355FB1"/>
    <w:rsid w:val="238166D6"/>
    <w:rsid w:val="23E15274"/>
    <w:rsid w:val="24724271"/>
    <w:rsid w:val="25D6720D"/>
    <w:rsid w:val="276205CD"/>
    <w:rsid w:val="294A57BC"/>
    <w:rsid w:val="2AB54EB7"/>
    <w:rsid w:val="2AB54F4E"/>
    <w:rsid w:val="2C3D5164"/>
    <w:rsid w:val="2C454060"/>
    <w:rsid w:val="2EF02962"/>
    <w:rsid w:val="2FAB0637"/>
    <w:rsid w:val="32333292"/>
    <w:rsid w:val="3291620A"/>
    <w:rsid w:val="333252F7"/>
    <w:rsid w:val="333B71DF"/>
    <w:rsid w:val="358A0C1E"/>
    <w:rsid w:val="35B30245"/>
    <w:rsid w:val="36B50ACB"/>
    <w:rsid w:val="398F3C12"/>
    <w:rsid w:val="3A282FB0"/>
    <w:rsid w:val="3A780533"/>
    <w:rsid w:val="3C1A7270"/>
    <w:rsid w:val="3CE77152"/>
    <w:rsid w:val="3D3879AE"/>
    <w:rsid w:val="3F367F1D"/>
    <w:rsid w:val="3F7362B2"/>
    <w:rsid w:val="442A0415"/>
    <w:rsid w:val="46BC33FE"/>
    <w:rsid w:val="46E97F6B"/>
    <w:rsid w:val="4B2D2A9B"/>
    <w:rsid w:val="4C454A40"/>
    <w:rsid w:val="4DEB45C9"/>
    <w:rsid w:val="4EF462BB"/>
    <w:rsid w:val="51840FBC"/>
    <w:rsid w:val="53456529"/>
    <w:rsid w:val="54E9571B"/>
    <w:rsid w:val="553700F3"/>
    <w:rsid w:val="58604B70"/>
    <w:rsid w:val="59CF305F"/>
    <w:rsid w:val="59DF76D7"/>
    <w:rsid w:val="5B767082"/>
    <w:rsid w:val="5C0009AC"/>
    <w:rsid w:val="5E850121"/>
    <w:rsid w:val="5FB46F10"/>
    <w:rsid w:val="61FE227F"/>
    <w:rsid w:val="62A80311"/>
    <w:rsid w:val="64122457"/>
    <w:rsid w:val="65C43C25"/>
    <w:rsid w:val="66763171"/>
    <w:rsid w:val="675B27E4"/>
    <w:rsid w:val="67B7388A"/>
    <w:rsid w:val="68C55CEA"/>
    <w:rsid w:val="6A213ABD"/>
    <w:rsid w:val="6A3749C6"/>
    <w:rsid w:val="6A7C062B"/>
    <w:rsid w:val="6B6A2B79"/>
    <w:rsid w:val="6BE7241B"/>
    <w:rsid w:val="6C333CE4"/>
    <w:rsid w:val="6DED25D7"/>
    <w:rsid w:val="6E445903"/>
    <w:rsid w:val="6F480720"/>
    <w:rsid w:val="708B2E40"/>
    <w:rsid w:val="70CE5958"/>
    <w:rsid w:val="71265794"/>
    <w:rsid w:val="72EE408F"/>
    <w:rsid w:val="744B434E"/>
    <w:rsid w:val="745F3B1C"/>
    <w:rsid w:val="75ED3620"/>
    <w:rsid w:val="76592168"/>
    <w:rsid w:val="7ACF3002"/>
    <w:rsid w:val="7AD3D403"/>
    <w:rsid w:val="7BD06A28"/>
    <w:rsid w:val="7EFF2ADA"/>
    <w:rsid w:val="7FDF9A8B"/>
    <w:rsid w:val="DFF73C93"/>
    <w:rsid w:val="FE776D72"/>
    <w:rsid w:val="FF3FB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34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40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38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link w:val="35"/>
    <w:semiHidden/>
    <w:unhideWhenUsed/>
    <w:qFormat/>
    <w:uiPriority w:val="9"/>
    <w:pPr>
      <w:spacing w:beforeAutospacing="1" w:after="0" w:afterAutospacing="1"/>
      <w:outlineLvl w:val="4"/>
    </w:pPr>
    <w:rPr>
      <w:rFonts w:hint="eastAsia" w:ascii="宋体" w:hAnsi="宋体" w:eastAsia="宋体" w:cs="Times New Roman"/>
      <w:b/>
      <w:bCs/>
      <w:kern w:val="0"/>
      <w:sz w:val="20"/>
      <w:szCs w:val="20"/>
    </w:rPr>
  </w:style>
  <w:style w:type="character" w:default="1" w:styleId="22">
    <w:name w:val="Default Paragraph Font"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7"/>
    <w:basedOn w:val="1"/>
    <w:next w:val="1"/>
    <w:unhideWhenUsed/>
    <w:qFormat/>
    <w:uiPriority w:val="39"/>
    <w:pPr>
      <w:ind w:left="2520" w:leftChars="1200"/>
    </w:pPr>
  </w:style>
  <w:style w:type="paragraph" w:styleId="8">
    <w:name w:val="toc 5"/>
    <w:basedOn w:val="1"/>
    <w:next w:val="1"/>
    <w:unhideWhenUsed/>
    <w:qFormat/>
    <w:uiPriority w:val="39"/>
    <w:pPr>
      <w:ind w:left="1680" w:leftChars="800"/>
    </w:pPr>
  </w:style>
  <w:style w:type="paragraph" w:styleId="9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0">
    <w:name w:val="toc 8"/>
    <w:basedOn w:val="1"/>
    <w:next w:val="1"/>
    <w:unhideWhenUsed/>
    <w:qFormat/>
    <w:uiPriority w:val="39"/>
    <w:pPr>
      <w:ind w:left="2940" w:leftChars="1400"/>
    </w:pPr>
  </w:style>
  <w:style w:type="paragraph" w:styleId="11">
    <w:name w:val="footer"/>
    <w:basedOn w:val="1"/>
    <w:link w:val="2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2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toc 1"/>
    <w:basedOn w:val="1"/>
    <w:next w:val="1"/>
    <w:unhideWhenUsed/>
    <w:qFormat/>
    <w:uiPriority w:val="39"/>
    <w:pPr>
      <w:widowControl/>
      <w:spacing w:after="100" w:line="259" w:lineRule="auto"/>
    </w:pPr>
    <w:rPr>
      <w:rFonts w:cs="Times New Roman"/>
      <w:kern w:val="0"/>
      <w:szCs w:val="22"/>
      <w14:ligatures w14:val="none"/>
    </w:rPr>
  </w:style>
  <w:style w:type="paragraph" w:styleId="14">
    <w:name w:val="toc 4"/>
    <w:basedOn w:val="1"/>
    <w:next w:val="1"/>
    <w:unhideWhenUsed/>
    <w:qFormat/>
    <w:uiPriority w:val="39"/>
    <w:pPr>
      <w:ind w:left="1260" w:leftChars="600"/>
    </w:pPr>
  </w:style>
  <w:style w:type="paragraph" w:styleId="15">
    <w:name w:val="toc 6"/>
    <w:basedOn w:val="1"/>
    <w:next w:val="1"/>
    <w:unhideWhenUsed/>
    <w:qFormat/>
    <w:uiPriority w:val="39"/>
    <w:pPr>
      <w:ind w:left="2100" w:leftChars="1000"/>
    </w:pPr>
  </w:style>
  <w:style w:type="paragraph" w:styleId="16">
    <w:name w:val="toc 2"/>
    <w:basedOn w:val="1"/>
    <w:next w:val="1"/>
    <w:unhideWhenUsed/>
    <w:qFormat/>
    <w:uiPriority w:val="39"/>
    <w:pPr>
      <w:widowControl/>
      <w:spacing w:after="100" w:line="259" w:lineRule="auto"/>
      <w:ind w:left="220"/>
    </w:pPr>
    <w:rPr>
      <w:rFonts w:cs="Times New Roman"/>
      <w:kern w:val="0"/>
      <w:szCs w:val="22"/>
      <w14:ligatures w14:val="none"/>
    </w:rPr>
  </w:style>
  <w:style w:type="paragraph" w:styleId="17">
    <w:name w:val="toc 9"/>
    <w:basedOn w:val="1"/>
    <w:next w:val="1"/>
    <w:unhideWhenUsed/>
    <w:qFormat/>
    <w:uiPriority w:val="39"/>
    <w:pPr>
      <w:ind w:left="3360" w:leftChars="1600"/>
    </w:pPr>
  </w:style>
  <w:style w:type="paragraph" w:styleId="18">
    <w:name w:val="HTML Preformatted"/>
    <w:basedOn w:val="1"/>
    <w:link w:val="30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9">
    <w:name w:val="Normal (Web)"/>
    <w:basedOn w:val="1"/>
    <w:unhideWhenUsed/>
    <w:qFormat/>
    <w:uiPriority w:val="99"/>
    <w:pPr>
      <w:widowControl/>
      <w:spacing w:before="100" w:beforeAutospacing="1" w:after="100" w:afterAutospacing="1" w:line="240" w:lineRule="auto"/>
    </w:pPr>
    <w:rPr>
      <w:rFonts w:ascii="宋体" w:hAnsi="宋体" w:eastAsia="宋体" w:cs="宋体"/>
      <w:kern w:val="0"/>
      <w:sz w:val="24"/>
      <w14:ligatures w14:val="none"/>
    </w:rPr>
  </w:style>
  <w:style w:type="table" w:styleId="21">
    <w:name w:val="Table Grid"/>
    <w:basedOn w:val="20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22"/>
    <w:rPr>
      <w:b/>
    </w:rPr>
  </w:style>
  <w:style w:type="character" w:styleId="24">
    <w:name w:val="Hyperlink"/>
    <w:basedOn w:val="22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styleId="25">
    <w:name w:val="HTML Code"/>
    <w:basedOn w:val="22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26">
    <w:name w:val="页眉 字符"/>
    <w:basedOn w:val="22"/>
    <w:link w:val="12"/>
    <w:qFormat/>
    <w:uiPriority w:val="99"/>
    <w:rPr>
      <w:sz w:val="18"/>
      <w:szCs w:val="18"/>
    </w:rPr>
  </w:style>
  <w:style w:type="character" w:customStyle="1" w:styleId="27">
    <w:name w:val="页脚 字符"/>
    <w:basedOn w:val="22"/>
    <w:link w:val="11"/>
    <w:qFormat/>
    <w:uiPriority w:val="99"/>
    <w:rPr>
      <w:sz w:val="18"/>
      <w:szCs w:val="18"/>
    </w:rPr>
  </w:style>
  <w:style w:type="paragraph" w:styleId="28">
    <w:name w:val="List Paragraph"/>
    <w:basedOn w:val="1"/>
    <w:qFormat/>
    <w:uiPriority w:val="34"/>
    <w:pPr>
      <w:ind w:firstLine="420" w:firstLineChars="200"/>
    </w:pPr>
  </w:style>
  <w:style w:type="paragraph" w:customStyle="1" w:styleId="29">
    <w:name w:val="Table Text"/>
    <w:basedOn w:val="1"/>
    <w:qFormat/>
    <w:uiPriority w:val="0"/>
    <w:pPr>
      <w:topLinePunct/>
      <w:adjustRightInd w:val="0"/>
      <w:snapToGrid w:val="0"/>
      <w:spacing w:before="80" w:after="80" w:line="240" w:lineRule="atLeast"/>
    </w:pPr>
    <w:rPr>
      <w:rFonts w:hint="eastAsia" w:ascii="Times New Roman" w:hAnsi="Times New Roman" w:eastAsia="宋体" w:cs="Arial"/>
      <w:snapToGrid w:val="0"/>
      <w:kern w:val="0"/>
      <w:sz w:val="21"/>
      <w:szCs w:val="21"/>
      <w:lang w:val="en"/>
      <w14:ligatures w14:val="none"/>
    </w:rPr>
  </w:style>
  <w:style w:type="character" w:customStyle="1" w:styleId="30">
    <w:name w:val="HTML 预设格式 字符"/>
    <w:basedOn w:val="22"/>
    <w:link w:val="18"/>
    <w:semiHidden/>
    <w:qFormat/>
    <w:uiPriority w:val="99"/>
    <w:rPr>
      <w:rFonts w:ascii="Courier New" w:hAnsi="Courier New" w:cs="Courier New"/>
      <w:sz w:val="20"/>
      <w:szCs w:val="20"/>
    </w:rPr>
  </w:style>
  <w:style w:type="paragraph" w:customStyle="1" w:styleId="31">
    <w:name w:val="TAL"/>
    <w:basedOn w:val="1"/>
    <w:link w:val="32"/>
    <w:qFormat/>
    <w:uiPriority w:val="0"/>
    <w:pPr>
      <w:keepNext/>
      <w:keepLines/>
      <w:widowControl/>
      <w:overflowPunct w:val="0"/>
      <w:spacing w:after="0" w:line="240" w:lineRule="auto"/>
      <w:jc w:val="both"/>
      <w:textAlignment w:val="baseline"/>
    </w:pPr>
    <w:rPr>
      <w:rFonts w:ascii="Arial" w:hAnsi="Arial" w:eastAsia="宋体" w:cs="Calibri"/>
      <w:snapToGrid w:val="0"/>
      <w:kern w:val="0"/>
      <w:sz w:val="18"/>
      <w:szCs w:val="18"/>
      <w:lang w:val="en" w:eastAsia="en-US"/>
      <w14:ligatures w14:val="none"/>
    </w:rPr>
  </w:style>
  <w:style w:type="character" w:customStyle="1" w:styleId="32">
    <w:name w:val="TAL Car"/>
    <w:basedOn w:val="22"/>
    <w:link w:val="31"/>
    <w:qFormat/>
    <w:locked/>
    <w:uiPriority w:val="0"/>
    <w:rPr>
      <w:rFonts w:ascii="Arial" w:hAnsi="Arial" w:eastAsia="宋体" w:cs="Calibri"/>
      <w:snapToGrid w:val="0"/>
      <w:kern w:val="0"/>
      <w:sz w:val="18"/>
      <w:szCs w:val="18"/>
      <w:lang w:val="en" w:eastAsia="en-US"/>
      <w14:ligatures w14:val="none"/>
    </w:rPr>
  </w:style>
  <w:style w:type="paragraph" w:customStyle="1" w:styleId="33">
    <w:name w:val="Item list Text TD"/>
    <w:basedOn w:val="1"/>
    <w:qFormat/>
    <w:uiPriority w:val="0"/>
    <w:pPr>
      <w:widowControl/>
      <w:shd w:val="clear" w:color="auto" w:fill="F2F2F2"/>
      <w:adjustRightInd w:val="0"/>
      <w:snapToGrid w:val="0"/>
      <w:spacing w:after="0" w:line="240" w:lineRule="atLeast"/>
      <w:ind w:left="2126"/>
    </w:pPr>
    <w:rPr>
      <w:rFonts w:ascii="Courier New" w:hAnsi="Courier New" w:eastAsia="宋体" w:cs="Courier New"/>
      <w:snapToGrid w:val="0"/>
      <w:spacing w:val="-1"/>
      <w:kern w:val="0"/>
      <w:sz w:val="16"/>
      <w:szCs w:val="16"/>
      <w:lang w:val="en"/>
      <w14:ligatures w14:val="none"/>
    </w:rPr>
  </w:style>
  <w:style w:type="character" w:customStyle="1" w:styleId="34">
    <w:name w:val="标题 1 字符"/>
    <w:basedOn w:val="22"/>
    <w:link w:val="2"/>
    <w:qFormat/>
    <w:uiPriority w:val="9"/>
    <w:rPr>
      <w:b/>
      <w:kern w:val="44"/>
      <w:sz w:val="44"/>
    </w:rPr>
  </w:style>
  <w:style w:type="character" w:customStyle="1" w:styleId="35">
    <w:name w:val="标题 5 字符"/>
    <w:basedOn w:val="22"/>
    <w:link w:val="6"/>
    <w:semiHidden/>
    <w:qFormat/>
    <w:uiPriority w:val="9"/>
    <w:rPr>
      <w:rFonts w:ascii="宋体" w:hAnsi="宋体" w:eastAsia="宋体" w:cs="Times New Roman"/>
      <w:b/>
      <w:bCs/>
      <w:kern w:val="0"/>
      <w:sz w:val="20"/>
      <w:szCs w:val="20"/>
    </w:rPr>
  </w:style>
  <w:style w:type="character" w:customStyle="1" w:styleId="36">
    <w:name w:val="段 Char"/>
    <w:link w:val="37"/>
    <w:qFormat/>
    <w:uiPriority w:val="0"/>
    <w:rPr>
      <w:rFonts w:ascii="宋体"/>
    </w:rPr>
  </w:style>
  <w:style w:type="paragraph" w:customStyle="1" w:styleId="37">
    <w:name w:val="段"/>
    <w:link w:val="36"/>
    <w:qFormat/>
    <w:uiPriority w:val="0"/>
    <w:pPr>
      <w:autoSpaceDE w:val="0"/>
      <w:autoSpaceDN w:val="0"/>
      <w:ind w:firstLine="200" w:firstLineChars="200"/>
      <w:jc w:val="both"/>
    </w:pPr>
    <w:rPr>
      <w:rFonts w:ascii="宋体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customStyle="1" w:styleId="38">
    <w:name w:val="标题 3 字符"/>
    <w:basedOn w:val="22"/>
    <w:link w:val="4"/>
    <w:qFormat/>
    <w:uiPriority w:val="9"/>
    <w:rPr>
      <w:b/>
      <w:bCs/>
      <w:sz w:val="32"/>
      <w:szCs w:val="32"/>
    </w:rPr>
  </w:style>
  <w:style w:type="paragraph" w:customStyle="1" w:styleId="39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color w:val="104862" w:themeColor="accent1" w:themeShade="BF"/>
      <w:kern w:val="0"/>
      <w:sz w:val="32"/>
      <w:szCs w:val="32"/>
      <w14:ligatures w14:val="none"/>
    </w:rPr>
  </w:style>
  <w:style w:type="character" w:customStyle="1" w:styleId="40">
    <w:name w:val="标题 2 字符"/>
    <w:basedOn w:val="22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41">
    <w:name w:val="未处理的提及1"/>
    <w:basedOn w:val="22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42">
    <w:name w:val="TOC 标题11"/>
    <w:basedOn w:val="2"/>
    <w:next w:val="1"/>
    <w:unhideWhenUsed/>
    <w:qFormat/>
    <w:uiPriority w:val="39"/>
    <w:pPr>
      <w:widowControl/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color w:val="104862" w:themeColor="accent1" w:themeShade="BF"/>
      <w:kern w:val="0"/>
      <w:sz w:val="32"/>
      <w:szCs w:val="32"/>
      <w14:ligatures w14:val="none"/>
    </w:rPr>
  </w:style>
  <w:style w:type="character" w:customStyle="1" w:styleId="43">
    <w:name w:val="未处理的提及11"/>
    <w:basedOn w:val="22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4">
    <w:name w:val="Unresolved Mention"/>
    <w:basedOn w:val="22"/>
    <w:semiHidden/>
    <w:unhideWhenUsed/>
    <w:uiPriority w:val="99"/>
    <w:rPr>
      <w:color w:val="605E5C"/>
      <w:shd w:val="clear" w:color="auto" w:fill="E1DFDD"/>
    </w:rPr>
  </w:style>
  <w:style w:type="paragraph" w:customStyle="1" w:styleId="45">
    <w:name w:val="普通(网站) Char"/>
    <w:basedOn w:val="1"/>
    <w:qFormat/>
    <w:uiPriority w:val="0"/>
    <w:pPr>
      <w:spacing w:beforeAutospacing="1" w:afterAutospacing="1"/>
    </w:pPr>
    <w:rPr>
      <w:rFonts w:hint="eastAsia" w:ascii="宋体" w:hAnsi="宋体"/>
      <w:sz w:val="24"/>
      <w:szCs w:val="24"/>
    </w:rPr>
  </w:style>
  <w:style w:type="character" w:customStyle="1" w:styleId="46">
    <w:name w:val="26"/>
    <w:basedOn w:val="22"/>
    <w:qFormat/>
    <w:uiPriority w:val="0"/>
    <w:rPr>
      <w:rFonts w:hint="default" w:ascii="Times New Roman" w:hAnsi="Times New Roman" w:cs="Times New Roman"/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hart" Target="charts/chart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2.emf"/><Relationship Id="rId11" Type="http://schemas.openxmlformats.org/officeDocument/2006/relationships/oleObject" Target="embeddings/oleObject1.bin"/><Relationship Id="rId10" Type="http://schemas.openxmlformats.org/officeDocument/2006/relationships/chart" Target="charts/chart2.xml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oleObject" Target="file:///C:\Users\ThinkPad\Downloads\utimaco_buglist.csv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microsoft.com/office/2011/relationships/chartColorStyle" Target="colors2.xml"/><Relationship Id="rId2" Type="http://schemas.microsoft.com/office/2011/relationships/chartStyle" Target="style2.xml"/><Relationship Id="rId1" Type="http://schemas.openxmlformats.org/officeDocument/2006/relationships/oleObject" Target="file:///C:\Users\ThinkPad\Downloads\utimaco_buglist.csv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400" b="1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t>缺陷严重程度分布</a:t>
            </a:r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pieChart>
        <c:varyColors val="1"/>
        <c:ser>
          <c:idx val="0"/>
          <c:order val="0"/>
          <c:tx>
            <c:strRef>
              <c:f>[utimaco_buglist.csv]透视图!$L$1</c:f>
              <c:strCache>
                <c:ptCount val="1"/>
                <c:pt idx="0">
                  <c:v>个数</c:v>
                </c:pt>
              </c:strCache>
            </c:strRef>
          </c:tx>
          <c:spPr/>
          <c:explosion val="0"/>
          <c:dPt>
            <c:idx val="0"/>
            <c:bubble3D val="0"/>
            <c:spPr>
              <a:solidFill>
                <a:schemeClr val="accent2"/>
              </a:solidFill>
              <a:ln>
                <a:solidFill>
                  <a:schemeClr val="bg1"/>
                </a:solidFill>
              </a:ln>
              <a:effectLst/>
            </c:spPr>
          </c:dPt>
          <c:dPt>
            <c:idx val="1"/>
            <c:bubble3D val="0"/>
            <c:spPr>
              <a:solidFill>
                <a:schemeClr val="accent4"/>
              </a:solidFill>
              <a:ln>
                <a:solidFill>
                  <a:schemeClr val="bg1"/>
                </a:solidFill>
              </a:ln>
              <a:effectLst/>
            </c:spPr>
          </c:dPt>
          <c:dLbls>
            <c:dLbl>
              <c:idx val="0"/>
              <c:layout>
                <c:manualLayout>
                  <c:x val="-0.0794640482784526"/>
                  <c:y val="-0.200646930666015"/>
                </c:manualLayout>
              </c:layout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separator>
</c:separator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1"/>
              <c:layout>
                <c:manualLayout>
                  <c:x val="0.0728894074481798"/>
                  <c:y val="0.165082258646009"/>
                </c:manualLayout>
              </c:layout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separator>
</c:separator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10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bestFit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extLst>
                <c:ext xmlns:c15="http://schemas.microsoft.com/office/drawing/2012/chart" uri="{02D57815-91ED-43cb-92C2-25804820EDAC}">
                  <c15:fullRef>
                    <c15:sqref>[utimaco_buglist.csv]透视图!$K$2:$K$4</c15:sqref>
                  </c15:fullRef>
                </c:ext>
              </c:extLst>
              <c:f>[utimaco_buglist.csv]透视图!$K$2:$K$3</c:f>
              <c:strCache>
                <c:ptCount val="2"/>
                <c:pt idx="0">
                  <c:v>一般</c:v>
                </c:pt>
                <c:pt idx="1">
                  <c:v>建议/优化</c:v>
                </c:pt>
              </c:strCache>
            </c:strRef>
          </c:cat>
          <c:val>
            <c:numRef>
              <c:extLst>
                <c:ext xmlns:c15="http://schemas.microsoft.com/office/drawing/2012/chart" uri="{02D57815-91ED-43cb-92C2-25804820EDAC}">
                  <c15:fullRef>
                    <c15:sqref>透视图!$L$2:$L$4</c15:sqref>
                  </c15:fullRef>
                </c:ext>
              </c:extLst>
              <c:f>[utimaco_buglist.csv]透视图!$L$2:$L$3</c:f>
              <c:numCache>
                <c:formatCode>General</c:formatCode>
                <c:ptCount val="2"/>
                <c:pt idx="0">
                  <c:v>44</c:v>
                </c:pt>
                <c:pt idx="1">
                  <c:v>10</c:v>
                </c:pt>
              </c:numCache>
            </c:numRef>
          </c:val>
        </c:ser>
        <c:ser>
          <c:idx val="1"/>
          <c:order val="1"/>
          <c:tx>
            <c:strRef>
              <c:f>[utimaco_buglist.csv]透视图!$M$1</c:f>
              <c:strCache>
                <c:ptCount val="1"/>
                <c:pt idx="0">
                  <c:v>占比</c:v>
                </c:pt>
              </c:strCache>
            </c:strRef>
          </c:tx>
          <c:spPr/>
          <c:explosion val="0"/>
          <c:dPt>
            <c:idx val="0"/>
            <c:bubble3D val="0"/>
            <c:spPr>
              <a:solidFill>
                <a:schemeClr val="accent2"/>
              </a:solidFill>
              <a:ln>
                <a:solidFill>
                  <a:schemeClr val="bg1"/>
                </a:solidFill>
              </a:ln>
              <a:effectLst/>
            </c:spPr>
          </c:dPt>
          <c:dPt>
            <c:idx val="1"/>
            <c:bubble3D val="0"/>
            <c:spPr>
              <a:solidFill>
                <a:schemeClr val="accent4"/>
              </a:solidFill>
              <a:ln>
                <a:solidFill>
                  <a:schemeClr val="bg1"/>
                </a:solidFill>
              </a:ln>
              <a:effectLst/>
            </c:spPr>
          </c:dPt>
          <c:dLbls>
            <c:delete val="1"/>
          </c:dLbls>
          <c:cat>
            <c:strRef>
              <c:extLst>
                <c:ext xmlns:c15="http://schemas.microsoft.com/office/drawing/2012/chart" uri="{02D57815-91ED-43cb-92C2-25804820EDAC}">
                  <c15:fullRef>
                    <c15:sqref>[utimaco_buglist.csv]透视图!$K$2:$K$4</c15:sqref>
                  </c15:fullRef>
                </c:ext>
              </c:extLst>
              <c:f>[utimaco_buglist.csv]透视图!$K$2:$K$3</c:f>
              <c:strCache>
                <c:ptCount val="2"/>
                <c:pt idx="0">
                  <c:v>一般</c:v>
                </c:pt>
                <c:pt idx="1">
                  <c:v>建议/优化</c:v>
                </c:pt>
              </c:strCache>
            </c:strRef>
          </c:cat>
          <c:val>
            <c:numRef>
              <c:extLst>
                <c:ext xmlns:c15="http://schemas.microsoft.com/office/drawing/2012/chart" uri="{02D57815-91ED-43cb-92C2-25804820EDAC}">
                  <c15:fullRef>
                    <c15:sqref>透视图!$M$2:$M$4</c15:sqref>
                  </c15:fullRef>
                </c:ext>
              </c:extLst>
              <c:f>[utimaco_buglist.csv]透视图!$M$2:$M$3</c:f>
              <c:numCache>
                <c:formatCode>0.00%</c:formatCode>
                <c:ptCount val="2"/>
                <c:pt idx="0">
                  <c:v>0.815</c:v>
                </c:pt>
                <c:pt idx="1">
                  <c:v>0.185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t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f0d32038-d7e0-4e8a-ba78-42cb5d69294a}"/>
      </c:ext>
    </c:extLst>
  </c:chart>
  <c:spPr>
    <a:solidFill>
      <a:schemeClr val="tx2">
        <a:lumMod val="10000"/>
        <a:lumOff val="90000"/>
      </a:schemeClr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400" b="1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t>缺陷处理状态分布</a:t>
            </a:r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pieChart>
        <c:varyColors val="1"/>
        <c:ser>
          <c:idx val="0"/>
          <c:order val="0"/>
          <c:tx>
            <c:strRef>
              <c:f>[utimaco_buglist.csv]透视图!$L$28</c:f>
              <c:strCache>
                <c:ptCount val="1"/>
                <c:pt idx="0">
                  <c:v>百分比</c:v>
                </c:pt>
              </c:strCache>
            </c:strRef>
          </c:tx>
          <c:spPr/>
          <c:explosion val="0"/>
          <c:dPt>
            <c:idx val="0"/>
            <c:bubble3D val="0"/>
            <c:spPr>
              <a:solidFill>
                <a:schemeClr val="accent6"/>
              </a:solidFill>
              <a:ln>
                <a:solidFill>
                  <a:schemeClr val="bg1"/>
                </a:solidFill>
              </a:ln>
              <a:effectLst/>
            </c:spPr>
          </c:dPt>
          <c:dLbls>
            <c:dLbl>
              <c:idx val="0"/>
              <c:layout>
                <c:manualLayout>
                  <c:x val="-7.80859350584251e-7"/>
                  <c:y val="-0.187068635838018"/>
                </c:manualLayout>
              </c:layout>
              <c:dLblPos val="bestFit"/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numFmt formatCode="General" sourceLinked="1"/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10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bestFit"/>
            <c:showLegendKey val="0"/>
            <c:showVal val="0"/>
            <c:showCatName val="1"/>
            <c:showSerName val="0"/>
            <c:showPercent val="0"/>
            <c:showBubbleSize val="0"/>
            <c:showLeaderLines val="1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[utimaco_buglist.csv]透视图!$K$29</c:f>
              <c:strCache>
                <c:ptCount val="1"/>
                <c:pt idx="0">
                  <c:v>已关闭</c:v>
                </c:pt>
              </c:strCache>
            </c:strRef>
          </c:cat>
          <c:val>
            <c:numRef>
              <c:f>[utimaco_buglist.csv]透视图!$L$29</c:f>
              <c:numCache>
                <c:formatCode>0%</c:formatCode>
                <c:ptCount val="1"/>
                <c:pt idx="0">
                  <c:v>1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t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3cc3693a-f032-4b14-8367-0812011e6585}"/>
      </c:ext>
    </c:extLst>
  </c:chart>
  <c:spPr>
    <a:solidFill>
      <a:schemeClr val="tx2">
        <a:lumMod val="10000"/>
        <a:lumOff val="90000"/>
      </a:schemeClr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3">
  <a:schemeClr val="accent6"/>
  <a:schemeClr val="accent5"/>
  <a:schemeClr val="accent4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08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>
        <a:solidFill>
          <a:schemeClr val="bg1"/>
        </a:solidFill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1008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>
        <a:solidFill>
          <a:schemeClr val="bg1"/>
        </a:solidFill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423</Words>
  <Characters>621</Characters>
  <Lines>298</Lines>
  <Paragraphs>83</Paragraphs>
  <TotalTime>1</TotalTime>
  <ScaleCrop>false</ScaleCrop>
  <LinksUpToDate>false</LinksUpToDate>
  <CharactersWithSpaces>710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2025-11-18T18:17:00Z</dcterms:created>
  <dc:creator>Apache POI</dc:creator>
  <cp:lastModifiedBy>BlueSky</cp:lastModifiedBy>
  <dcterms:modified xsi:type="dcterms:W3CDTF">2026-01-28T03:15:14Z</dcterms:modified>
  <cp:revision>188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eyJoZGlkIjoiZmExYzU2ZGIzOGYxMjZkYTYyNmYyMDhiMzhkNDU1NWMiLCJ1c2VySWQiOiI5MTE1NzQ5MzMifQ==</vt:lpwstr>
  </property>
  <property fmtid="{D5CDD505-2E9C-101B-9397-08002B2CF9AE}" pid="3" name="KSOProductBuildVer">
    <vt:lpwstr>2052-12.1.0.25225</vt:lpwstr>
  </property>
  <property fmtid="{D5CDD505-2E9C-101B-9397-08002B2CF9AE}" pid="4" name="ICV">
    <vt:lpwstr>E27E601997B65059003B77694295CDC2_43</vt:lpwstr>
  </property>
</Properties>
</file>