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5DE7" w14:textId="77777777" w:rsidR="00E558CD" w:rsidRPr="006A0C13" w:rsidRDefault="00000000">
      <w:pPr>
        <w:spacing w:after="20"/>
        <w:jc w:val="center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  <w:sz w:val="40"/>
        </w:rPr>
        <w:t>Yan Feng</w:t>
      </w:r>
    </w:p>
    <w:p w14:paraId="41553CCA" w14:textId="551E2711" w:rsidR="00E558CD" w:rsidRPr="006A0C13" w:rsidRDefault="00000000">
      <w:pPr>
        <w:spacing w:after="80"/>
        <w:jc w:val="center"/>
        <w:rPr>
          <w:rFonts w:ascii="Times New Roman" w:hAnsi="Times New Roman" w:cs="Times New Roman"/>
        </w:rPr>
      </w:pPr>
      <w:proofErr w:type="gramStart"/>
      <w:r w:rsidRPr="006A0C13">
        <w:rPr>
          <w:rFonts w:ascii="Times New Roman" w:hAnsi="Times New Roman" w:cs="Times New Roman"/>
          <w:sz w:val="20"/>
        </w:rPr>
        <w:t>yanf16@uci.edu  |</w:t>
      </w:r>
      <w:proofErr w:type="gramEnd"/>
      <w:r w:rsidRPr="006A0C13">
        <w:rPr>
          <w:rFonts w:ascii="Times New Roman" w:hAnsi="Times New Roman" w:cs="Times New Roman"/>
          <w:sz w:val="20"/>
        </w:rPr>
        <w:t xml:space="preserve">  Irvine, CA </w:t>
      </w:r>
      <w:proofErr w:type="gramStart"/>
      <w:r w:rsidRPr="006A0C13">
        <w:rPr>
          <w:rFonts w:ascii="Times New Roman" w:hAnsi="Times New Roman" w:cs="Times New Roman"/>
          <w:sz w:val="20"/>
        </w:rPr>
        <w:t>92617  |</w:t>
      </w:r>
      <w:proofErr w:type="gramEnd"/>
      <w:r w:rsidR="005B4902">
        <w:rPr>
          <w:rFonts w:ascii="Times New Roman" w:hAnsi="Times New Roman" w:cs="Times New Roman" w:hint="eastAsia"/>
          <w:sz w:val="20"/>
          <w:lang w:eastAsia="zh-CN"/>
        </w:rPr>
        <w:t xml:space="preserve">  </w:t>
      </w:r>
      <w:hyperlink r:id="rId6">
        <w:r w:rsidR="00E558CD">
          <w:rPr>
            <w:rFonts w:ascii="Times New Roman" w:hAnsi="Times New Roman" w:cs="Times New Roman"/>
            <w:color w:val="1155CC"/>
            <w:sz w:val="20"/>
            <w:u w:val="single"/>
          </w:rPr>
          <w:t>Website</w:t>
        </w:r>
      </w:hyperlink>
    </w:p>
    <w:p w14:paraId="7E09E201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0276B2A6" w14:textId="77777777">
        <w:tc>
          <w:tcPr>
            <w:tcW w:w="7056" w:type="dxa"/>
          </w:tcPr>
          <w:p w14:paraId="5C302B49" w14:textId="77777777" w:rsidR="00E558CD" w:rsidRPr="006A0C13" w:rsidRDefault="00000000">
            <w:pPr>
              <w:spacing w:before="4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University of California, Irvine</w:t>
            </w:r>
          </w:p>
        </w:tc>
        <w:tc>
          <w:tcPr>
            <w:tcW w:w="2592" w:type="dxa"/>
          </w:tcPr>
          <w:p w14:paraId="3EF97127" w14:textId="77777777" w:rsidR="00E558CD" w:rsidRPr="006A0C13" w:rsidRDefault="00000000">
            <w:pPr>
              <w:spacing w:before="4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Irvine, CA</w:t>
            </w:r>
          </w:p>
        </w:tc>
      </w:tr>
      <w:tr w:rsidR="00E558CD" w:rsidRPr="006A0C13" w14:paraId="0E2EEC30" w14:textId="77777777">
        <w:tc>
          <w:tcPr>
            <w:tcW w:w="7056" w:type="dxa"/>
          </w:tcPr>
          <w:p w14:paraId="1EB036BD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Ph.D. in Education Policy and Social Context</w:t>
            </w:r>
          </w:p>
        </w:tc>
        <w:tc>
          <w:tcPr>
            <w:tcW w:w="2592" w:type="dxa"/>
          </w:tcPr>
          <w:p w14:paraId="6930BF7C" w14:textId="77777777" w:rsidR="00E558CD" w:rsidRPr="006A0C1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Sep. 2025–Present</w:t>
            </w:r>
          </w:p>
        </w:tc>
      </w:tr>
      <w:tr w:rsidR="00E558CD" w:rsidRPr="006A0C13" w14:paraId="58CBA434" w14:textId="77777777">
        <w:tc>
          <w:tcPr>
            <w:tcW w:w="7056" w:type="dxa"/>
          </w:tcPr>
          <w:p w14:paraId="3927B5BE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Harvard University</w:t>
            </w:r>
          </w:p>
        </w:tc>
        <w:tc>
          <w:tcPr>
            <w:tcW w:w="2592" w:type="dxa"/>
          </w:tcPr>
          <w:p w14:paraId="43741EBA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Cambridge, MA</w:t>
            </w:r>
          </w:p>
        </w:tc>
      </w:tr>
      <w:tr w:rsidR="00E558CD" w:rsidRPr="006A0C13" w14:paraId="49506DA1" w14:textId="77777777">
        <w:tc>
          <w:tcPr>
            <w:tcW w:w="7056" w:type="dxa"/>
          </w:tcPr>
          <w:p w14:paraId="1767488B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M.Ed., Educational Policy and Analysis</w:t>
            </w:r>
          </w:p>
        </w:tc>
        <w:tc>
          <w:tcPr>
            <w:tcW w:w="2592" w:type="dxa"/>
          </w:tcPr>
          <w:p w14:paraId="7056B451" w14:textId="77777777" w:rsidR="00E558CD" w:rsidRPr="006A0C1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Aug. 2023–May 2024</w:t>
            </w:r>
          </w:p>
        </w:tc>
      </w:tr>
      <w:tr w:rsidR="00E558CD" w:rsidRPr="006A0C13" w14:paraId="0BF7F363" w14:textId="77777777">
        <w:tc>
          <w:tcPr>
            <w:tcW w:w="7056" w:type="dxa"/>
          </w:tcPr>
          <w:p w14:paraId="2D8A8A0A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East China Normal University (ECNU)</w:t>
            </w:r>
          </w:p>
        </w:tc>
        <w:tc>
          <w:tcPr>
            <w:tcW w:w="2592" w:type="dxa"/>
          </w:tcPr>
          <w:p w14:paraId="36DE5F3A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Shanghai, China</w:t>
            </w:r>
          </w:p>
        </w:tc>
      </w:tr>
      <w:tr w:rsidR="00E558CD" w:rsidRPr="006A0C13" w14:paraId="3067A15F" w14:textId="77777777">
        <w:tc>
          <w:tcPr>
            <w:tcW w:w="7056" w:type="dxa"/>
          </w:tcPr>
          <w:p w14:paraId="4240E319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M.Ed., Higher Education</w:t>
            </w:r>
          </w:p>
        </w:tc>
        <w:tc>
          <w:tcPr>
            <w:tcW w:w="2592" w:type="dxa"/>
          </w:tcPr>
          <w:p w14:paraId="4E551085" w14:textId="77777777" w:rsidR="00E558CD" w:rsidRPr="006A0C1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Sep. 2018–Jun. 2021</w:t>
            </w:r>
          </w:p>
        </w:tc>
      </w:tr>
      <w:tr w:rsidR="00E558CD" w:rsidRPr="006A0C13" w14:paraId="15B4FD53" w14:textId="77777777">
        <w:tc>
          <w:tcPr>
            <w:tcW w:w="7056" w:type="dxa"/>
          </w:tcPr>
          <w:p w14:paraId="12A6984D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East China University of Science and Technology (ECUST)</w:t>
            </w:r>
          </w:p>
        </w:tc>
        <w:tc>
          <w:tcPr>
            <w:tcW w:w="2592" w:type="dxa"/>
          </w:tcPr>
          <w:p w14:paraId="1C2D6CD6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Shanghai, China</w:t>
            </w:r>
          </w:p>
        </w:tc>
      </w:tr>
      <w:tr w:rsidR="00E558CD" w:rsidRPr="006A0C13" w14:paraId="2151B727" w14:textId="77777777">
        <w:tc>
          <w:tcPr>
            <w:tcW w:w="7056" w:type="dxa"/>
          </w:tcPr>
          <w:p w14:paraId="5B6719BD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B.Mgmt., Public Utility Administration</w:t>
            </w:r>
          </w:p>
        </w:tc>
        <w:tc>
          <w:tcPr>
            <w:tcW w:w="2592" w:type="dxa"/>
          </w:tcPr>
          <w:p w14:paraId="1D535788" w14:textId="77777777" w:rsidR="00E558CD" w:rsidRPr="006A0C1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Aug. 2014–Jul. 2018</w:t>
            </w:r>
          </w:p>
        </w:tc>
      </w:tr>
    </w:tbl>
    <w:p w14:paraId="56EC163A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PUBLICATIONS &amp; CONFERENCE PRESENTATIONS</w:t>
      </w:r>
    </w:p>
    <w:p w14:paraId="3A1D9EB7" w14:textId="77777777" w:rsidR="00E558CD" w:rsidRPr="006A0C13" w:rsidRDefault="00000000">
      <w:pPr>
        <w:spacing w:before="60" w:after="2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  <w:sz w:val="21"/>
        </w:rPr>
        <w:t>Publications</w:t>
      </w:r>
    </w:p>
    <w:p w14:paraId="1D5E9EAF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Li L., &amp; Feng Y. (2019). The knowledge genealogy of international Chinese education research: Theme and frontier analysis. Exploring Education Development, 8(3), 17–24.</w:t>
      </w:r>
    </w:p>
    <w:p w14:paraId="51FA6EFF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Yang J., &amp; Feng Y. (2017). Urban women's emotional self-expression and identity construction. Fujian Tribune, The Humanities &amp; Social Science, 7(3), 96–102.</w:t>
      </w:r>
    </w:p>
    <w:p w14:paraId="0F811B29" w14:textId="77777777" w:rsidR="00E558CD" w:rsidRPr="006A0C13" w:rsidRDefault="00000000">
      <w:pPr>
        <w:spacing w:before="60" w:after="2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  <w:sz w:val="21"/>
        </w:rPr>
        <w:t>Conference Presentations</w:t>
      </w:r>
    </w:p>
    <w:p w14:paraId="66FBA44C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Yun, H., Sung, G., Feng, Y., &amp; Schneider, B. (2025). Emerging Debugging Strategies of Novice Programmers: The Role of Self-Efficacy. Proceedings of ICLS 2025 (pp. 3221–3223).</w:t>
      </w:r>
    </w:p>
    <w:p w14:paraId="5EDADE7C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Li L., &amp; Feng Y. (2020, Oct.). A case study of supervisory relationships through the perspective of emotional labor. 6th Forum on Empirical Education Research. Shanghai, China.</w:t>
      </w:r>
    </w:p>
    <w:p w14:paraId="0D9623F3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Feng Y. (2020, Oct.). Explore the phenomenon of university dropouts: A qualitative study of five cases. 6th Forum on Empirical Education Research. Shanghai, China.</w:t>
      </w:r>
    </w:p>
    <w:p w14:paraId="53EDE024" w14:textId="77777777" w:rsidR="00E558CD" w:rsidRPr="006A0C13" w:rsidRDefault="00000000">
      <w:pPr>
        <w:spacing w:before="60" w:after="2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  <w:sz w:val="21"/>
        </w:rPr>
        <w:t>Working Paper</w:t>
      </w:r>
    </w:p>
    <w:p w14:paraId="67BCAE20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Feng, Y., &amp; Li, L. Emotional Labor and Supervisory Relationships in Doctoral Supervision: A Qualitative Study in Chinese Universities.</w:t>
      </w:r>
    </w:p>
    <w:p w14:paraId="4C70F4CA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  <w:szCs w:val="21"/>
        </w:rPr>
        <w:t>Sung, G., Yun, H., Feng, Y., Freitag, J., Chen, S., &amp; Schneider, B. How Novice Programmers Use GenAI in the Wild: Performance, Process, and Affect During Debugging. (Under Review: Computers &amp; Education)</w:t>
      </w:r>
    </w:p>
    <w:p w14:paraId="246BCA31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RESEARCH &amp; GSR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0380B693" w14:textId="77777777">
        <w:tc>
          <w:tcPr>
            <w:tcW w:w="7056" w:type="dxa"/>
          </w:tcPr>
          <w:p w14:paraId="5638875A" w14:textId="77777777" w:rsidR="00E558CD" w:rsidRPr="006A0C13" w:rsidRDefault="00000000">
            <w:pPr>
              <w:spacing w:before="4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The Effects of Condensed Course Formats on Student Achievement (Ascendium Grant)</w:t>
            </w:r>
          </w:p>
        </w:tc>
        <w:tc>
          <w:tcPr>
            <w:tcW w:w="2592" w:type="dxa"/>
          </w:tcPr>
          <w:p w14:paraId="51AD6175" w14:textId="77777777" w:rsidR="00E558CD" w:rsidRPr="006A0C13" w:rsidRDefault="00000000">
            <w:pPr>
              <w:spacing w:before="4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UCI, 2025–Present</w:t>
            </w:r>
          </w:p>
        </w:tc>
      </w:tr>
      <w:tr w:rsidR="00E558CD" w:rsidRPr="006A0C13" w14:paraId="581E3740" w14:textId="77777777">
        <w:tc>
          <w:tcPr>
            <w:tcW w:w="7056" w:type="dxa"/>
          </w:tcPr>
          <w:p w14:paraId="7BE8DC8C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Graduate Student Researcher  |  PIs: Dr. Di Xu &amp; Dr. XunFei Li</w:t>
            </w:r>
          </w:p>
        </w:tc>
        <w:tc>
          <w:tcPr>
            <w:tcW w:w="2592" w:type="dxa"/>
          </w:tcPr>
          <w:p w14:paraId="2F61DB13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1A3A79CE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Analyze large-scale administrative data to estimate the causal effects of condensed course scheduling policies on student academic and labor market outcomes in the Virginia Community College System; conduct heterogeneity analyses by student subgroup, discipline, and enrollment pattern.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0445A529" w14:textId="77777777">
        <w:tc>
          <w:tcPr>
            <w:tcW w:w="7056" w:type="dxa"/>
          </w:tcPr>
          <w:p w14:paraId="505F885C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Modality, Student Characteristics, and Academic Outcomes: A Study of Transfer Students in Undergraduate Business Administration (PERI)</w:t>
            </w:r>
          </w:p>
        </w:tc>
        <w:tc>
          <w:tcPr>
            <w:tcW w:w="2592" w:type="dxa"/>
          </w:tcPr>
          <w:p w14:paraId="7BFF17EC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UCI, 2025–Present</w:t>
            </w:r>
          </w:p>
        </w:tc>
      </w:tr>
      <w:tr w:rsidR="00E558CD" w:rsidRPr="006A0C13" w14:paraId="19690CA7" w14:textId="77777777">
        <w:tc>
          <w:tcPr>
            <w:tcW w:w="7056" w:type="dxa"/>
          </w:tcPr>
          <w:p w14:paraId="7EDDC313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Graduate Student Researcher  |  PIs: Dr. Devin Shanthikumar, Dr. Di Xu, Dr. Sabrina Solanki</w:t>
            </w:r>
          </w:p>
        </w:tc>
        <w:tc>
          <w:tcPr>
            <w:tcW w:w="2592" w:type="dxa"/>
          </w:tcPr>
          <w:p w14:paraId="1C919E0D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E17116C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lastRenderedPageBreak/>
        <w:t>Conduct a mixed-methods program evaluation of course modality and student outcomes at the Paul Merage School of Business, UC Irvine; analyze online vs. face-to-face enrollment patterns and transfer student sorting; develop causal identification strategy to estimate modality effects on student outcomes.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5D4A66" w14:paraId="32A7B56C" w14:textId="77777777">
        <w:tc>
          <w:tcPr>
            <w:tcW w:w="7056" w:type="dxa"/>
          </w:tcPr>
          <w:p w14:paraId="06044344" w14:textId="77777777" w:rsidR="005D4A66" w:rsidRDefault="00000000">
            <w:pPr>
              <w:spacing w:before="80" w:after="0"/>
            </w:pPr>
            <w:r>
              <w:rPr>
                <w:rFonts w:ascii="Times New Roman" w:hAnsi="Times New Roman" w:cs="Times New Roman"/>
                <w:b/>
              </w:rPr>
              <w:t>TimeWise: Time Management and Learning Behaviors in College STEM Courses</w:t>
            </w:r>
          </w:p>
        </w:tc>
        <w:tc>
          <w:tcPr>
            <w:tcW w:w="2592" w:type="dxa"/>
          </w:tcPr>
          <w:p w14:paraId="6C9531E3" w14:textId="77777777" w:rsidR="005D4A66" w:rsidRDefault="00000000">
            <w:pPr>
              <w:spacing w:before="80" w:after="0"/>
              <w:jc w:val="right"/>
            </w:pPr>
            <w:r>
              <w:rPr>
                <w:rFonts w:ascii="Times New Roman" w:hAnsi="Times New Roman" w:cs="Times New Roman"/>
              </w:rPr>
              <w:t>UCI, 2025–Present</w:t>
            </w:r>
          </w:p>
        </w:tc>
      </w:tr>
      <w:tr w:rsidR="005D4A66" w14:paraId="67D0CF7F" w14:textId="77777777">
        <w:tc>
          <w:tcPr>
            <w:tcW w:w="7056" w:type="dxa"/>
          </w:tcPr>
          <w:p w14:paraId="66E7AF8C" w14:textId="77777777" w:rsidR="005D4A66" w:rsidRDefault="00000000">
            <w:pPr>
              <w:spacing w:after="0"/>
            </w:pPr>
            <w:r>
              <w:rPr>
                <w:rFonts w:ascii="Times New Roman" w:hAnsi="Times New Roman" w:cs="Times New Roman"/>
                <w:i/>
                <w:sz w:val="21"/>
              </w:rPr>
              <w:t>Research Assistant  |  PIs: Dr. Di Xu &amp; Dr. Qiujie Li</w:t>
            </w:r>
          </w:p>
        </w:tc>
        <w:tc>
          <w:tcPr>
            <w:tcW w:w="2592" w:type="dxa"/>
          </w:tcPr>
          <w:p w14:paraId="61467A5B" w14:textId="77777777" w:rsidR="005D4A66" w:rsidRDefault="005D4A66"/>
        </w:tc>
      </w:tr>
    </w:tbl>
    <w:p w14:paraId="50B51E31" w14:textId="77777777" w:rsidR="005D4A66" w:rsidRDefault="00000000">
      <w:pPr>
        <w:pStyle w:val="ListBullet"/>
        <w:spacing w:after="20"/>
        <w:ind w:left="288"/>
      </w:pPr>
      <w:r>
        <w:rPr>
          <w:rFonts w:ascii="Times New Roman" w:hAnsi="Times New Roman" w:cs="Times New Roman"/>
          <w:sz w:val="21"/>
        </w:rPr>
        <w:t>Employ design-based research methods and AI-driven tools to help instructors and students understand learning behaviors in college STEM courses; develop and validate a multi-construct survey instrument alongside learning analytics data; design and pilot a behavioral intervention targeting time management and procrastination; investigate underlying mechanisms and conditions for generalization.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79D27D6C" w14:textId="77777777">
        <w:tc>
          <w:tcPr>
            <w:tcW w:w="7056" w:type="dxa"/>
          </w:tcPr>
          <w:p w14:paraId="4F541C96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NSF-CAREER Grant: Cultivating Environmental Science Data Agency Through Data Storytelling and Issue-Based Learning</w:t>
            </w:r>
          </w:p>
        </w:tc>
        <w:tc>
          <w:tcPr>
            <w:tcW w:w="2592" w:type="dxa"/>
          </w:tcPr>
          <w:p w14:paraId="68D977B6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U. Nevada, Reno, 2024</w:t>
            </w:r>
          </w:p>
        </w:tc>
      </w:tr>
      <w:tr w:rsidR="00E558CD" w:rsidRPr="006A0C13" w14:paraId="6F6787A8" w14:textId="77777777">
        <w:tc>
          <w:tcPr>
            <w:tcW w:w="7056" w:type="dxa"/>
          </w:tcPr>
          <w:p w14:paraId="1B227F30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Research Assistant  |  PI: Dr. Ke Li</w:t>
            </w:r>
          </w:p>
        </w:tc>
        <w:tc>
          <w:tcPr>
            <w:tcW w:w="2592" w:type="dxa"/>
          </w:tcPr>
          <w:p w14:paraId="15761DF2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1CC2174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Co-designed K–12 wildfire curricula and teacher professional development materials; conducted literature review, supported IRB development, and contributed to overall research design.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483740E4" w14:textId="77777777">
        <w:tc>
          <w:tcPr>
            <w:tcW w:w="7056" w:type="dxa"/>
          </w:tcPr>
          <w:p w14:paraId="3F2C4EDC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Novice Programmer Stress: Patterns, Implications, and Multimodal Prediction</w:t>
            </w:r>
          </w:p>
        </w:tc>
        <w:tc>
          <w:tcPr>
            <w:tcW w:w="2592" w:type="dxa"/>
          </w:tcPr>
          <w:p w14:paraId="21DA212B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Harvard, 2023–2024</w:t>
            </w:r>
          </w:p>
        </w:tc>
      </w:tr>
      <w:tr w:rsidR="00E558CD" w:rsidRPr="006A0C13" w14:paraId="6404316C" w14:textId="77777777">
        <w:tc>
          <w:tcPr>
            <w:tcW w:w="7056" w:type="dxa"/>
          </w:tcPr>
          <w:p w14:paraId="0AC1559B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Research Assistant  |  Collaborators: Dr. G. Sung &amp; Dr. B. Schneider</w:t>
            </w:r>
          </w:p>
        </w:tc>
        <w:tc>
          <w:tcPr>
            <w:tcW w:w="2592" w:type="dxa"/>
          </w:tcPr>
          <w:p w14:paraId="35FDC891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0FE8F8C5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Analyzed multimodal data (surveys, sensors, video, logs) from Python workshops; coded 1,230 units of qualitative data in ELAN; co-authored ICLS 2025 paper.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59A64FDA" w14:textId="77777777">
        <w:tc>
          <w:tcPr>
            <w:tcW w:w="7056" w:type="dxa"/>
          </w:tcPr>
          <w:p w14:paraId="779C4CB1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Practice-Based Teacher Preparation: Acknowledging Competence</w:t>
            </w:r>
          </w:p>
        </w:tc>
        <w:tc>
          <w:tcPr>
            <w:tcW w:w="2592" w:type="dxa"/>
          </w:tcPr>
          <w:p w14:paraId="42372C2B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Harvard, 2024</w:t>
            </w:r>
          </w:p>
        </w:tc>
      </w:tr>
      <w:tr w:rsidR="00E558CD" w:rsidRPr="006A0C13" w14:paraId="5DE5E79D" w14:textId="77777777">
        <w:tc>
          <w:tcPr>
            <w:tcW w:w="7056" w:type="dxa"/>
          </w:tcPr>
          <w:p w14:paraId="5C523D0E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Research/Teaching Assistant  |  Supervisors: Dr. H. Hill &amp; Dr. F. Forzani</w:t>
            </w:r>
          </w:p>
        </w:tc>
        <w:tc>
          <w:tcPr>
            <w:tcW w:w="2592" w:type="dxa"/>
          </w:tcPr>
          <w:p w14:paraId="59FD1A46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57F3595C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Led RCT intervention with 50+ preservice teachers; coded 120 teaching videos to assess positioning behaviors and training effectiveness.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7C7D1B78" w14:textId="77777777">
        <w:tc>
          <w:tcPr>
            <w:tcW w:w="7056" w:type="dxa"/>
          </w:tcPr>
          <w:p w14:paraId="2DB80AC5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Faculty–Student Ratio and Retention in U.S. Higher Education</w:t>
            </w:r>
          </w:p>
        </w:tc>
        <w:tc>
          <w:tcPr>
            <w:tcW w:w="2592" w:type="dxa"/>
          </w:tcPr>
          <w:p w14:paraId="0881F412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Harvard, 2023</w:t>
            </w:r>
          </w:p>
        </w:tc>
      </w:tr>
      <w:tr w:rsidR="00E558CD" w:rsidRPr="006A0C13" w14:paraId="66356CCB" w14:textId="77777777">
        <w:tc>
          <w:tcPr>
            <w:tcW w:w="7056" w:type="dxa"/>
          </w:tcPr>
          <w:p w14:paraId="6693CEFD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Project Leader  |  Supervisor: Dr. Joe McIntyre</w:t>
            </w:r>
          </w:p>
        </w:tc>
        <w:tc>
          <w:tcPr>
            <w:tcW w:w="2592" w:type="dxa"/>
          </w:tcPr>
          <w:p w14:paraId="4F78BE9D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A9B86D5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Cleaned IPEDS 2021 data (296K obs.); fitted logistic and hierarchical regression models in R; visualized results with ggplot2.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65F3E1B9" w14:textId="77777777">
        <w:tc>
          <w:tcPr>
            <w:tcW w:w="7056" w:type="dxa"/>
          </w:tcPr>
          <w:p w14:paraId="2B90601D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Emotional Labor in Doctoral Supervision (Qualitative Study)</w:t>
            </w:r>
          </w:p>
        </w:tc>
        <w:tc>
          <w:tcPr>
            <w:tcW w:w="2592" w:type="dxa"/>
          </w:tcPr>
          <w:p w14:paraId="5CC3FDFE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ECNU, 2019–2024</w:t>
            </w:r>
          </w:p>
        </w:tc>
      </w:tr>
      <w:tr w:rsidR="00E558CD" w:rsidRPr="006A0C13" w14:paraId="30E71AB5" w14:textId="77777777">
        <w:tc>
          <w:tcPr>
            <w:tcW w:w="7056" w:type="dxa"/>
          </w:tcPr>
          <w:p w14:paraId="582757FD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Project Leader  |  Supervisor: Dr. Linlin Li</w:t>
            </w:r>
          </w:p>
        </w:tc>
        <w:tc>
          <w:tcPr>
            <w:tcW w:w="2592" w:type="dxa"/>
          </w:tcPr>
          <w:p w14:paraId="78676052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CF86167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Conducted focus-group interviews with 60 supervisors and doctoral students; coded data in NVivo; manuscript in preparation.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58D379FE" w14:textId="77777777">
        <w:tc>
          <w:tcPr>
            <w:tcW w:w="7056" w:type="dxa"/>
          </w:tcPr>
          <w:p w14:paraId="4FBD897A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Shanghai Online Teaching Survey During COVID-19 (SOTL-T)</w:t>
            </w:r>
          </w:p>
        </w:tc>
        <w:tc>
          <w:tcPr>
            <w:tcW w:w="2592" w:type="dxa"/>
          </w:tcPr>
          <w:p w14:paraId="354FFE17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ECNU, 2019–2021</w:t>
            </w:r>
          </w:p>
        </w:tc>
      </w:tr>
      <w:tr w:rsidR="00E558CD" w:rsidRPr="006A0C13" w14:paraId="0A72F516" w14:textId="77777777">
        <w:tc>
          <w:tcPr>
            <w:tcW w:w="7056" w:type="dxa"/>
          </w:tcPr>
          <w:p w14:paraId="43FBE39C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Project Member  |  Supervisors: Dr. G. Yan &amp; Dr. J. Guo</w:t>
            </w:r>
          </w:p>
        </w:tc>
        <w:tc>
          <w:tcPr>
            <w:tcW w:w="2592" w:type="dxa"/>
          </w:tcPr>
          <w:p w14:paraId="3157A573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7310B54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Administered survey to 11,188 teachers across 76 universities; analyzed data in Stata; presented findings to Shanghai Education Commission.</w:t>
      </w:r>
    </w:p>
    <w:p w14:paraId="2F8C9A84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TEACHING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60E65F0F" w14:textId="77777777">
        <w:tc>
          <w:tcPr>
            <w:tcW w:w="7056" w:type="dxa"/>
          </w:tcPr>
          <w:p w14:paraId="40107D50" w14:textId="77777777" w:rsidR="00E558CD" w:rsidRPr="006A0C13" w:rsidRDefault="00000000">
            <w:pPr>
              <w:spacing w:before="4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EDUS040 Applied Linear Regression, HGSE</w:t>
            </w:r>
          </w:p>
        </w:tc>
        <w:tc>
          <w:tcPr>
            <w:tcW w:w="2592" w:type="dxa"/>
          </w:tcPr>
          <w:p w14:paraId="53A44B37" w14:textId="77777777" w:rsidR="00E558CD" w:rsidRPr="006A0C13" w:rsidRDefault="00000000">
            <w:pPr>
              <w:spacing w:before="4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Harvard, 2024</w:t>
            </w:r>
          </w:p>
        </w:tc>
      </w:tr>
      <w:tr w:rsidR="00E558CD" w:rsidRPr="006A0C13" w14:paraId="00617403" w14:textId="77777777">
        <w:tc>
          <w:tcPr>
            <w:tcW w:w="7056" w:type="dxa"/>
          </w:tcPr>
          <w:p w14:paraId="00D9B9BD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Teaching Fellow</w:t>
            </w:r>
          </w:p>
        </w:tc>
        <w:tc>
          <w:tcPr>
            <w:tcW w:w="2592" w:type="dxa"/>
          </w:tcPr>
          <w:p w14:paraId="3BB741BB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35AC4433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 xml:space="preserve">Led weekly lab sections in R/Stata; graded </w:t>
      </w:r>
      <w:r w:rsidR="002D005B">
        <w:rPr>
          <w:rFonts w:ascii="Times New Roman" w:hAnsi="Times New Roman" w:cs="Times New Roman" w:hint="eastAsia"/>
          <w:sz w:val="21"/>
          <w:lang w:eastAsia="zh-CN"/>
        </w:rPr>
        <w:t>student statistic projects</w:t>
      </w:r>
      <w:r w:rsidRPr="006A0C13">
        <w:rPr>
          <w:rFonts w:ascii="Times New Roman" w:hAnsi="Times New Roman" w:cs="Times New Roman"/>
          <w:sz w:val="21"/>
        </w:rPr>
        <w:t xml:space="preserve"> and gave individualized feedback.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592"/>
      </w:tblGrid>
      <w:tr w:rsidR="00E558CD" w:rsidRPr="006A0C13" w14:paraId="28203E5E" w14:textId="77777777">
        <w:tc>
          <w:tcPr>
            <w:tcW w:w="7056" w:type="dxa"/>
          </w:tcPr>
          <w:p w14:paraId="2CC11958" w14:textId="77777777" w:rsidR="00E558CD" w:rsidRPr="006A0C13" w:rsidRDefault="00000000">
            <w:pPr>
              <w:spacing w:before="80"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b/>
              </w:rPr>
              <w:t>Education and Self Development; Intro to Qualitative Research</w:t>
            </w:r>
          </w:p>
        </w:tc>
        <w:tc>
          <w:tcPr>
            <w:tcW w:w="2592" w:type="dxa"/>
          </w:tcPr>
          <w:p w14:paraId="06F60B68" w14:textId="77777777" w:rsidR="00E558CD" w:rsidRPr="006A0C13" w:rsidRDefault="00000000">
            <w:pPr>
              <w:spacing w:before="80" w:after="0"/>
              <w:jc w:val="right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</w:rPr>
              <w:t>ECNU, 2019–2021</w:t>
            </w:r>
          </w:p>
        </w:tc>
      </w:tr>
      <w:tr w:rsidR="00E558CD" w:rsidRPr="006A0C13" w14:paraId="4A4EDA33" w14:textId="77777777">
        <w:tc>
          <w:tcPr>
            <w:tcW w:w="7056" w:type="dxa"/>
          </w:tcPr>
          <w:p w14:paraId="78056EB7" w14:textId="77777777" w:rsidR="00E558CD" w:rsidRPr="006A0C1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A0C13">
              <w:rPr>
                <w:rFonts w:ascii="Times New Roman" w:hAnsi="Times New Roman" w:cs="Times New Roman"/>
                <w:i/>
                <w:sz w:val="21"/>
              </w:rPr>
              <w:t>Teaching Assistant &amp; Seminar Leader</w:t>
            </w:r>
          </w:p>
        </w:tc>
        <w:tc>
          <w:tcPr>
            <w:tcW w:w="2592" w:type="dxa"/>
          </w:tcPr>
          <w:p w14:paraId="03756921" w14:textId="77777777" w:rsidR="00E558CD" w:rsidRPr="006A0C13" w:rsidRDefault="00E558CD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4E15ADBE" w14:textId="77777777" w:rsidR="00E558CD" w:rsidRPr="006A0C13" w:rsidRDefault="00E558CD" w:rsidP="00B450B6">
      <w:pPr>
        <w:pStyle w:val="ListBullet"/>
        <w:numPr>
          <w:ilvl w:val="0"/>
          <w:numId w:val="0"/>
        </w:numPr>
        <w:spacing w:after="20"/>
        <w:rPr>
          <w:rFonts w:ascii="Times New Roman" w:hAnsi="Times New Roman" w:cs="Times New Roman" w:hint="eastAsia"/>
        </w:rPr>
      </w:pPr>
    </w:p>
    <w:p w14:paraId="30B73C59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HONORS &amp; AWARDS</w:t>
      </w:r>
    </w:p>
    <w:p w14:paraId="0092F282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Excellent Dissertation, ECNU (Top 49 / 2,000</w:t>
      </w:r>
      <w:r w:rsidR="002D005B">
        <w:rPr>
          <w:rFonts w:ascii="Times New Roman" w:hAnsi="Times New Roman" w:cs="Times New Roman" w:hint="eastAsia"/>
          <w:sz w:val="21"/>
          <w:lang w:eastAsia="zh-CN"/>
        </w:rPr>
        <w:t>+</w:t>
      </w:r>
      <w:r w:rsidRPr="006A0C13">
        <w:rPr>
          <w:rFonts w:ascii="Times New Roman" w:hAnsi="Times New Roman" w:cs="Times New Roman"/>
          <w:sz w:val="21"/>
        </w:rPr>
        <w:t xml:space="preserve"> submissions), 2021</w:t>
      </w:r>
    </w:p>
    <w:p w14:paraId="206E2657" w14:textId="77777777" w:rsidR="00E558CD" w:rsidRPr="006A0C13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sz w:val="21"/>
        </w:rPr>
        <w:t>Publishing Wisdom Scholarship (Top 100 / 8,712 applicants), 2019</w:t>
      </w:r>
    </w:p>
    <w:p w14:paraId="3CC1AB87" w14:textId="77777777" w:rsidR="00E558CD" w:rsidRPr="006A0C13" w:rsidRDefault="00000000">
      <w:pPr>
        <w:pBdr>
          <w:bottom w:val="single" w:sz="6" w:space="1" w:color="000000"/>
        </w:pBdr>
        <w:spacing w:before="180" w:after="4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</w:rPr>
        <w:t>SKILLS</w:t>
      </w:r>
    </w:p>
    <w:p w14:paraId="6CDE29CD" w14:textId="77777777" w:rsidR="00E558CD" w:rsidRPr="006A0C13" w:rsidRDefault="00000000">
      <w:pPr>
        <w:spacing w:after="20"/>
        <w:rPr>
          <w:rFonts w:ascii="Times New Roman" w:hAnsi="Times New Roman" w:cs="Times New Roman"/>
        </w:rPr>
      </w:pPr>
      <w:r w:rsidRPr="006A0C13">
        <w:rPr>
          <w:rFonts w:ascii="Times New Roman" w:hAnsi="Times New Roman" w:cs="Times New Roman"/>
          <w:b/>
          <w:sz w:val="21"/>
        </w:rPr>
        <w:t xml:space="preserve">Software: </w:t>
      </w:r>
      <w:r w:rsidRPr="006A0C13">
        <w:rPr>
          <w:rFonts w:ascii="Times New Roman" w:hAnsi="Times New Roman" w:cs="Times New Roman"/>
          <w:sz w:val="21"/>
        </w:rPr>
        <w:t xml:space="preserve">R, Stata, SPSS, NVivo, ELAN, </w:t>
      </w:r>
      <w:r w:rsidR="002D005B">
        <w:rPr>
          <w:rFonts w:ascii="Times New Roman" w:hAnsi="Times New Roman" w:cs="Times New Roman" w:hint="eastAsia"/>
          <w:sz w:val="21"/>
          <w:lang w:eastAsia="zh-CN"/>
        </w:rPr>
        <w:t xml:space="preserve">MAXQDA, </w:t>
      </w:r>
      <w:proofErr w:type="spellStart"/>
      <w:r w:rsidRPr="006A0C13">
        <w:rPr>
          <w:rFonts w:ascii="Times New Roman" w:hAnsi="Times New Roman" w:cs="Times New Roman"/>
          <w:sz w:val="21"/>
        </w:rPr>
        <w:t>CiteSpace</w:t>
      </w:r>
      <w:proofErr w:type="spellEnd"/>
      <w:r w:rsidRPr="006A0C13">
        <w:rPr>
          <w:rFonts w:ascii="Times New Roman" w:hAnsi="Times New Roman" w:cs="Times New Roman"/>
          <w:sz w:val="21"/>
        </w:rPr>
        <w:t>, CODAP, Python (basic), Photoshop (basic)</w:t>
      </w:r>
    </w:p>
    <w:sectPr w:rsidR="00E558CD" w:rsidRPr="006A0C13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781946">
    <w:abstractNumId w:val="8"/>
  </w:num>
  <w:num w:numId="2" w16cid:durableId="177279185">
    <w:abstractNumId w:val="6"/>
  </w:num>
  <w:num w:numId="3" w16cid:durableId="1491409640">
    <w:abstractNumId w:val="5"/>
  </w:num>
  <w:num w:numId="4" w16cid:durableId="1885212970">
    <w:abstractNumId w:val="4"/>
  </w:num>
  <w:num w:numId="5" w16cid:durableId="794759409">
    <w:abstractNumId w:val="7"/>
  </w:num>
  <w:num w:numId="6" w16cid:durableId="770584626">
    <w:abstractNumId w:val="3"/>
  </w:num>
  <w:num w:numId="7" w16cid:durableId="1604069720">
    <w:abstractNumId w:val="2"/>
  </w:num>
  <w:num w:numId="8" w16cid:durableId="1546598148">
    <w:abstractNumId w:val="1"/>
  </w:num>
  <w:num w:numId="9" w16cid:durableId="23478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B6B"/>
    <w:rsid w:val="0029639D"/>
    <w:rsid w:val="002D005B"/>
    <w:rsid w:val="00326F90"/>
    <w:rsid w:val="005B4902"/>
    <w:rsid w:val="005D4A66"/>
    <w:rsid w:val="006A0C13"/>
    <w:rsid w:val="006C22D3"/>
    <w:rsid w:val="006F5C37"/>
    <w:rsid w:val="009708DD"/>
    <w:rsid w:val="00AA1D8D"/>
    <w:rsid w:val="00B450B6"/>
    <w:rsid w:val="00B47730"/>
    <w:rsid w:val="00CB0664"/>
    <w:rsid w:val="00E55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1992D"/>
  <w14:defaultImageDpi w14:val="300"/>
  <w15:docId w15:val="{8CA35840-9C99-A74F-9A9A-FB91A4E6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anfeng72.github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Feng</cp:lastModifiedBy>
  <cp:revision>5</cp:revision>
  <dcterms:created xsi:type="dcterms:W3CDTF">2013-12-23T23:15:00Z</dcterms:created>
  <dcterms:modified xsi:type="dcterms:W3CDTF">2026-04-17T19:45:00Z</dcterms:modified>
  <cp:category/>
</cp:coreProperties>
</file>