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560" w:lineRule="exact"/>
        <w:ind w:firstLine="0" w:firstLineChars="0"/>
        <w:textAlignment w:val="auto"/>
        <w:rPr>
          <w:rFonts w:hint="eastAsia" w:ascii="仿宋" w:hAnsi="仿宋" w:eastAsia="仿宋" w:cs="仿宋"/>
          <w:w w:val="96"/>
          <w:sz w:val="32"/>
          <w:szCs w:val="32"/>
          <w:lang w:val="en-US" w:eastAsia="zh-CN"/>
        </w:rPr>
      </w:pPr>
      <w:r>
        <w:rPr>
          <w:rFonts w:hint="eastAsia" w:ascii="仿宋" w:hAnsi="仿宋" w:eastAsia="仿宋" w:cs="仿宋"/>
          <w:w w:val="96"/>
          <w:sz w:val="32"/>
          <w:szCs w:val="32"/>
          <w:lang w:val="en-US" w:eastAsia="zh-CN"/>
        </w:rPr>
        <w:t>附件1</w:t>
      </w:r>
      <w:bookmarkStart w:id="0" w:name="_GoBack"/>
      <w:bookmarkEnd w:id="0"/>
      <w:r>
        <w:rPr>
          <w:rFonts w:hint="eastAsia" w:ascii="仿宋" w:hAnsi="仿宋" w:eastAsia="仿宋" w:cs="仿宋"/>
          <w:w w:val="96"/>
          <w:sz w:val="32"/>
          <w:szCs w:val="32"/>
          <w:lang w:val="en-US" w:eastAsia="zh-CN"/>
        </w:rPr>
        <w:t>：</w:t>
      </w:r>
    </w:p>
    <w:p>
      <w:pPr>
        <w:keepNext w:val="0"/>
        <w:keepLines w:val="0"/>
        <w:pageBreakBefore w:val="0"/>
        <w:widowControl/>
        <w:kinsoku/>
        <w:wordWrap/>
        <w:overflowPunct/>
        <w:topLinePunct w:val="0"/>
        <w:autoSpaceDE/>
        <w:autoSpaceDN/>
        <w:bidi w:val="0"/>
        <w:adjustRightInd/>
        <w:snapToGrid/>
        <w:spacing w:before="156" w:beforeLines="50" w:after="0" w:line="640" w:lineRule="exact"/>
        <w:jc w:val="center"/>
        <w:textAlignment w:val="auto"/>
        <w:rPr>
          <w:rFonts w:hint="eastAsia" w:ascii="黑体" w:hAnsi="黑体" w:eastAsia="黑体" w:cs="黑体"/>
          <w:color w:val="auto"/>
          <w:spacing w:val="-6"/>
          <w:w w:val="100"/>
          <w:kern w:val="0"/>
          <w:sz w:val="44"/>
          <w:szCs w:val="44"/>
          <w:highlight w:val="none"/>
          <w:lang w:val="en-US" w:eastAsia="zh-CN"/>
        </w:rPr>
      </w:pPr>
      <w:r>
        <w:rPr>
          <w:rFonts w:hint="eastAsia" w:ascii="黑体" w:hAnsi="黑体" w:eastAsia="黑体" w:cs="黑体"/>
          <w:color w:val="auto"/>
          <w:spacing w:val="-6"/>
          <w:w w:val="100"/>
          <w:kern w:val="0"/>
          <w:sz w:val="44"/>
          <w:szCs w:val="44"/>
          <w:highlight w:val="none"/>
          <w:lang w:val="en-US" w:eastAsia="zh-CN"/>
        </w:rPr>
        <w:t>新疆教育云技术与资源重点实验室</w:t>
      </w:r>
    </w:p>
    <w:p>
      <w:pPr>
        <w:keepNext w:val="0"/>
        <w:keepLines w:val="0"/>
        <w:pageBreakBefore w:val="0"/>
        <w:widowControl/>
        <w:kinsoku/>
        <w:wordWrap/>
        <w:overflowPunct/>
        <w:topLinePunct w:val="0"/>
        <w:autoSpaceDE/>
        <w:autoSpaceDN/>
        <w:bidi w:val="0"/>
        <w:adjustRightInd/>
        <w:snapToGrid/>
        <w:spacing w:before="156" w:beforeLines="50" w:after="0" w:line="640" w:lineRule="exact"/>
        <w:jc w:val="center"/>
        <w:textAlignment w:val="auto"/>
        <w:rPr>
          <w:rFonts w:hint="eastAsia" w:ascii="黑体" w:hAnsi="黑体" w:eastAsia="黑体" w:cs="黑体"/>
          <w:color w:val="auto"/>
          <w:spacing w:val="-6"/>
          <w:w w:val="100"/>
          <w:kern w:val="0"/>
          <w:sz w:val="44"/>
          <w:szCs w:val="44"/>
          <w:highlight w:val="none"/>
          <w:lang w:val="en-US" w:eastAsia="zh-CN"/>
        </w:rPr>
      </w:pPr>
      <w:r>
        <w:rPr>
          <w:rFonts w:hint="eastAsia" w:ascii="黑体" w:hAnsi="黑体" w:eastAsia="黑体" w:cs="黑体"/>
          <w:color w:val="auto"/>
          <w:spacing w:val="-6"/>
          <w:w w:val="100"/>
          <w:kern w:val="0"/>
          <w:sz w:val="44"/>
          <w:szCs w:val="44"/>
          <w:highlight w:val="none"/>
          <w:lang w:val="en-US" w:eastAsia="zh-CN"/>
        </w:rPr>
        <w:t>2026年度开放课题申报指南</w:t>
      </w:r>
    </w:p>
    <w:p>
      <w:pPr>
        <w:keepNext w:val="0"/>
        <w:keepLines w:val="0"/>
        <w:pageBreakBefore w:val="0"/>
        <w:widowControl/>
        <w:kinsoku/>
        <w:wordWrap/>
        <w:overflowPunct/>
        <w:topLinePunct w:val="0"/>
        <w:autoSpaceDE/>
        <w:autoSpaceDN/>
        <w:bidi w:val="0"/>
        <w:adjustRightInd/>
        <w:snapToGrid/>
        <w:spacing w:before="0" w:after="0" w:line="560" w:lineRule="exact"/>
        <w:ind w:firstLine="420"/>
        <w:textAlignment w:val="auto"/>
        <w:rPr>
          <w:rFonts w:hint="eastAsia" w:ascii="仿宋" w:hAnsi="仿宋" w:eastAsia="仿宋" w:cs="仿宋"/>
          <w:sz w:val="30"/>
          <w:szCs w:val="30"/>
        </w:rPr>
      </w:pPr>
    </w:p>
    <w:p>
      <w:pPr>
        <w:keepNext w:val="0"/>
        <w:keepLines w:val="0"/>
        <w:pageBreakBefore w:val="0"/>
        <w:widowControl/>
        <w:kinsoku/>
        <w:wordWrap/>
        <w:overflowPunct/>
        <w:topLinePunct w:val="0"/>
        <w:autoSpaceDE/>
        <w:autoSpaceDN/>
        <w:bidi w:val="0"/>
        <w:adjustRightInd/>
        <w:snapToGrid/>
        <w:spacing w:before="0" w:after="0" w:line="560" w:lineRule="exact"/>
        <w:ind w:firstLine="420"/>
        <w:textAlignment w:val="auto"/>
        <w:rPr>
          <w:rFonts w:hint="eastAsia" w:ascii="仿宋" w:hAnsi="仿宋" w:eastAsia="仿宋" w:cs="仿宋"/>
          <w:sz w:val="30"/>
          <w:szCs w:val="30"/>
        </w:rPr>
      </w:pPr>
      <w:r>
        <w:rPr>
          <w:rFonts w:hint="eastAsia" w:ascii="仿宋" w:hAnsi="仿宋" w:eastAsia="仿宋" w:cs="仿宋"/>
          <w:sz w:val="30"/>
          <w:szCs w:val="30"/>
        </w:rPr>
        <w:t>为进一步发挥新疆教育云技术与资源</w:t>
      </w:r>
      <w:r>
        <w:rPr>
          <w:rFonts w:hint="eastAsia" w:ascii="仿宋" w:hAnsi="仿宋" w:eastAsia="仿宋" w:cs="仿宋"/>
          <w:sz w:val="30"/>
          <w:szCs w:val="30"/>
          <w:lang w:eastAsia="zh-CN"/>
        </w:rPr>
        <w:t>本实验室（以下简称“本实验室”）</w:t>
      </w:r>
      <w:r>
        <w:rPr>
          <w:rFonts w:hint="eastAsia" w:ascii="仿宋" w:hAnsi="仿宋" w:eastAsia="仿宋" w:cs="仿宋"/>
          <w:sz w:val="30"/>
          <w:szCs w:val="30"/>
        </w:rPr>
        <w:t>的平台支撑与学术引领作用</w:t>
      </w:r>
      <w:r>
        <w:rPr>
          <w:rFonts w:hint="eastAsia" w:ascii="仿宋" w:hAnsi="仿宋" w:eastAsia="仿宋" w:cs="仿宋"/>
          <w:sz w:val="30"/>
          <w:szCs w:val="30"/>
          <w:lang w:eastAsia="zh-CN"/>
        </w:rPr>
        <w:t>，</w:t>
      </w:r>
      <w:r>
        <w:rPr>
          <w:rFonts w:hint="eastAsia" w:ascii="仿宋" w:hAnsi="仿宋" w:eastAsia="仿宋" w:cs="仿宋"/>
          <w:sz w:val="30"/>
          <w:szCs w:val="30"/>
        </w:rPr>
        <w:t>紧密围绕国家教育数字化战略及新疆维吾尔自治区“</w:t>
      </w:r>
      <w:r>
        <w:rPr>
          <w:rFonts w:hint="eastAsia" w:ascii="仿宋" w:hAnsi="仿宋" w:eastAsia="仿宋" w:cs="仿宋"/>
          <w:sz w:val="30"/>
          <w:szCs w:val="30"/>
          <w:lang w:val="en-US" w:eastAsia="zh-CN"/>
        </w:rPr>
        <w:t>十</w:t>
      </w:r>
      <w:r>
        <w:rPr>
          <w:rFonts w:hint="eastAsia" w:ascii="仿宋" w:hAnsi="仿宋" w:eastAsia="仿宋" w:cs="仿宋"/>
          <w:sz w:val="30"/>
          <w:szCs w:val="30"/>
        </w:rPr>
        <w:t>大产业集群”建设需求</w:t>
      </w:r>
      <w:r>
        <w:rPr>
          <w:rFonts w:hint="eastAsia" w:ascii="仿宋" w:hAnsi="仿宋" w:eastAsia="仿宋" w:cs="仿宋"/>
          <w:sz w:val="30"/>
          <w:szCs w:val="30"/>
          <w:lang w:eastAsia="zh-CN"/>
        </w:rPr>
        <w:t>，促进本实验室在</w:t>
      </w:r>
      <w:r>
        <w:rPr>
          <w:rFonts w:hint="eastAsia" w:ascii="仿宋" w:hAnsi="仿宋" w:eastAsia="仿宋" w:cs="仿宋"/>
          <w:sz w:val="30"/>
          <w:szCs w:val="30"/>
        </w:rPr>
        <w:t>人工智能、云计算、大数据、信创生态、教育数字化等新技术</w:t>
      </w:r>
      <w:r>
        <w:rPr>
          <w:rFonts w:hint="eastAsia" w:ascii="仿宋" w:hAnsi="仿宋" w:eastAsia="仿宋" w:cs="仿宋"/>
          <w:sz w:val="30"/>
          <w:szCs w:val="30"/>
          <w:lang w:eastAsia="zh-CN"/>
        </w:rPr>
        <w:t>方面的研究发展。本实验室拟设立</w:t>
      </w:r>
      <w:r>
        <w:rPr>
          <w:rFonts w:hint="eastAsia" w:ascii="仿宋" w:hAnsi="仿宋" w:eastAsia="仿宋" w:cs="仿宋"/>
          <w:b w:val="0"/>
          <w:sz w:val="30"/>
          <w:szCs w:val="30"/>
        </w:rPr>
        <w:t>2026年度开放课题基金，面向校外高校、科研机构、行业企业及教育信息化相关单位公开征集开放课题</w:t>
      </w:r>
      <w:r>
        <w:rPr>
          <w:rFonts w:hint="eastAsia" w:ascii="仿宋" w:hAnsi="仿宋" w:eastAsia="仿宋" w:cs="仿宋"/>
          <w:sz w:val="30"/>
          <w:szCs w:val="30"/>
        </w:rPr>
        <w:t>。</w:t>
      </w:r>
    </w:p>
    <w:p>
      <w:pPr>
        <w:keepNext w:val="0"/>
        <w:keepLines w:val="0"/>
        <w:pageBreakBefore w:val="0"/>
        <w:widowControl/>
        <w:kinsoku/>
        <w:wordWrap/>
        <w:overflowPunct/>
        <w:topLinePunct w:val="0"/>
        <w:autoSpaceDE/>
        <w:autoSpaceDN/>
        <w:bidi w:val="0"/>
        <w:adjustRightInd/>
        <w:snapToGrid/>
        <w:spacing w:before="0" w:after="0" w:line="560" w:lineRule="exact"/>
        <w:ind w:firstLine="420"/>
        <w:textAlignment w:val="auto"/>
        <w:rPr>
          <w:rFonts w:hint="eastAsia" w:ascii="仿宋" w:hAnsi="仿宋" w:eastAsia="仿宋" w:cs="仿宋"/>
          <w:sz w:val="30"/>
          <w:szCs w:val="30"/>
        </w:rPr>
      </w:pPr>
      <w:r>
        <w:rPr>
          <w:rFonts w:hint="eastAsia" w:ascii="仿宋" w:hAnsi="仿宋" w:eastAsia="仿宋" w:cs="仿宋"/>
          <w:sz w:val="30"/>
          <w:szCs w:val="30"/>
        </w:rPr>
        <w:t>本年度开放课题重点支持具有技术创新性、成果转化基础和推广应用价值的研究项目，鼓励形成</w:t>
      </w:r>
      <w:r>
        <w:rPr>
          <w:rFonts w:hint="eastAsia" w:ascii="仿宋" w:hAnsi="仿宋" w:eastAsia="仿宋" w:cs="仿宋"/>
          <w:sz w:val="30"/>
          <w:szCs w:val="30"/>
          <w:lang w:eastAsia="zh-CN"/>
        </w:rPr>
        <w:t>高水平学术论文、</w:t>
      </w:r>
      <w:r>
        <w:rPr>
          <w:rFonts w:hint="eastAsia" w:ascii="仿宋" w:hAnsi="仿宋" w:eastAsia="仿宋" w:cs="仿宋"/>
          <w:sz w:val="30"/>
          <w:szCs w:val="30"/>
        </w:rPr>
        <w:t>发明专利、软件著作权、原型系统、技术规范、应用示范和横向服务成果</w:t>
      </w:r>
      <w:r>
        <w:rPr>
          <w:rFonts w:hint="eastAsia" w:ascii="仿宋" w:hAnsi="仿宋" w:eastAsia="仿宋" w:cs="仿宋"/>
          <w:sz w:val="30"/>
          <w:szCs w:val="30"/>
          <w:lang w:eastAsia="zh-CN"/>
        </w:rPr>
        <w:t>等</w:t>
      </w:r>
      <w:r>
        <w:rPr>
          <w:rFonts w:hint="eastAsia" w:ascii="仿宋" w:hAnsi="仿宋" w:eastAsia="仿宋" w:cs="仿宋"/>
          <w:sz w:val="30"/>
          <w:szCs w:val="30"/>
        </w:rPr>
        <w:t>。</w:t>
      </w:r>
    </w:p>
    <w:p>
      <w:pPr>
        <w:keepNext w:val="0"/>
        <w:keepLines w:val="0"/>
        <w:pageBreakBefore w:val="0"/>
        <w:widowControl/>
        <w:kinsoku/>
        <w:wordWrap/>
        <w:overflowPunct/>
        <w:topLinePunct w:val="0"/>
        <w:autoSpaceDE/>
        <w:autoSpaceDN/>
        <w:bidi w:val="0"/>
        <w:adjustRightInd/>
        <w:snapToGrid/>
        <w:spacing w:before="0" w:after="0" w:line="560" w:lineRule="exact"/>
        <w:ind w:firstLine="420"/>
        <w:textAlignment w:val="auto"/>
        <w:rPr>
          <w:rFonts w:hint="eastAsia" w:ascii="仿宋" w:hAnsi="仿宋" w:eastAsia="仿宋" w:cs="仿宋"/>
          <w:b/>
          <w:bCs/>
          <w:sz w:val="30"/>
          <w:szCs w:val="30"/>
        </w:rPr>
      </w:pPr>
      <w:r>
        <w:rPr>
          <w:rFonts w:hint="eastAsia" w:ascii="仿宋" w:hAnsi="仿宋" w:eastAsia="仿宋" w:cs="仿宋"/>
          <w:b/>
          <w:bCs/>
          <w:sz w:val="30"/>
          <w:szCs w:val="30"/>
        </w:rPr>
        <w:t>一、资助计划</w:t>
      </w:r>
    </w:p>
    <w:p>
      <w:pPr>
        <w:keepNext w:val="0"/>
        <w:keepLines w:val="0"/>
        <w:pageBreakBefore w:val="0"/>
        <w:widowControl/>
        <w:kinsoku/>
        <w:wordWrap/>
        <w:overflowPunct/>
        <w:topLinePunct w:val="0"/>
        <w:autoSpaceDE/>
        <w:autoSpaceDN/>
        <w:bidi w:val="0"/>
        <w:adjustRightInd/>
        <w:snapToGrid/>
        <w:spacing w:before="0" w:after="0" w:line="560" w:lineRule="exact"/>
        <w:ind w:firstLine="420"/>
        <w:textAlignment w:val="auto"/>
        <w:rPr>
          <w:rFonts w:hint="eastAsia" w:ascii="仿宋" w:hAnsi="仿宋" w:eastAsia="仿宋" w:cs="仿宋"/>
          <w:sz w:val="30"/>
          <w:szCs w:val="30"/>
        </w:rPr>
      </w:pPr>
      <w:r>
        <w:rPr>
          <w:rFonts w:hint="eastAsia" w:ascii="仿宋" w:hAnsi="仿宋" w:eastAsia="仿宋" w:cs="仿宋"/>
          <w:sz w:val="30"/>
          <w:szCs w:val="30"/>
        </w:rPr>
        <w:t>2026年度</w:t>
      </w:r>
      <w:r>
        <w:rPr>
          <w:rFonts w:hint="eastAsia" w:ascii="仿宋" w:hAnsi="仿宋" w:eastAsia="仿宋" w:cs="仿宋"/>
          <w:sz w:val="30"/>
          <w:szCs w:val="30"/>
          <w:lang w:eastAsia="zh-CN"/>
        </w:rPr>
        <w:t>本实验室</w:t>
      </w:r>
      <w:r>
        <w:rPr>
          <w:rFonts w:hint="eastAsia" w:ascii="仿宋" w:hAnsi="仿宋" w:eastAsia="仿宋" w:cs="仿宋"/>
          <w:sz w:val="30"/>
          <w:szCs w:val="30"/>
        </w:rPr>
        <w:t>开放课题资助总经费为</w:t>
      </w:r>
      <w:r>
        <w:rPr>
          <w:rFonts w:hint="eastAsia" w:ascii="仿宋" w:hAnsi="仿宋" w:eastAsia="仿宋" w:cs="仿宋"/>
          <w:sz w:val="30"/>
          <w:szCs w:val="30"/>
          <w:lang w:val="en-US" w:eastAsia="zh-CN"/>
        </w:rPr>
        <w:t>3</w:t>
      </w:r>
      <w:r>
        <w:rPr>
          <w:rFonts w:hint="eastAsia" w:ascii="仿宋" w:hAnsi="仿宋" w:eastAsia="仿宋" w:cs="仿宋"/>
          <w:sz w:val="30"/>
          <w:szCs w:val="30"/>
        </w:rPr>
        <w:t>0万元，拟设立开放课题</w:t>
      </w:r>
      <w:r>
        <w:rPr>
          <w:rFonts w:hint="eastAsia" w:ascii="仿宋" w:hAnsi="仿宋" w:eastAsia="仿宋" w:cs="仿宋"/>
          <w:sz w:val="30"/>
          <w:szCs w:val="30"/>
          <w:lang w:val="en-US" w:eastAsia="zh-CN"/>
        </w:rPr>
        <w:t>10</w:t>
      </w:r>
      <w:r>
        <w:rPr>
          <w:rFonts w:hint="eastAsia" w:ascii="仿宋" w:hAnsi="仿宋" w:eastAsia="仿宋" w:cs="仿宋"/>
          <w:sz w:val="30"/>
          <w:szCs w:val="30"/>
        </w:rPr>
        <w:t>项，其中重点课题2项、一般课题4项</w:t>
      </w:r>
      <w:r>
        <w:rPr>
          <w:rFonts w:hint="eastAsia" w:ascii="仿宋" w:hAnsi="仿宋" w:eastAsia="仿宋" w:cs="仿宋"/>
          <w:sz w:val="30"/>
          <w:szCs w:val="30"/>
          <w:lang w:eastAsia="zh-CN"/>
        </w:rPr>
        <w:t>、青年课题</w:t>
      </w:r>
      <w:r>
        <w:rPr>
          <w:rFonts w:hint="eastAsia" w:ascii="仿宋" w:hAnsi="仿宋" w:eastAsia="仿宋" w:cs="仿宋"/>
          <w:sz w:val="30"/>
          <w:szCs w:val="30"/>
          <w:lang w:val="en-US" w:eastAsia="zh-CN"/>
        </w:rPr>
        <w:t>4项</w:t>
      </w:r>
      <w:r>
        <w:rPr>
          <w:rFonts w:hint="eastAsia" w:ascii="仿宋" w:hAnsi="仿宋" w:eastAsia="仿宋" w:cs="仿宋"/>
          <w:sz w:val="30"/>
          <w:szCs w:val="30"/>
        </w:rPr>
        <w:t>。</w:t>
      </w:r>
    </w:p>
    <w:tbl>
      <w:tblPr>
        <w:tblStyle w:val="4"/>
        <w:tblW w:w="8107"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426"/>
        <w:gridCol w:w="1749"/>
        <w:gridCol w:w="1417"/>
        <w:gridCol w:w="18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blHeader/>
          <w:jc w:val="center"/>
        </w:trPr>
        <w:tc>
          <w:tcPr>
            <w:tcW w:w="1701" w:type="dxa"/>
            <w:shd w:val="clear" w:color="auto" w:fill="auto"/>
            <w:tcMar>
              <w:top w:w="80" w:type="dxa"/>
              <w:left w:w="80" w:type="dxa"/>
              <w:bottom w:w="80" w:type="dxa"/>
              <w:right w:w="80" w:type="dxa"/>
            </w:tcMar>
            <w:vAlign w:val="center"/>
          </w:tcPr>
          <w:p>
            <w:pPr>
              <w:spacing w:after="0" w:line="240" w:lineRule="auto"/>
              <w:jc w:val="center"/>
              <w:rPr>
                <w:rFonts w:hint="eastAsia" w:ascii="仿宋" w:hAnsi="仿宋" w:eastAsia="仿宋" w:cs="仿宋"/>
                <w:sz w:val="24"/>
                <w:szCs w:val="24"/>
              </w:rPr>
            </w:pPr>
            <w:r>
              <w:rPr>
                <w:rFonts w:hint="eastAsia" w:ascii="仿宋" w:hAnsi="仿宋" w:eastAsia="仿宋" w:cs="仿宋"/>
                <w:b/>
                <w:sz w:val="24"/>
                <w:szCs w:val="24"/>
              </w:rPr>
              <w:t>项目类别</w:t>
            </w:r>
          </w:p>
        </w:tc>
        <w:tc>
          <w:tcPr>
            <w:tcW w:w="1426" w:type="dxa"/>
            <w:shd w:val="clear" w:color="auto" w:fill="auto"/>
            <w:tcMar>
              <w:top w:w="80" w:type="dxa"/>
              <w:left w:w="80" w:type="dxa"/>
              <w:bottom w:w="80" w:type="dxa"/>
              <w:right w:w="80" w:type="dxa"/>
            </w:tcMar>
            <w:vAlign w:val="center"/>
          </w:tcPr>
          <w:p>
            <w:pPr>
              <w:spacing w:after="0" w:line="240" w:lineRule="auto"/>
              <w:jc w:val="center"/>
              <w:rPr>
                <w:rFonts w:hint="eastAsia" w:ascii="仿宋" w:hAnsi="仿宋" w:eastAsia="仿宋" w:cs="仿宋"/>
                <w:sz w:val="24"/>
                <w:szCs w:val="24"/>
              </w:rPr>
            </w:pPr>
            <w:r>
              <w:rPr>
                <w:rFonts w:hint="eastAsia" w:ascii="仿宋" w:hAnsi="仿宋" w:eastAsia="仿宋" w:cs="仿宋"/>
                <w:b/>
                <w:sz w:val="24"/>
                <w:szCs w:val="24"/>
              </w:rPr>
              <w:t>拟资助数量</w:t>
            </w:r>
          </w:p>
        </w:tc>
        <w:tc>
          <w:tcPr>
            <w:tcW w:w="1749" w:type="dxa"/>
            <w:shd w:val="clear" w:color="auto" w:fill="auto"/>
            <w:tcMar>
              <w:top w:w="80" w:type="dxa"/>
              <w:left w:w="80" w:type="dxa"/>
              <w:bottom w:w="80" w:type="dxa"/>
              <w:right w:w="80" w:type="dxa"/>
            </w:tcMar>
            <w:vAlign w:val="center"/>
          </w:tcPr>
          <w:p>
            <w:pPr>
              <w:spacing w:after="0" w:line="240" w:lineRule="auto"/>
              <w:jc w:val="center"/>
              <w:rPr>
                <w:rFonts w:hint="eastAsia" w:ascii="仿宋" w:hAnsi="仿宋" w:eastAsia="仿宋" w:cs="仿宋"/>
                <w:sz w:val="24"/>
                <w:szCs w:val="24"/>
              </w:rPr>
            </w:pPr>
            <w:r>
              <w:rPr>
                <w:rFonts w:hint="eastAsia" w:ascii="仿宋" w:hAnsi="仿宋" w:eastAsia="仿宋" w:cs="仿宋"/>
                <w:b/>
                <w:sz w:val="24"/>
                <w:szCs w:val="24"/>
              </w:rPr>
              <w:t>单项资助额度</w:t>
            </w:r>
          </w:p>
        </w:tc>
        <w:tc>
          <w:tcPr>
            <w:tcW w:w="1417" w:type="dxa"/>
            <w:shd w:val="clear" w:color="auto" w:fill="auto"/>
            <w:tcMar>
              <w:top w:w="80" w:type="dxa"/>
              <w:left w:w="80" w:type="dxa"/>
              <w:bottom w:w="80" w:type="dxa"/>
              <w:right w:w="80" w:type="dxa"/>
            </w:tcMar>
            <w:vAlign w:val="center"/>
          </w:tcPr>
          <w:p>
            <w:pPr>
              <w:spacing w:after="0" w:line="240" w:lineRule="auto"/>
              <w:jc w:val="center"/>
              <w:rPr>
                <w:rFonts w:hint="eastAsia" w:ascii="仿宋" w:hAnsi="仿宋" w:eastAsia="仿宋" w:cs="仿宋"/>
                <w:sz w:val="24"/>
                <w:szCs w:val="24"/>
              </w:rPr>
            </w:pPr>
            <w:r>
              <w:rPr>
                <w:rFonts w:hint="eastAsia" w:ascii="仿宋" w:hAnsi="仿宋" w:eastAsia="仿宋" w:cs="仿宋"/>
                <w:b/>
                <w:sz w:val="24"/>
                <w:szCs w:val="24"/>
              </w:rPr>
              <w:t>合计经费</w:t>
            </w:r>
          </w:p>
        </w:tc>
        <w:tc>
          <w:tcPr>
            <w:tcW w:w="1814" w:type="dxa"/>
            <w:shd w:val="clear" w:color="auto" w:fill="auto"/>
            <w:tcMar>
              <w:top w:w="80" w:type="dxa"/>
              <w:left w:w="80" w:type="dxa"/>
              <w:bottom w:w="80" w:type="dxa"/>
              <w:right w:w="80" w:type="dxa"/>
            </w:tcMar>
            <w:vAlign w:val="center"/>
          </w:tcPr>
          <w:p>
            <w:pPr>
              <w:spacing w:after="0" w:line="240" w:lineRule="auto"/>
              <w:jc w:val="center"/>
              <w:rPr>
                <w:rFonts w:hint="eastAsia" w:ascii="仿宋" w:hAnsi="仿宋" w:eastAsia="仿宋" w:cs="仿宋"/>
                <w:sz w:val="24"/>
                <w:szCs w:val="24"/>
              </w:rPr>
            </w:pPr>
            <w:r>
              <w:rPr>
                <w:rFonts w:hint="eastAsia" w:ascii="仿宋" w:hAnsi="仿宋" w:eastAsia="仿宋" w:cs="仿宋"/>
                <w:b/>
                <w:sz w:val="24"/>
                <w:szCs w:val="24"/>
              </w:rPr>
              <w:t>研究周期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pPr>
              <w:spacing w:after="0" w:line="240" w:lineRule="auto"/>
              <w:jc w:val="center"/>
              <w:rPr>
                <w:rFonts w:hint="eastAsia" w:ascii="仿宋" w:hAnsi="仿宋" w:eastAsia="仿宋" w:cs="仿宋"/>
                <w:sz w:val="24"/>
                <w:szCs w:val="24"/>
              </w:rPr>
            </w:pPr>
            <w:r>
              <w:rPr>
                <w:rFonts w:hint="eastAsia" w:ascii="仿宋" w:hAnsi="仿宋" w:eastAsia="仿宋" w:cs="仿宋"/>
                <w:b w:val="0"/>
                <w:sz w:val="24"/>
                <w:szCs w:val="24"/>
              </w:rPr>
              <w:t>重点课题</w:t>
            </w:r>
          </w:p>
        </w:tc>
        <w:tc>
          <w:tcPr>
            <w:tcW w:w="1426" w:type="dxa"/>
            <w:tcMar>
              <w:top w:w="80" w:type="dxa"/>
              <w:left w:w="80" w:type="dxa"/>
              <w:bottom w:w="80" w:type="dxa"/>
              <w:right w:w="80" w:type="dxa"/>
            </w:tcMar>
            <w:vAlign w:val="center"/>
          </w:tcPr>
          <w:p>
            <w:pPr>
              <w:spacing w:after="0" w:line="240" w:lineRule="auto"/>
              <w:jc w:val="center"/>
              <w:rPr>
                <w:rFonts w:hint="eastAsia" w:ascii="仿宋" w:hAnsi="仿宋" w:eastAsia="仿宋" w:cs="仿宋"/>
                <w:sz w:val="24"/>
                <w:szCs w:val="24"/>
              </w:rPr>
            </w:pPr>
            <w:r>
              <w:rPr>
                <w:rFonts w:hint="eastAsia" w:ascii="仿宋" w:hAnsi="仿宋" w:eastAsia="仿宋" w:cs="仿宋"/>
                <w:b w:val="0"/>
                <w:sz w:val="24"/>
                <w:szCs w:val="24"/>
              </w:rPr>
              <w:t>2项</w:t>
            </w:r>
          </w:p>
        </w:tc>
        <w:tc>
          <w:tcPr>
            <w:tcW w:w="1749" w:type="dxa"/>
            <w:tcMar>
              <w:top w:w="80" w:type="dxa"/>
              <w:left w:w="80" w:type="dxa"/>
              <w:bottom w:w="80" w:type="dxa"/>
              <w:right w:w="80" w:type="dxa"/>
            </w:tcMar>
            <w:vAlign w:val="center"/>
          </w:tcPr>
          <w:p>
            <w:pPr>
              <w:spacing w:after="0" w:line="240" w:lineRule="auto"/>
              <w:jc w:val="center"/>
              <w:rPr>
                <w:rFonts w:hint="eastAsia" w:ascii="仿宋" w:hAnsi="仿宋" w:eastAsia="仿宋" w:cs="仿宋"/>
                <w:sz w:val="24"/>
                <w:szCs w:val="24"/>
              </w:rPr>
            </w:pPr>
            <w:r>
              <w:rPr>
                <w:rFonts w:hint="eastAsia" w:ascii="仿宋" w:hAnsi="仿宋" w:eastAsia="仿宋" w:cs="仿宋"/>
                <w:b w:val="0"/>
                <w:sz w:val="24"/>
                <w:szCs w:val="24"/>
                <w:lang w:val="en-US" w:eastAsia="zh-CN"/>
              </w:rPr>
              <w:t>6万</w:t>
            </w:r>
            <w:r>
              <w:rPr>
                <w:rFonts w:hint="eastAsia" w:ascii="仿宋" w:hAnsi="仿宋" w:eastAsia="仿宋" w:cs="仿宋"/>
                <w:b w:val="0"/>
                <w:sz w:val="24"/>
                <w:szCs w:val="24"/>
              </w:rPr>
              <w:t>元/项</w:t>
            </w:r>
          </w:p>
        </w:tc>
        <w:tc>
          <w:tcPr>
            <w:tcW w:w="1417" w:type="dxa"/>
            <w:tcMar>
              <w:top w:w="80" w:type="dxa"/>
              <w:left w:w="80" w:type="dxa"/>
              <w:bottom w:w="80" w:type="dxa"/>
              <w:right w:w="80" w:type="dxa"/>
            </w:tcMar>
            <w:vAlign w:val="center"/>
          </w:tcPr>
          <w:p>
            <w:pPr>
              <w:spacing w:after="0" w:line="240" w:lineRule="auto"/>
              <w:jc w:val="center"/>
              <w:rPr>
                <w:rFonts w:hint="eastAsia" w:ascii="仿宋" w:hAnsi="仿宋" w:eastAsia="仿宋" w:cs="仿宋"/>
                <w:sz w:val="24"/>
                <w:szCs w:val="24"/>
              </w:rPr>
            </w:pPr>
            <w:r>
              <w:rPr>
                <w:rFonts w:hint="eastAsia" w:ascii="仿宋" w:hAnsi="仿宋" w:eastAsia="仿宋" w:cs="仿宋"/>
                <w:b w:val="0"/>
                <w:sz w:val="24"/>
                <w:szCs w:val="24"/>
                <w:lang w:val="en-US" w:eastAsia="zh-CN"/>
              </w:rPr>
              <w:t>12</w:t>
            </w:r>
            <w:r>
              <w:rPr>
                <w:rFonts w:hint="eastAsia" w:ascii="仿宋" w:hAnsi="仿宋" w:eastAsia="仿宋" w:cs="仿宋"/>
                <w:b w:val="0"/>
                <w:sz w:val="24"/>
                <w:szCs w:val="24"/>
              </w:rPr>
              <w:t>万元</w:t>
            </w:r>
          </w:p>
        </w:tc>
        <w:tc>
          <w:tcPr>
            <w:tcW w:w="1814" w:type="dxa"/>
            <w:tcMar>
              <w:top w:w="80" w:type="dxa"/>
              <w:left w:w="80" w:type="dxa"/>
              <w:bottom w:w="80" w:type="dxa"/>
              <w:right w:w="80" w:type="dxa"/>
            </w:tcMar>
            <w:vAlign w:val="center"/>
          </w:tcPr>
          <w:p>
            <w:pPr>
              <w:spacing w:after="0" w:line="240" w:lineRule="auto"/>
              <w:jc w:val="center"/>
              <w:rPr>
                <w:rFonts w:hint="eastAsia" w:ascii="仿宋" w:hAnsi="仿宋" w:eastAsia="仿宋" w:cs="仿宋"/>
                <w:sz w:val="24"/>
                <w:szCs w:val="24"/>
              </w:rPr>
            </w:pPr>
            <w:r>
              <w:rPr>
                <w:rFonts w:hint="eastAsia" w:ascii="仿宋" w:hAnsi="仿宋" w:eastAsia="仿宋" w:cs="仿宋"/>
                <w:b w:val="0"/>
                <w:sz w:val="24"/>
                <w:szCs w:val="24"/>
              </w:rPr>
              <w:t>原则上2年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pPr>
              <w:spacing w:after="0" w:line="240" w:lineRule="auto"/>
              <w:jc w:val="center"/>
              <w:rPr>
                <w:rFonts w:hint="eastAsia" w:ascii="仿宋" w:hAnsi="仿宋" w:eastAsia="仿宋" w:cs="仿宋"/>
                <w:sz w:val="24"/>
                <w:szCs w:val="24"/>
              </w:rPr>
            </w:pPr>
            <w:r>
              <w:rPr>
                <w:rFonts w:hint="eastAsia" w:ascii="仿宋" w:hAnsi="仿宋" w:eastAsia="仿宋" w:cs="仿宋"/>
                <w:b w:val="0"/>
                <w:sz w:val="24"/>
                <w:szCs w:val="24"/>
              </w:rPr>
              <w:t>一般课题</w:t>
            </w:r>
          </w:p>
        </w:tc>
        <w:tc>
          <w:tcPr>
            <w:tcW w:w="1426" w:type="dxa"/>
            <w:tcMar>
              <w:top w:w="80" w:type="dxa"/>
              <w:left w:w="80" w:type="dxa"/>
              <w:bottom w:w="80" w:type="dxa"/>
              <w:right w:w="80" w:type="dxa"/>
            </w:tcMar>
            <w:vAlign w:val="center"/>
          </w:tcPr>
          <w:p>
            <w:pPr>
              <w:spacing w:after="0" w:line="240" w:lineRule="auto"/>
              <w:jc w:val="center"/>
              <w:rPr>
                <w:rFonts w:hint="eastAsia" w:ascii="仿宋" w:hAnsi="仿宋" w:eastAsia="仿宋" w:cs="仿宋"/>
                <w:sz w:val="24"/>
                <w:szCs w:val="24"/>
              </w:rPr>
            </w:pPr>
            <w:r>
              <w:rPr>
                <w:rFonts w:hint="eastAsia" w:ascii="仿宋" w:hAnsi="仿宋" w:eastAsia="仿宋" w:cs="仿宋"/>
                <w:b w:val="0"/>
                <w:sz w:val="24"/>
                <w:szCs w:val="24"/>
              </w:rPr>
              <w:t>4项</w:t>
            </w:r>
          </w:p>
        </w:tc>
        <w:tc>
          <w:tcPr>
            <w:tcW w:w="1749" w:type="dxa"/>
            <w:tcMar>
              <w:top w:w="80" w:type="dxa"/>
              <w:left w:w="80" w:type="dxa"/>
              <w:bottom w:w="80" w:type="dxa"/>
              <w:right w:w="80" w:type="dxa"/>
            </w:tcMar>
            <w:vAlign w:val="center"/>
          </w:tcPr>
          <w:p>
            <w:pPr>
              <w:spacing w:after="0" w:line="240" w:lineRule="auto"/>
              <w:jc w:val="center"/>
              <w:rPr>
                <w:rFonts w:hint="eastAsia" w:ascii="仿宋" w:hAnsi="仿宋" w:eastAsia="仿宋" w:cs="仿宋"/>
                <w:sz w:val="24"/>
                <w:szCs w:val="24"/>
              </w:rPr>
            </w:pPr>
            <w:r>
              <w:rPr>
                <w:rFonts w:hint="eastAsia" w:ascii="仿宋" w:hAnsi="仿宋" w:eastAsia="仿宋" w:cs="仿宋"/>
                <w:b w:val="0"/>
                <w:sz w:val="24"/>
                <w:szCs w:val="24"/>
                <w:lang w:val="en-US" w:eastAsia="zh-CN"/>
              </w:rPr>
              <w:t>3</w:t>
            </w:r>
            <w:r>
              <w:rPr>
                <w:rFonts w:hint="eastAsia" w:ascii="仿宋" w:hAnsi="仿宋" w:eastAsia="仿宋" w:cs="仿宋"/>
                <w:b w:val="0"/>
                <w:sz w:val="24"/>
                <w:szCs w:val="24"/>
              </w:rPr>
              <w:t>万元/项</w:t>
            </w:r>
          </w:p>
        </w:tc>
        <w:tc>
          <w:tcPr>
            <w:tcW w:w="1417" w:type="dxa"/>
            <w:tcMar>
              <w:top w:w="80" w:type="dxa"/>
              <w:left w:w="80" w:type="dxa"/>
              <w:bottom w:w="80" w:type="dxa"/>
              <w:right w:w="80" w:type="dxa"/>
            </w:tcMar>
            <w:vAlign w:val="center"/>
          </w:tcPr>
          <w:p>
            <w:pPr>
              <w:spacing w:after="0" w:line="240" w:lineRule="auto"/>
              <w:jc w:val="center"/>
              <w:rPr>
                <w:rFonts w:hint="eastAsia" w:ascii="仿宋" w:hAnsi="仿宋" w:eastAsia="仿宋" w:cs="仿宋"/>
                <w:sz w:val="24"/>
                <w:szCs w:val="24"/>
              </w:rPr>
            </w:pPr>
            <w:r>
              <w:rPr>
                <w:rFonts w:hint="eastAsia" w:ascii="仿宋" w:hAnsi="仿宋" w:eastAsia="仿宋" w:cs="仿宋"/>
                <w:b w:val="0"/>
                <w:sz w:val="24"/>
                <w:szCs w:val="24"/>
                <w:lang w:val="en-US" w:eastAsia="zh-CN"/>
              </w:rPr>
              <w:t>12</w:t>
            </w:r>
            <w:r>
              <w:rPr>
                <w:rFonts w:hint="eastAsia" w:ascii="仿宋" w:hAnsi="仿宋" w:eastAsia="仿宋" w:cs="仿宋"/>
                <w:b w:val="0"/>
                <w:sz w:val="24"/>
                <w:szCs w:val="24"/>
              </w:rPr>
              <w:t>万元</w:t>
            </w:r>
          </w:p>
        </w:tc>
        <w:tc>
          <w:tcPr>
            <w:tcW w:w="1814" w:type="dxa"/>
            <w:tcMar>
              <w:top w:w="80" w:type="dxa"/>
              <w:left w:w="80" w:type="dxa"/>
              <w:bottom w:w="80" w:type="dxa"/>
              <w:right w:w="80" w:type="dxa"/>
            </w:tcMar>
            <w:vAlign w:val="center"/>
          </w:tcPr>
          <w:p>
            <w:pPr>
              <w:spacing w:after="0" w:line="240" w:lineRule="auto"/>
              <w:jc w:val="center"/>
              <w:rPr>
                <w:rFonts w:hint="eastAsia" w:ascii="仿宋" w:hAnsi="仿宋" w:eastAsia="仿宋" w:cs="仿宋"/>
                <w:sz w:val="24"/>
                <w:szCs w:val="24"/>
              </w:rPr>
            </w:pPr>
            <w:r>
              <w:rPr>
                <w:rFonts w:hint="eastAsia" w:ascii="仿宋" w:hAnsi="仿宋" w:eastAsia="仿宋" w:cs="仿宋"/>
                <w:b w:val="0"/>
                <w:sz w:val="24"/>
                <w:szCs w:val="24"/>
              </w:rPr>
              <w:t>原则上1—2年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pPr>
              <w:spacing w:after="0" w:line="240" w:lineRule="auto"/>
              <w:jc w:val="center"/>
              <w:rPr>
                <w:rFonts w:hint="eastAsia" w:ascii="仿宋" w:hAnsi="仿宋" w:eastAsia="仿宋" w:cs="仿宋"/>
                <w:b w:val="0"/>
                <w:sz w:val="24"/>
                <w:szCs w:val="24"/>
                <w:lang w:eastAsia="zh-CN"/>
              </w:rPr>
            </w:pPr>
            <w:r>
              <w:rPr>
                <w:rFonts w:hint="eastAsia" w:ascii="仿宋" w:hAnsi="仿宋" w:eastAsia="仿宋" w:cs="仿宋"/>
                <w:b w:val="0"/>
                <w:sz w:val="24"/>
                <w:szCs w:val="24"/>
                <w:lang w:eastAsia="zh-CN"/>
              </w:rPr>
              <w:t>青年课题</w:t>
            </w:r>
          </w:p>
        </w:tc>
        <w:tc>
          <w:tcPr>
            <w:tcW w:w="1426" w:type="dxa"/>
            <w:tcMar>
              <w:top w:w="80" w:type="dxa"/>
              <w:left w:w="80" w:type="dxa"/>
              <w:bottom w:w="80" w:type="dxa"/>
              <w:right w:w="80" w:type="dxa"/>
            </w:tcMar>
            <w:vAlign w:val="center"/>
          </w:tcPr>
          <w:p>
            <w:pPr>
              <w:spacing w:after="0" w:line="240" w:lineRule="auto"/>
              <w:jc w:val="center"/>
              <w:rPr>
                <w:rFonts w:hint="eastAsia" w:ascii="仿宋" w:hAnsi="仿宋" w:eastAsia="仿宋" w:cs="仿宋"/>
                <w:b w:val="0"/>
                <w:sz w:val="24"/>
                <w:szCs w:val="24"/>
                <w:lang w:val="en-US" w:eastAsia="zh-CN"/>
              </w:rPr>
            </w:pPr>
            <w:r>
              <w:rPr>
                <w:rFonts w:hint="eastAsia" w:ascii="仿宋" w:hAnsi="仿宋" w:eastAsia="仿宋" w:cs="仿宋"/>
                <w:b w:val="0"/>
                <w:sz w:val="24"/>
                <w:szCs w:val="24"/>
                <w:lang w:val="en-US" w:eastAsia="zh-CN"/>
              </w:rPr>
              <w:t>4项</w:t>
            </w:r>
          </w:p>
        </w:tc>
        <w:tc>
          <w:tcPr>
            <w:tcW w:w="1749" w:type="dxa"/>
            <w:tcMar>
              <w:top w:w="80" w:type="dxa"/>
              <w:left w:w="80" w:type="dxa"/>
              <w:bottom w:w="80" w:type="dxa"/>
              <w:right w:w="80" w:type="dxa"/>
            </w:tcMar>
            <w:vAlign w:val="center"/>
          </w:tcPr>
          <w:p>
            <w:pPr>
              <w:spacing w:after="0" w:line="240" w:lineRule="auto"/>
              <w:jc w:val="center"/>
              <w:rPr>
                <w:rFonts w:hint="eastAsia" w:ascii="仿宋" w:hAnsi="仿宋" w:eastAsia="仿宋" w:cs="仿宋"/>
                <w:b w:val="0"/>
                <w:sz w:val="24"/>
                <w:szCs w:val="24"/>
                <w:lang w:val="en-US" w:eastAsia="zh-CN"/>
              </w:rPr>
            </w:pPr>
            <w:r>
              <w:rPr>
                <w:rFonts w:hint="eastAsia" w:ascii="仿宋" w:hAnsi="仿宋" w:eastAsia="仿宋" w:cs="仿宋"/>
                <w:b w:val="0"/>
                <w:sz w:val="24"/>
                <w:szCs w:val="24"/>
                <w:lang w:val="en-US" w:eastAsia="zh-CN"/>
              </w:rPr>
              <w:t>1.5</w:t>
            </w:r>
            <w:r>
              <w:rPr>
                <w:rFonts w:hint="eastAsia" w:ascii="仿宋" w:hAnsi="仿宋" w:eastAsia="仿宋" w:cs="仿宋"/>
                <w:b w:val="0"/>
                <w:sz w:val="24"/>
                <w:szCs w:val="24"/>
              </w:rPr>
              <w:t>万元/项</w:t>
            </w:r>
          </w:p>
        </w:tc>
        <w:tc>
          <w:tcPr>
            <w:tcW w:w="1417" w:type="dxa"/>
            <w:tcMar>
              <w:top w:w="80" w:type="dxa"/>
              <w:left w:w="80" w:type="dxa"/>
              <w:bottom w:w="80" w:type="dxa"/>
              <w:right w:w="80" w:type="dxa"/>
            </w:tcMar>
            <w:vAlign w:val="center"/>
          </w:tcPr>
          <w:p>
            <w:pPr>
              <w:spacing w:after="0" w:line="240" w:lineRule="auto"/>
              <w:jc w:val="center"/>
              <w:rPr>
                <w:rFonts w:hint="eastAsia" w:ascii="仿宋" w:hAnsi="仿宋" w:eastAsia="仿宋" w:cs="仿宋"/>
                <w:b w:val="0"/>
                <w:sz w:val="24"/>
                <w:szCs w:val="24"/>
                <w:lang w:val="en-US" w:eastAsia="zh-CN"/>
              </w:rPr>
            </w:pPr>
            <w:r>
              <w:rPr>
                <w:rFonts w:hint="eastAsia" w:ascii="仿宋" w:hAnsi="仿宋" w:eastAsia="仿宋" w:cs="仿宋"/>
                <w:b w:val="0"/>
                <w:sz w:val="24"/>
                <w:szCs w:val="24"/>
                <w:lang w:val="en-US" w:eastAsia="zh-CN"/>
              </w:rPr>
              <w:t>6万元</w:t>
            </w:r>
          </w:p>
        </w:tc>
        <w:tc>
          <w:tcPr>
            <w:tcW w:w="1814" w:type="dxa"/>
            <w:tcMar>
              <w:top w:w="80" w:type="dxa"/>
              <w:left w:w="80" w:type="dxa"/>
              <w:bottom w:w="80" w:type="dxa"/>
              <w:right w:w="80" w:type="dxa"/>
            </w:tcMar>
            <w:vAlign w:val="center"/>
          </w:tcPr>
          <w:p>
            <w:pPr>
              <w:spacing w:after="0" w:line="240" w:lineRule="auto"/>
              <w:jc w:val="center"/>
              <w:rPr>
                <w:rFonts w:hint="eastAsia" w:ascii="仿宋" w:hAnsi="仿宋" w:eastAsia="仿宋" w:cs="仿宋"/>
                <w:b w:val="0"/>
                <w:sz w:val="24"/>
                <w:szCs w:val="24"/>
              </w:rPr>
            </w:pPr>
            <w:r>
              <w:rPr>
                <w:rFonts w:hint="eastAsia" w:ascii="仿宋" w:hAnsi="仿宋" w:eastAsia="仿宋" w:cs="仿宋"/>
                <w:b w:val="0"/>
                <w:sz w:val="24"/>
                <w:szCs w:val="24"/>
              </w:rPr>
              <w:t>原则上1—2年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1701" w:type="dxa"/>
            <w:tcMar>
              <w:top w:w="80" w:type="dxa"/>
              <w:left w:w="80" w:type="dxa"/>
              <w:bottom w:w="80" w:type="dxa"/>
              <w:right w:w="80" w:type="dxa"/>
            </w:tcMar>
            <w:vAlign w:val="center"/>
          </w:tcPr>
          <w:p>
            <w:pPr>
              <w:spacing w:after="0" w:line="240" w:lineRule="auto"/>
              <w:jc w:val="center"/>
              <w:rPr>
                <w:rFonts w:hint="eastAsia" w:ascii="仿宋" w:hAnsi="仿宋" w:eastAsia="仿宋" w:cs="仿宋"/>
                <w:sz w:val="24"/>
                <w:szCs w:val="24"/>
              </w:rPr>
            </w:pPr>
            <w:r>
              <w:rPr>
                <w:rFonts w:hint="eastAsia" w:ascii="仿宋" w:hAnsi="仿宋" w:eastAsia="仿宋" w:cs="仿宋"/>
                <w:b w:val="0"/>
                <w:sz w:val="24"/>
                <w:szCs w:val="24"/>
              </w:rPr>
              <w:t>合计</w:t>
            </w:r>
          </w:p>
        </w:tc>
        <w:tc>
          <w:tcPr>
            <w:tcW w:w="1426" w:type="dxa"/>
            <w:tcMar>
              <w:top w:w="80" w:type="dxa"/>
              <w:left w:w="80" w:type="dxa"/>
              <w:bottom w:w="80" w:type="dxa"/>
              <w:right w:w="80" w:type="dxa"/>
            </w:tcMar>
            <w:vAlign w:val="center"/>
          </w:tcPr>
          <w:p>
            <w:pPr>
              <w:spacing w:after="0" w:line="240" w:lineRule="auto"/>
              <w:jc w:val="center"/>
              <w:rPr>
                <w:rFonts w:hint="eastAsia" w:ascii="仿宋" w:hAnsi="仿宋" w:eastAsia="仿宋" w:cs="仿宋"/>
                <w:sz w:val="24"/>
                <w:szCs w:val="24"/>
              </w:rPr>
            </w:pPr>
            <w:r>
              <w:rPr>
                <w:rFonts w:hint="eastAsia" w:ascii="仿宋" w:hAnsi="仿宋" w:eastAsia="仿宋" w:cs="仿宋"/>
                <w:b w:val="0"/>
                <w:sz w:val="24"/>
                <w:szCs w:val="24"/>
                <w:lang w:val="en-US" w:eastAsia="zh-CN"/>
              </w:rPr>
              <w:t>10</w:t>
            </w:r>
            <w:r>
              <w:rPr>
                <w:rFonts w:hint="eastAsia" w:ascii="仿宋" w:hAnsi="仿宋" w:eastAsia="仿宋" w:cs="仿宋"/>
                <w:b w:val="0"/>
                <w:sz w:val="24"/>
                <w:szCs w:val="24"/>
              </w:rPr>
              <w:t>项</w:t>
            </w:r>
          </w:p>
        </w:tc>
        <w:tc>
          <w:tcPr>
            <w:tcW w:w="1749" w:type="dxa"/>
            <w:tcMar>
              <w:top w:w="80" w:type="dxa"/>
              <w:left w:w="80" w:type="dxa"/>
              <w:bottom w:w="80" w:type="dxa"/>
              <w:right w:w="80" w:type="dxa"/>
            </w:tcMar>
            <w:vAlign w:val="center"/>
          </w:tcPr>
          <w:p>
            <w:pPr>
              <w:spacing w:after="0" w:line="240" w:lineRule="auto"/>
              <w:jc w:val="center"/>
              <w:rPr>
                <w:rFonts w:hint="eastAsia" w:ascii="仿宋" w:hAnsi="仿宋" w:eastAsia="仿宋" w:cs="仿宋"/>
                <w:sz w:val="24"/>
                <w:szCs w:val="24"/>
              </w:rPr>
            </w:pPr>
            <w:r>
              <w:rPr>
                <w:rFonts w:hint="eastAsia" w:ascii="仿宋" w:hAnsi="仿宋" w:eastAsia="仿宋" w:cs="仿宋"/>
                <w:b w:val="0"/>
                <w:sz w:val="24"/>
                <w:szCs w:val="24"/>
              </w:rPr>
              <w:t>—</w:t>
            </w:r>
          </w:p>
        </w:tc>
        <w:tc>
          <w:tcPr>
            <w:tcW w:w="1417" w:type="dxa"/>
            <w:tcMar>
              <w:top w:w="80" w:type="dxa"/>
              <w:left w:w="80" w:type="dxa"/>
              <w:bottom w:w="80" w:type="dxa"/>
              <w:right w:w="80" w:type="dxa"/>
            </w:tcMar>
            <w:vAlign w:val="center"/>
          </w:tcPr>
          <w:p>
            <w:pPr>
              <w:spacing w:after="0" w:line="240" w:lineRule="auto"/>
              <w:jc w:val="center"/>
              <w:rPr>
                <w:rFonts w:hint="eastAsia" w:ascii="仿宋" w:hAnsi="仿宋" w:eastAsia="仿宋" w:cs="仿宋"/>
                <w:sz w:val="24"/>
                <w:szCs w:val="24"/>
              </w:rPr>
            </w:pPr>
            <w:r>
              <w:rPr>
                <w:rFonts w:hint="eastAsia" w:ascii="仿宋" w:hAnsi="仿宋" w:eastAsia="仿宋" w:cs="仿宋"/>
                <w:b w:val="0"/>
                <w:sz w:val="24"/>
                <w:szCs w:val="24"/>
                <w:lang w:val="en-US" w:eastAsia="zh-CN"/>
              </w:rPr>
              <w:t>3</w:t>
            </w:r>
            <w:r>
              <w:rPr>
                <w:rFonts w:hint="eastAsia" w:ascii="仿宋" w:hAnsi="仿宋" w:eastAsia="仿宋" w:cs="仿宋"/>
                <w:b w:val="0"/>
                <w:sz w:val="24"/>
                <w:szCs w:val="24"/>
              </w:rPr>
              <w:t>0万元</w:t>
            </w:r>
          </w:p>
        </w:tc>
        <w:tc>
          <w:tcPr>
            <w:tcW w:w="1814" w:type="dxa"/>
            <w:tcMar>
              <w:top w:w="80" w:type="dxa"/>
              <w:left w:w="80" w:type="dxa"/>
              <w:bottom w:w="80" w:type="dxa"/>
              <w:right w:w="80" w:type="dxa"/>
            </w:tcMar>
            <w:vAlign w:val="center"/>
          </w:tcPr>
          <w:p>
            <w:pPr>
              <w:spacing w:after="0" w:line="240" w:lineRule="auto"/>
              <w:jc w:val="center"/>
              <w:rPr>
                <w:rFonts w:hint="eastAsia" w:ascii="仿宋" w:hAnsi="仿宋" w:eastAsia="仿宋" w:cs="仿宋"/>
                <w:sz w:val="24"/>
                <w:szCs w:val="24"/>
              </w:rPr>
            </w:pPr>
            <w:r>
              <w:rPr>
                <w:rFonts w:hint="eastAsia" w:ascii="仿宋" w:hAnsi="仿宋" w:eastAsia="仿宋" w:cs="仿宋"/>
                <w:b w:val="0"/>
                <w:sz w:val="24"/>
                <w:szCs w:val="24"/>
              </w:rPr>
              <w:t>—</w:t>
            </w:r>
          </w:p>
        </w:tc>
      </w:tr>
    </w:tbl>
    <w:p>
      <w:pPr>
        <w:keepNext w:val="0"/>
        <w:keepLines w:val="0"/>
        <w:pageBreakBefore w:val="0"/>
        <w:widowControl/>
        <w:kinsoku/>
        <w:wordWrap/>
        <w:overflowPunct/>
        <w:topLinePunct w:val="0"/>
        <w:autoSpaceDE/>
        <w:autoSpaceDN/>
        <w:bidi w:val="0"/>
        <w:adjustRightInd/>
        <w:snapToGrid/>
        <w:spacing w:before="0" w:after="0" w:line="560" w:lineRule="exact"/>
        <w:ind w:firstLine="420"/>
        <w:textAlignment w:val="auto"/>
        <w:rPr>
          <w:rFonts w:hint="eastAsia" w:ascii="仿宋" w:hAnsi="仿宋" w:eastAsia="仿宋" w:cs="仿宋"/>
          <w:sz w:val="30"/>
          <w:szCs w:val="30"/>
        </w:rPr>
      </w:pPr>
      <w:r>
        <w:rPr>
          <w:rFonts w:hint="eastAsia" w:ascii="仿宋" w:hAnsi="仿宋" w:eastAsia="仿宋" w:cs="仿宋"/>
          <w:sz w:val="30"/>
          <w:szCs w:val="30"/>
        </w:rPr>
        <w:t>最终立项数量和资助额度可根据申报质量、专家评审意见和年度经费预算适当调整。</w:t>
      </w:r>
    </w:p>
    <w:p>
      <w:pPr>
        <w:keepNext w:val="0"/>
        <w:keepLines w:val="0"/>
        <w:pageBreakBefore w:val="0"/>
        <w:widowControl/>
        <w:numPr>
          <w:ilvl w:val="0"/>
          <w:numId w:val="1"/>
        </w:numPr>
        <w:kinsoku/>
        <w:wordWrap/>
        <w:overflowPunct/>
        <w:topLinePunct w:val="0"/>
        <w:autoSpaceDE/>
        <w:autoSpaceDN/>
        <w:bidi w:val="0"/>
        <w:adjustRightInd/>
        <w:snapToGrid/>
        <w:spacing w:before="0" w:after="0" w:line="560" w:lineRule="exact"/>
        <w:ind w:firstLine="420"/>
        <w:textAlignment w:val="auto"/>
        <w:rPr>
          <w:rFonts w:hint="eastAsia" w:ascii="仿宋" w:hAnsi="仿宋" w:eastAsia="仿宋" w:cs="仿宋"/>
          <w:b/>
          <w:bCs/>
          <w:sz w:val="30"/>
          <w:szCs w:val="30"/>
          <w:lang w:eastAsia="zh-CN"/>
        </w:rPr>
      </w:pPr>
      <w:r>
        <w:rPr>
          <w:rFonts w:hint="eastAsia" w:ascii="仿宋" w:hAnsi="仿宋" w:eastAsia="仿宋" w:cs="仿宋"/>
          <w:b/>
          <w:bCs/>
          <w:sz w:val="30"/>
          <w:szCs w:val="30"/>
          <w:lang w:eastAsia="zh-CN"/>
        </w:rPr>
        <w:t>选题范围</w:t>
      </w:r>
    </w:p>
    <w:p>
      <w:pPr>
        <w:keepNext w:val="0"/>
        <w:keepLines w:val="0"/>
        <w:pageBreakBefore w:val="0"/>
        <w:widowControl/>
        <w:kinsoku/>
        <w:wordWrap/>
        <w:overflowPunct/>
        <w:topLinePunct w:val="0"/>
        <w:autoSpaceDE/>
        <w:autoSpaceDN/>
        <w:bidi w:val="0"/>
        <w:adjustRightInd/>
        <w:snapToGrid/>
        <w:spacing w:before="0" w:after="0" w:line="560" w:lineRule="exact"/>
        <w:ind w:firstLine="420"/>
        <w:textAlignment w:val="auto"/>
        <w:rPr>
          <w:rFonts w:hint="eastAsia" w:ascii="仿宋" w:hAnsi="仿宋" w:eastAsia="仿宋" w:cs="仿宋"/>
          <w:sz w:val="30"/>
          <w:szCs w:val="30"/>
        </w:rPr>
      </w:pPr>
      <w:r>
        <w:rPr>
          <w:rFonts w:hint="eastAsia" w:ascii="仿宋" w:hAnsi="仿宋" w:eastAsia="仿宋" w:cs="仿宋"/>
          <w:sz w:val="30"/>
          <w:szCs w:val="30"/>
        </w:rPr>
        <w:t>申请人应结合</w:t>
      </w:r>
      <w:r>
        <w:rPr>
          <w:rFonts w:hint="eastAsia" w:ascii="仿宋" w:hAnsi="仿宋" w:eastAsia="仿宋" w:cs="仿宋"/>
          <w:sz w:val="30"/>
          <w:szCs w:val="30"/>
          <w:lang w:eastAsia="zh-CN"/>
        </w:rPr>
        <w:t>本实验室</w:t>
      </w:r>
      <w:r>
        <w:rPr>
          <w:rFonts w:hint="eastAsia" w:ascii="仿宋" w:hAnsi="仿宋" w:eastAsia="仿宋" w:cs="仿宋"/>
          <w:sz w:val="30"/>
          <w:szCs w:val="30"/>
        </w:rPr>
        <w:t>的研究特色，从以下三个方向中凝练选题。选题应具有明确的研究目标、清晰的技术路线和可预期的应用价值。</w:t>
      </w:r>
    </w:p>
    <w:p>
      <w:pPr>
        <w:keepNext w:val="0"/>
        <w:keepLines w:val="0"/>
        <w:pageBreakBefore w:val="0"/>
        <w:widowControl/>
        <w:kinsoku/>
        <w:wordWrap/>
        <w:overflowPunct/>
        <w:topLinePunct w:val="0"/>
        <w:autoSpaceDE/>
        <w:autoSpaceDN/>
        <w:bidi w:val="0"/>
        <w:adjustRightInd/>
        <w:snapToGrid/>
        <w:spacing w:before="0" w:after="0" w:line="560" w:lineRule="exact"/>
        <w:ind w:firstLine="420"/>
        <w:textAlignment w:val="auto"/>
        <w:rPr>
          <w:rFonts w:hint="eastAsia" w:ascii="仿宋" w:hAnsi="仿宋" w:eastAsia="仿宋" w:cs="仿宋"/>
          <w:b/>
          <w:bCs/>
          <w:sz w:val="30"/>
          <w:szCs w:val="30"/>
          <w:lang w:eastAsia="zh-CN"/>
        </w:rPr>
      </w:pPr>
      <w:r>
        <w:rPr>
          <w:rFonts w:hint="eastAsia" w:ascii="仿宋" w:hAnsi="仿宋" w:eastAsia="仿宋" w:cs="仿宋"/>
          <w:b/>
          <w:bCs/>
          <w:sz w:val="30"/>
          <w:szCs w:val="30"/>
          <w:lang w:val="en-US" w:eastAsia="zh-CN"/>
        </w:rPr>
        <w:t>（一）</w:t>
      </w:r>
      <w:r>
        <w:rPr>
          <w:rFonts w:hint="eastAsia" w:ascii="仿宋" w:hAnsi="仿宋" w:eastAsia="仿宋" w:cs="仿宋"/>
          <w:b/>
          <w:bCs/>
          <w:sz w:val="30"/>
          <w:szCs w:val="30"/>
          <w:lang w:eastAsia="zh-CN"/>
        </w:rPr>
        <w:t>教育资源建设及应用关键领域技术研究</w:t>
      </w:r>
    </w:p>
    <w:p>
      <w:pPr>
        <w:keepNext w:val="0"/>
        <w:keepLines w:val="0"/>
        <w:pageBreakBefore w:val="0"/>
        <w:widowControl/>
        <w:kinsoku/>
        <w:wordWrap/>
        <w:overflowPunct/>
        <w:topLinePunct w:val="0"/>
        <w:autoSpaceDE/>
        <w:autoSpaceDN/>
        <w:bidi w:val="0"/>
        <w:adjustRightInd/>
        <w:snapToGrid/>
        <w:spacing w:before="0" w:after="0" w:line="560" w:lineRule="exact"/>
        <w:ind w:firstLine="420"/>
        <w:textAlignment w:val="auto"/>
        <w:rPr>
          <w:rFonts w:hint="eastAsia" w:ascii="仿宋" w:hAnsi="仿宋" w:eastAsia="仿宋" w:cs="仿宋"/>
          <w:sz w:val="30"/>
          <w:szCs w:val="30"/>
        </w:rPr>
      </w:pPr>
      <w:r>
        <w:rPr>
          <w:rFonts w:hint="eastAsia" w:ascii="仿宋" w:hAnsi="仿宋" w:eastAsia="仿宋" w:cs="仿宋"/>
          <w:sz w:val="30"/>
          <w:szCs w:val="30"/>
        </w:rPr>
        <w:t>本方向面向</w:t>
      </w:r>
      <w:r>
        <w:rPr>
          <w:rFonts w:hint="eastAsia" w:ascii="仿宋" w:hAnsi="仿宋" w:eastAsia="仿宋" w:cs="仿宋"/>
          <w:sz w:val="30"/>
          <w:szCs w:val="30"/>
          <w:lang w:eastAsia="zh-CN"/>
        </w:rPr>
        <w:t>大、中、小学教育资源，重点支持</w:t>
      </w:r>
      <w:r>
        <w:rPr>
          <w:rFonts w:hint="eastAsia" w:ascii="仿宋" w:hAnsi="仿宋" w:eastAsia="仿宋" w:cs="仿宋"/>
          <w:sz w:val="30"/>
          <w:szCs w:val="30"/>
        </w:rPr>
        <w:t>面向新疆多语种环境，研究汉、维、哈等语言的数字教育资源自动化翻译、语音识别及跨语言检索技术</w:t>
      </w:r>
      <w:r>
        <w:rPr>
          <w:rFonts w:hint="eastAsia" w:ascii="仿宋" w:hAnsi="仿宋" w:eastAsia="仿宋" w:cs="仿宋"/>
          <w:sz w:val="30"/>
          <w:szCs w:val="30"/>
          <w:lang w:eastAsia="zh-CN"/>
        </w:rPr>
        <w:t>；</w:t>
      </w:r>
      <w:r>
        <w:rPr>
          <w:rFonts w:hint="eastAsia" w:ascii="仿宋" w:hAnsi="仿宋" w:eastAsia="仿宋" w:cs="仿宋"/>
          <w:sz w:val="30"/>
          <w:szCs w:val="30"/>
        </w:rPr>
        <w:t>构建基于国密算法的教育数据加密传输、存储及隐私保护机制，确保教育云平台的数据主权与安全</w:t>
      </w:r>
      <w:r>
        <w:rPr>
          <w:rFonts w:hint="eastAsia" w:ascii="仿宋" w:hAnsi="仿宋" w:eastAsia="仿宋" w:cs="仿宋"/>
          <w:sz w:val="30"/>
          <w:szCs w:val="30"/>
          <w:lang w:eastAsia="zh-CN"/>
        </w:rPr>
        <w:t>；</w:t>
      </w:r>
      <w:r>
        <w:rPr>
          <w:rFonts w:hint="eastAsia" w:ascii="仿宋" w:hAnsi="仿宋" w:eastAsia="仿宋" w:cs="仿宋"/>
          <w:sz w:val="30"/>
          <w:szCs w:val="30"/>
        </w:rPr>
        <w:t>基于学科知识图谱，研究信创教育资源的语义关联、智能聚合及个性化推荐算法</w:t>
      </w:r>
      <w:r>
        <w:rPr>
          <w:rFonts w:hint="eastAsia" w:ascii="仿宋" w:hAnsi="仿宋" w:eastAsia="仿宋" w:cs="仿宋"/>
          <w:sz w:val="30"/>
          <w:szCs w:val="30"/>
          <w:lang w:eastAsia="zh-CN"/>
        </w:rPr>
        <w:t>等在教育资源建设、安全审查及应用关键领域的技术研究</w:t>
      </w:r>
      <w:r>
        <w:rPr>
          <w:rFonts w:hint="eastAsia" w:ascii="仿宋" w:hAnsi="仿宋" w:eastAsia="仿宋" w:cs="仿宋"/>
          <w:sz w:val="30"/>
          <w:szCs w:val="30"/>
        </w:rPr>
        <w:t>。</w:t>
      </w:r>
    </w:p>
    <w:p>
      <w:pPr>
        <w:keepNext w:val="0"/>
        <w:keepLines w:val="0"/>
        <w:pageBreakBefore w:val="0"/>
        <w:widowControl/>
        <w:kinsoku/>
        <w:wordWrap/>
        <w:overflowPunct/>
        <w:topLinePunct w:val="0"/>
        <w:autoSpaceDE/>
        <w:autoSpaceDN/>
        <w:bidi w:val="0"/>
        <w:adjustRightInd/>
        <w:snapToGrid/>
        <w:spacing w:before="0" w:after="0" w:line="560" w:lineRule="exact"/>
        <w:ind w:firstLine="420"/>
        <w:textAlignment w:val="auto"/>
        <w:rPr>
          <w:rFonts w:hint="eastAsia" w:ascii="仿宋" w:hAnsi="仿宋" w:eastAsia="仿宋" w:cs="仿宋"/>
          <w:b/>
          <w:bCs/>
          <w:sz w:val="30"/>
          <w:szCs w:val="30"/>
          <w:lang w:eastAsia="zh-CN"/>
        </w:rPr>
      </w:pPr>
      <w:r>
        <w:rPr>
          <w:rFonts w:hint="eastAsia" w:ascii="仿宋" w:hAnsi="仿宋" w:eastAsia="仿宋" w:cs="仿宋"/>
          <w:b/>
          <w:bCs/>
          <w:sz w:val="30"/>
          <w:szCs w:val="30"/>
          <w:lang w:val="en-US" w:eastAsia="zh-CN"/>
        </w:rPr>
        <w:t>（二）教育资源展陈与文化遗产数字化领域关键技术研究</w:t>
      </w:r>
    </w:p>
    <w:p>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本方向聚焦于利用新一代信息技术提升教育</w:t>
      </w:r>
      <w:r>
        <w:rPr>
          <w:rFonts w:hint="eastAsia" w:ascii="仿宋" w:hAnsi="仿宋" w:eastAsia="仿宋" w:cs="仿宋"/>
          <w:sz w:val="30"/>
          <w:szCs w:val="30"/>
          <w:lang w:eastAsia="zh-CN"/>
        </w:rPr>
        <w:t>及文化遗产</w:t>
      </w:r>
      <w:r>
        <w:rPr>
          <w:rFonts w:hint="eastAsia" w:ascii="仿宋" w:hAnsi="仿宋" w:eastAsia="仿宋" w:cs="仿宋"/>
          <w:sz w:val="30"/>
          <w:szCs w:val="30"/>
        </w:rPr>
        <w:t>资源的呈现效果与交互体验</w:t>
      </w:r>
      <w:r>
        <w:rPr>
          <w:rFonts w:hint="eastAsia" w:ascii="仿宋" w:hAnsi="仿宋" w:eastAsia="仿宋" w:cs="仿宋"/>
          <w:sz w:val="30"/>
          <w:szCs w:val="30"/>
          <w:lang w:eastAsia="zh-CN"/>
        </w:rPr>
        <w:t>。</w:t>
      </w:r>
      <w:r>
        <w:rPr>
          <w:rFonts w:hint="eastAsia" w:ascii="仿宋" w:hAnsi="仿宋" w:eastAsia="仿宋" w:cs="仿宋"/>
          <w:sz w:val="30"/>
          <w:szCs w:val="30"/>
        </w:rPr>
        <w:t>重点支持面向教育</w:t>
      </w:r>
      <w:r>
        <w:rPr>
          <w:rFonts w:hint="eastAsia" w:ascii="仿宋" w:hAnsi="仿宋" w:eastAsia="仿宋" w:cs="仿宋"/>
          <w:sz w:val="30"/>
          <w:szCs w:val="30"/>
          <w:lang w:val="en-US" w:eastAsia="zh-CN"/>
        </w:rPr>
        <w:t>及文化遗产</w:t>
      </w:r>
      <w:r>
        <w:rPr>
          <w:rFonts w:hint="eastAsia" w:ascii="仿宋" w:hAnsi="仿宋" w:eastAsia="仿宋" w:cs="仿宋"/>
          <w:sz w:val="30"/>
          <w:szCs w:val="30"/>
        </w:rPr>
        <w:t>资源数字载体的沉浸式展呈、课堂融合应用</w:t>
      </w:r>
      <w:r>
        <w:rPr>
          <w:rFonts w:hint="eastAsia" w:ascii="仿宋" w:hAnsi="仿宋" w:eastAsia="仿宋" w:cs="仿宋"/>
          <w:sz w:val="30"/>
          <w:szCs w:val="30"/>
          <w:lang w:eastAsia="zh-CN"/>
        </w:rPr>
        <w:t>及</w:t>
      </w:r>
      <w:r>
        <w:rPr>
          <w:rFonts w:hint="eastAsia" w:ascii="仿宋" w:hAnsi="仿宋" w:eastAsia="仿宋" w:cs="仿宋"/>
          <w:sz w:val="30"/>
          <w:szCs w:val="30"/>
        </w:rPr>
        <w:t>文化遗产数字化</w:t>
      </w:r>
      <w:r>
        <w:rPr>
          <w:rFonts w:hint="eastAsia" w:ascii="仿宋" w:hAnsi="仿宋" w:eastAsia="仿宋" w:cs="仿宋"/>
          <w:sz w:val="30"/>
          <w:szCs w:val="30"/>
          <w:lang w:eastAsia="zh-CN"/>
        </w:rPr>
        <w:t>、智能化全链条技术与</w:t>
      </w:r>
      <w:r>
        <w:rPr>
          <w:rFonts w:hint="eastAsia" w:ascii="仿宋" w:hAnsi="仿宋" w:eastAsia="仿宋" w:cs="仿宋"/>
          <w:sz w:val="30"/>
          <w:szCs w:val="30"/>
        </w:rPr>
        <w:t>应用研究，探索人工智能、虚拟现实、数字孪生等新技术在教育资源建设与文化传承中的创新</w:t>
      </w:r>
      <w:r>
        <w:rPr>
          <w:rFonts w:hint="eastAsia" w:ascii="仿宋" w:hAnsi="仿宋" w:eastAsia="仿宋" w:cs="仿宋"/>
          <w:sz w:val="30"/>
          <w:szCs w:val="30"/>
          <w:lang w:eastAsia="zh-CN"/>
        </w:rPr>
        <w:t>研究与应用</w:t>
      </w:r>
      <w:r>
        <w:rPr>
          <w:rFonts w:hint="eastAsia" w:ascii="仿宋" w:hAnsi="仿宋" w:eastAsia="仿宋" w:cs="仿宋"/>
          <w:sz w:val="30"/>
          <w:szCs w:val="30"/>
        </w:rPr>
        <w:t>。</w:t>
      </w:r>
    </w:p>
    <w:p>
      <w:pPr>
        <w:keepNext w:val="0"/>
        <w:keepLines w:val="0"/>
        <w:pageBreakBefore w:val="0"/>
        <w:widowControl/>
        <w:kinsoku/>
        <w:wordWrap/>
        <w:overflowPunct/>
        <w:topLinePunct w:val="0"/>
        <w:autoSpaceDE/>
        <w:autoSpaceDN/>
        <w:bidi w:val="0"/>
        <w:adjustRightInd/>
        <w:snapToGrid/>
        <w:spacing w:before="0" w:after="0" w:line="560" w:lineRule="exact"/>
        <w:ind w:firstLine="420"/>
        <w:textAlignment w:val="auto"/>
        <w:rPr>
          <w:rFonts w:hint="eastAsia" w:ascii="仿宋" w:hAnsi="仿宋" w:eastAsia="仿宋" w:cs="仿宋"/>
          <w:b/>
          <w:bCs/>
          <w:sz w:val="30"/>
          <w:szCs w:val="30"/>
          <w:lang w:eastAsia="zh-CN"/>
        </w:rPr>
      </w:pPr>
      <w:r>
        <w:rPr>
          <w:rFonts w:hint="eastAsia" w:ascii="仿宋" w:hAnsi="仿宋" w:eastAsia="仿宋" w:cs="仿宋"/>
          <w:b/>
          <w:bCs/>
          <w:sz w:val="30"/>
          <w:szCs w:val="30"/>
          <w:lang w:val="en-US" w:eastAsia="zh-CN"/>
        </w:rPr>
        <w:t>（三）教育与自治区产业集群融合领域的关键技术与应用研究</w:t>
      </w:r>
    </w:p>
    <w:p>
      <w:pPr>
        <w:keepNext w:val="0"/>
        <w:keepLines w:val="0"/>
        <w:pageBreakBefore w:val="0"/>
        <w:widowControl/>
        <w:kinsoku/>
        <w:wordWrap/>
        <w:overflowPunct/>
        <w:topLinePunct w:val="0"/>
        <w:autoSpaceDE/>
        <w:autoSpaceDN/>
        <w:bidi w:val="0"/>
        <w:adjustRightInd/>
        <w:snapToGrid/>
        <w:spacing w:before="0" w:after="0" w:line="560" w:lineRule="exact"/>
        <w:ind w:firstLine="420"/>
        <w:textAlignment w:val="auto"/>
        <w:rPr>
          <w:rFonts w:hint="eastAsia" w:ascii="仿宋" w:hAnsi="仿宋" w:eastAsia="仿宋" w:cs="仿宋"/>
        </w:rPr>
      </w:pPr>
      <w:r>
        <w:rPr>
          <w:rFonts w:hint="eastAsia" w:ascii="仿宋" w:hAnsi="仿宋" w:eastAsia="仿宋" w:cs="仿宋"/>
          <w:sz w:val="30"/>
          <w:szCs w:val="30"/>
        </w:rPr>
        <w:t>围绕自治区重点产业发展需求，聚焦能源化工、纺织服装、绿色矿业以及新经济领域的人才培养与教学资源建设。在能源化工方向，面向石油石化与煤化工产业，开发全流程、高保真的虚拟仿真操作系统，构建安全生产与操作技能培训模块，并探索虚拟仿真在职业教育中的评价与认证机制，以形成高度贴近实际生产环境的仿真系统和可量化的技能评价标准。在纺织服装方向，依托新疆棉花及完整产业链，建设涵盖纺纱、织造、印染到服装设计的数字化课程资源库，研究线上教学模式并开发可视化操作教程与技能评估工具，形成系统化、可共享的数字化教学体系。在绿色矿业方向，针对矿山安全与绿色开采需求，设计基于云平台的远程培训系统，构建技能动态更新与数据管理机制，提升培训的互动性与可追踪性，打造高效的跨区域远程培训平台及标准化培训方案。在新经济、新能源与新材料领域，围绕低空经济、光伏、风电及硅基材料产业，开发职业教育教学资源包，建立技能评价标准与实训体系，并根据行业发展持续优化教学内容，最终形成面向新兴产业的专业课程体系与高质量人才培养模式。</w:t>
      </w:r>
    </w:p>
    <w:p>
      <w:pPr>
        <w:keepNext w:val="0"/>
        <w:keepLines w:val="0"/>
        <w:pageBreakBefore w:val="0"/>
        <w:widowControl/>
        <w:numPr>
          <w:ilvl w:val="0"/>
          <w:numId w:val="1"/>
        </w:numPr>
        <w:kinsoku/>
        <w:wordWrap/>
        <w:overflowPunct/>
        <w:topLinePunct w:val="0"/>
        <w:autoSpaceDE/>
        <w:autoSpaceDN/>
        <w:bidi w:val="0"/>
        <w:adjustRightInd/>
        <w:snapToGrid/>
        <w:spacing w:before="0" w:after="0" w:line="560" w:lineRule="exact"/>
        <w:ind w:firstLine="420"/>
        <w:textAlignment w:val="auto"/>
        <w:rPr>
          <w:rFonts w:hint="eastAsia" w:ascii="仿宋" w:hAnsi="仿宋" w:eastAsia="仿宋" w:cs="仿宋"/>
          <w:b/>
          <w:bCs/>
          <w:sz w:val="30"/>
          <w:szCs w:val="30"/>
          <w:lang w:eastAsia="zh-CN"/>
        </w:rPr>
      </w:pPr>
      <w:r>
        <w:rPr>
          <w:rFonts w:hint="eastAsia" w:ascii="仿宋" w:hAnsi="仿宋" w:eastAsia="仿宋" w:cs="仿宋"/>
          <w:b/>
          <w:bCs/>
          <w:sz w:val="30"/>
          <w:szCs w:val="30"/>
          <w:lang w:eastAsia="zh-CN"/>
        </w:rPr>
        <w:t>申报对象</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leftChars="0" w:firstLine="600" w:firstLineChars="200"/>
        <w:textAlignment w:val="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1.本年度开放课题主要面向校外高校、科研机构、行业企业及教育信息化相关单位开放申报。</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leftChars="0" w:firstLine="600" w:firstLineChars="200"/>
        <w:textAlignment w:val="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2.每位申请人作为负责人限申报1项，作为主要参与人参与项目（排名前三）原则上不超过2项。</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leftChars="0" w:firstLine="600" w:firstLineChars="200"/>
        <w:textAlignment w:val="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3.参与者与申请人不是同一单位的，参与者所在单位视为合作单位，合作单位不得超过3个。</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leftChars="0" w:firstLine="600" w:firstLineChars="200"/>
        <w:textAlignment w:val="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4.本实验室固定研究人员不得作为开放课题负责人申报，但可作为合作研究人员或技术支撑人员参与课题研究。</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leftChars="0" w:firstLine="600" w:firstLineChars="200"/>
        <w:textAlignment w:val="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5.鼓励申请人与本实验室固定人员联合开展研究，每项课题最多有2名本实验室固定研究人员参与研究工作。</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leftChars="0" w:firstLine="600" w:firstLineChars="200"/>
        <w:textAlignment w:val="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6.优先支持具有真实应用场景、明确试点单位、成果转化基础和推广应用价值的课题。</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leftChars="0" w:firstLine="600" w:firstLineChars="200"/>
        <w:textAlignment w:val="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7.已获得其他项目资助且研究内容高度重复的，不得重复申报。</w:t>
      </w:r>
    </w:p>
    <w:p>
      <w:pPr>
        <w:keepNext w:val="0"/>
        <w:keepLines w:val="0"/>
        <w:pageBreakBefore w:val="0"/>
        <w:widowControl/>
        <w:numPr>
          <w:ilvl w:val="0"/>
          <w:numId w:val="1"/>
        </w:numPr>
        <w:kinsoku/>
        <w:wordWrap/>
        <w:overflowPunct/>
        <w:topLinePunct w:val="0"/>
        <w:autoSpaceDE/>
        <w:autoSpaceDN/>
        <w:bidi w:val="0"/>
        <w:adjustRightInd/>
        <w:snapToGrid/>
        <w:spacing w:before="0" w:after="0" w:line="560" w:lineRule="exact"/>
        <w:ind w:firstLine="420"/>
        <w:textAlignment w:val="auto"/>
        <w:rPr>
          <w:rFonts w:hint="eastAsia" w:ascii="仿宋" w:hAnsi="仿宋" w:eastAsia="仿宋" w:cs="仿宋"/>
          <w:b/>
          <w:bCs/>
          <w:sz w:val="30"/>
          <w:szCs w:val="30"/>
          <w:lang w:eastAsia="zh-CN"/>
        </w:rPr>
      </w:pPr>
      <w:r>
        <w:rPr>
          <w:rFonts w:hint="eastAsia" w:ascii="仿宋" w:hAnsi="仿宋" w:eastAsia="仿宋" w:cs="仿宋"/>
          <w:b/>
          <w:bCs/>
          <w:sz w:val="30"/>
          <w:szCs w:val="30"/>
          <w:lang w:eastAsia="zh-CN"/>
        </w:rPr>
        <w:t>申报人资格</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leftChars="0" w:firstLine="602" w:firstLineChars="200"/>
        <w:textAlignment w:val="auto"/>
        <w:rPr>
          <w:rFonts w:hint="eastAsia" w:ascii="仿宋" w:hAnsi="仿宋" w:eastAsia="仿宋" w:cs="仿宋"/>
          <w:b/>
          <w:bCs/>
          <w:sz w:val="30"/>
          <w:szCs w:val="30"/>
          <w:lang w:val="en-US" w:eastAsia="zh-CN"/>
        </w:rPr>
      </w:pPr>
      <w:r>
        <w:rPr>
          <w:rFonts w:hint="eastAsia" w:ascii="仿宋" w:hAnsi="仿宋" w:eastAsia="仿宋" w:cs="仿宋"/>
          <w:b/>
          <w:bCs/>
          <w:sz w:val="30"/>
          <w:szCs w:val="30"/>
          <w:lang w:val="en-US" w:eastAsia="zh-CN"/>
        </w:rPr>
        <w:t>(一)申请人应当具备下列基本条件</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leftChars="0" w:firstLine="600" w:firstLineChars="200"/>
        <w:textAlignment w:val="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1.政治立场坚定，热爱祖国，维护祖国统一，维护民族团结;具有良好的科学道德，自觉践行新时代科学家精神。</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leftChars="0" w:firstLine="600" w:firstLineChars="200"/>
        <w:textAlignment w:val="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2.申请人所在依托单位是中央驻疆单位、自治区境内具有独立法人资格的高等院校、科研院所、企业以及其他具有开展研究能力的公益性机构，具备项目组织开展必需的创新性研究能力和基本条件。</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leftChars="0" w:firstLine="600" w:firstLineChars="200"/>
        <w:textAlignment w:val="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3.申请人是依托单位的在职在岗科研人员(或正式受聘科研人员)，资助期内每年在依托单位工作时间不少于6个月。本单位援疆干部、柔性引进人才等作为申请人申请基金项目，需在附件中上传本人在项目资助期内每年在依托单位工作时间不少于6个月的相关证明及本人承诺。</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leftChars="0" w:firstLine="600" w:firstLineChars="200"/>
        <w:textAlignment w:val="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4.申请人应为项目主体研究思路的提出者和实际主持研究的科研人员。</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leftChars="0" w:firstLine="600" w:firstLineChars="200"/>
        <w:textAlignment w:val="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5.与境外单位没有聘用关系。</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leftChars="0" w:firstLine="600" w:firstLineChars="200"/>
        <w:textAlignment w:val="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6.具有良好的社会信用记录。</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leftChars="0" w:firstLine="602" w:firstLineChars="200"/>
        <w:textAlignment w:val="auto"/>
        <w:rPr>
          <w:rFonts w:hint="eastAsia" w:ascii="仿宋" w:hAnsi="仿宋" w:eastAsia="仿宋" w:cs="仿宋"/>
          <w:b/>
          <w:bCs/>
          <w:sz w:val="30"/>
          <w:szCs w:val="30"/>
          <w:lang w:val="en-US" w:eastAsia="zh-CN"/>
        </w:rPr>
      </w:pPr>
      <w:r>
        <w:rPr>
          <w:rFonts w:hint="eastAsia" w:ascii="仿宋" w:hAnsi="仿宋" w:eastAsia="仿宋" w:cs="仿宋"/>
          <w:b/>
          <w:bCs/>
          <w:sz w:val="30"/>
          <w:szCs w:val="30"/>
          <w:lang w:val="en-US" w:eastAsia="zh-CN"/>
        </w:rPr>
        <w:t>(二)申请人在具备上述条件外，申报不同项目类型时还应同时具备如下申报条件</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leftChars="0" w:firstLine="602" w:firstLineChars="200"/>
        <w:textAlignment w:val="auto"/>
        <w:rPr>
          <w:rFonts w:hint="eastAsia" w:ascii="仿宋" w:hAnsi="仿宋" w:eastAsia="仿宋" w:cs="仿宋"/>
          <w:b/>
          <w:bCs/>
          <w:sz w:val="30"/>
          <w:szCs w:val="30"/>
          <w:lang w:val="en-US" w:eastAsia="zh-CN"/>
        </w:rPr>
      </w:pPr>
      <w:r>
        <w:rPr>
          <w:rFonts w:hint="eastAsia" w:ascii="仿宋" w:hAnsi="仿宋" w:eastAsia="仿宋" w:cs="仿宋"/>
          <w:b/>
          <w:bCs/>
          <w:sz w:val="30"/>
          <w:szCs w:val="30"/>
          <w:lang w:val="en-US" w:eastAsia="zh-CN"/>
        </w:rPr>
        <w:t>1.重点课题</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leftChars="0" w:firstLine="600" w:firstLineChars="200"/>
        <w:textAlignment w:val="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（1）具有高级专业技术职务(职称)，或者具有博士学位;在相关研究领域具有较深的学术造诣。</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leftChars="0" w:firstLine="600" w:firstLineChars="200"/>
        <w:textAlignment w:val="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（2）近五年内主持过省部级及以上科研项目，或有高质量的代表性成果。</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leftChars="0" w:firstLine="602" w:firstLineChars="200"/>
        <w:textAlignment w:val="auto"/>
        <w:rPr>
          <w:rFonts w:hint="eastAsia" w:ascii="仿宋" w:hAnsi="仿宋" w:eastAsia="仿宋" w:cs="仿宋"/>
          <w:b/>
          <w:bCs/>
          <w:sz w:val="30"/>
          <w:szCs w:val="30"/>
          <w:lang w:val="en-US" w:eastAsia="zh-CN"/>
        </w:rPr>
      </w:pPr>
      <w:r>
        <w:rPr>
          <w:rFonts w:hint="eastAsia" w:ascii="仿宋" w:hAnsi="仿宋" w:eastAsia="仿宋" w:cs="仿宋"/>
          <w:b/>
          <w:bCs/>
          <w:sz w:val="30"/>
          <w:szCs w:val="30"/>
          <w:lang w:val="en-US" w:eastAsia="zh-CN"/>
        </w:rPr>
        <w:t>2.一般课题</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leftChars="0" w:firstLine="600" w:firstLineChars="200"/>
        <w:textAlignment w:val="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（1）具有高级专业技术职务(职称)，或者具有硕士学位及良好的科研信誉和前期研究基础，能够保证研究时间和条件。</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leftChars="0" w:firstLine="600" w:firstLineChars="200"/>
        <w:textAlignment w:val="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（2）近五年内参与过省部级及以上科研项目，或有高质量的代表性成果。</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leftChars="0" w:firstLine="602" w:firstLineChars="200"/>
        <w:textAlignment w:val="auto"/>
        <w:rPr>
          <w:rFonts w:hint="eastAsia" w:ascii="仿宋" w:hAnsi="仿宋" w:eastAsia="仿宋" w:cs="仿宋"/>
          <w:b/>
          <w:bCs/>
          <w:sz w:val="30"/>
          <w:szCs w:val="30"/>
          <w:lang w:val="en-US" w:eastAsia="zh-CN"/>
        </w:rPr>
      </w:pPr>
      <w:r>
        <w:rPr>
          <w:rFonts w:hint="eastAsia" w:ascii="仿宋" w:hAnsi="仿宋" w:eastAsia="仿宋" w:cs="仿宋"/>
          <w:b/>
          <w:bCs/>
          <w:sz w:val="30"/>
          <w:szCs w:val="30"/>
          <w:lang w:val="en-US" w:eastAsia="zh-CN"/>
        </w:rPr>
        <w:t>3.青年课题</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leftChars="0" w:firstLine="600" w:firstLineChars="200"/>
        <w:textAlignment w:val="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（1）具有中级及以上职称或硕士及以上学位，截至2026年7月30日男性未满36周岁(1990年8月1日以后出生)，女性未满40周岁(1986年8月1日以后出生)；或在相关研究领域具有较深的学术及应用造诣。</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leftChars="0" w:firstLine="600" w:firstLineChars="200"/>
        <w:textAlignment w:val="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（2）重点支持青年骨干教师、科研人员和专业技术人员开展探索性、创新性、应用型研究</w:t>
      </w:r>
    </w:p>
    <w:p>
      <w:pPr>
        <w:keepNext w:val="0"/>
        <w:keepLines w:val="0"/>
        <w:pageBreakBefore w:val="0"/>
        <w:widowControl/>
        <w:numPr>
          <w:ilvl w:val="0"/>
          <w:numId w:val="1"/>
        </w:numPr>
        <w:kinsoku/>
        <w:wordWrap/>
        <w:overflowPunct/>
        <w:topLinePunct w:val="0"/>
        <w:autoSpaceDE/>
        <w:autoSpaceDN/>
        <w:bidi w:val="0"/>
        <w:adjustRightInd/>
        <w:snapToGrid/>
        <w:spacing w:before="0" w:after="0" w:line="560" w:lineRule="exact"/>
        <w:ind w:firstLine="420"/>
        <w:textAlignment w:val="auto"/>
        <w:rPr>
          <w:rFonts w:hint="eastAsia" w:ascii="仿宋" w:hAnsi="仿宋" w:eastAsia="仿宋" w:cs="仿宋"/>
          <w:b/>
          <w:bCs/>
          <w:sz w:val="30"/>
          <w:szCs w:val="30"/>
          <w:lang w:eastAsia="zh-CN"/>
        </w:rPr>
      </w:pPr>
      <w:r>
        <w:rPr>
          <w:rFonts w:hint="eastAsia" w:ascii="仿宋" w:hAnsi="仿宋" w:eastAsia="仿宋" w:cs="仿宋"/>
          <w:b/>
          <w:bCs/>
          <w:sz w:val="30"/>
          <w:szCs w:val="30"/>
          <w:lang w:eastAsia="zh-CN"/>
        </w:rPr>
        <w:t>申报要求</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1.申报课题应围绕本指南确定的资助方向开展研究，鼓励申请人结合自身研究基础和工程实践条件凝练具体题目。</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2.课题应突出技术创新</w:t>
      </w:r>
      <w:r>
        <w:rPr>
          <w:rFonts w:hint="eastAsia" w:ascii="仿宋" w:hAnsi="仿宋" w:eastAsia="仿宋" w:cs="仿宋"/>
          <w:sz w:val="30"/>
          <w:szCs w:val="30"/>
          <w:lang w:eastAsia="zh-CN"/>
        </w:rPr>
        <w:t>、理论创新、应用创新</w:t>
      </w:r>
      <w:r>
        <w:rPr>
          <w:rFonts w:hint="eastAsia" w:ascii="仿宋" w:hAnsi="仿宋" w:eastAsia="仿宋" w:cs="仿宋"/>
          <w:sz w:val="30"/>
          <w:szCs w:val="30"/>
        </w:rPr>
        <w:t>，避免单纯平台建设、软件外包、普通教学改革或一般性调研。</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3.研究内容应具有明确的技术问题、技术路线、应用场景和验收指标。</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4.课题成果应体现可部署、可验证、可推广，鼓励形成原型系统、工具平台、技术规范、应用方案、专利、软著和试点示范。</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5.涉及教育数据、学生信息、用户隐私、校园安全、网络安全和人工智能应用安全的课题，应在申请书中说明数据来源、合规措施和安全保障方案。</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6.鼓励联合职业院校、中小学、高中、教育行政机构、行业企业开展场景验证和成果推广。</w:t>
      </w:r>
    </w:p>
    <w:p>
      <w:pPr>
        <w:keepNext w:val="0"/>
        <w:keepLines w:val="0"/>
        <w:pageBreakBefore w:val="0"/>
        <w:widowControl/>
        <w:numPr>
          <w:ilvl w:val="0"/>
          <w:numId w:val="1"/>
        </w:numPr>
        <w:kinsoku/>
        <w:wordWrap/>
        <w:overflowPunct/>
        <w:topLinePunct w:val="0"/>
        <w:autoSpaceDE/>
        <w:autoSpaceDN/>
        <w:bidi w:val="0"/>
        <w:adjustRightInd/>
        <w:snapToGrid/>
        <w:spacing w:before="0" w:after="0" w:line="560" w:lineRule="exact"/>
        <w:ind w:firstLine="420"/>
        <w:textAlignment w:val="auto"/>
        <w:rPr>
          <w:rFonts w:hint="eastAsia" w:ascii="仿宋" w:hAnsi="仿宋" w:eastAsia="仿宋" w:cs="仿宋"/>
          <w:b/>
          <w:bCs/>
          <w:sz w:val="30"/>
          <w:szCs w:val="30"/>
          <w:lang w:eastAsia="zh-CN"/>
        </w:rPr>
      </w:pPr>
      <w:r>
        <w:rPr>
          <w:rFonts w:hint="eastAsia" w:ascii="仿宋" w:hAnsi="仿宋" w:eastAsia="仿宋" w:cs="仿宋"/>
          <w:b/>
          <w:bCs/>
          <w:sz w:val="30"/>
          <w:szCs w:val="30"/>
          <w:lang w:eastAsia="zh-CN"/>
        </w:rPr>
        <w:t>申报材料</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1.《</w:t>
      </w:r>
      <w:r>
        <w:rPr>
          <w:rFonts w:hint="eastAsia" w:ascii="仿宋" w:hAnsi="仿宋" w:eastAsia="仿宋" w:cs="仿宋"/>
          <w:sz w:val="30"/>
          <w:szCs w:val="30"/>
          <w:lang w:val="en-US" w:eastAsia="zh-CN"/>
        </w:rPr>
        <w:t>2026年度新疆教育云技术与资源重点实验室</w:t>
      </w:r>
      <w:r>
        <w:rPr>
          <w:rFonts w:hint="eastAsia" w:ascii="仿宋" w:hAnsi="仿宋" w:eastAsia="仿宋" w:cs="仿宋"/>
          <w:sz w:val="30"/>
          <w:szCs w:val="30"/>
        </w:rPr>
        <w:t>开放课题申请书》；</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2.申请人所在单位推荐意见或盖章页；</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3.申请人代表性成果、</w:t>
      </w:r>
      <w:r>
        <w:rPr>
          <w:rFonts w:hint="eastAsia" w:ascii="仿宋" w:hAnsi="仿宋" w:eastAsia="仿宋" w:cs="仿宋"/>
          <w:sz w:val="30"/>
          <w:szCs w:val="30"/>
          <w:lang w:eastAsia="zh-CN"/>
        </w:rPr>
        <w:t>科研及</w:t>
      </w:r>
      <w:r>
        <w:rPr>
          <w:rFonts w:hint="eastAsia" w:ascii="仿宋" w:hAnsi="仿宋" w:eastAsia="仿宋" w:cs="仿宋"/>
          <w:sz w:val="30"/>
          <w:szCs w:val="30"/>
        </w:rPr>
        <w:t>实践基础、专利软著或应用案例等证明材料；</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lang w:val="en-US" w:eastAsia="zh-CN"/>
        </w:rPr>
        <w:t>4</w:t>
      </w:r>
      <w:r>
        <w:rPr>
          <w:rFonts w:hint="eastAsia" w:ascii="仿宋" w:hAnsi="仿宋" w:eastAsia="仿宋" w:cs="仿宋"/>
          <w:sz w:val="30"/>
          <w:szCs w:val="30"/>
        </w:rPr>
        <w:t>.有试点应用单位的，鼓励提供应用场景说明或合作意向材料。</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b w:val="0"/>
          <w:sz w:val="30"/>
          <w:szCs w:val="30"/>
        </w:rPr>
        <w:t>申报材料应同时提交电子版和纸质版。电子版文件命名格式建议为：“开放课题申报—</w:t>
      </w:r>
      <w:r>
        <w:rPr>
          <w:rFonts w:hint="eastAsia" w:ascii="仿宋" w:hAnsi="仿宋" w:eastAsia="仿宋" w:cs="仿宋"/>
          <w:b w:val="0"/>
          <w:sz w:val="30"/>
          <w:szCs w:val="30"/>
          <w:lang w:eastAsia="zh-CN"/>
        </w:rPr>
        <w:t>课题类型—</w:t>
      </w:r>
      <w:r>
        <w:rPr>
          <w:rFonts w:hint="eastAsia" w:ascii="仿宋" w:hAnsi="仿宋" w:eastAsia="仿宋" w:cs="仿宋"/>
          <w:b w:val="0"/>
          <w:sz w:val="30"/>
          <w:szCs w:val="30"/>
        </w:rPr>
        <w:t>课题方向—申请人姓名—申请单位”。</w:t>
      </w:r>
    </w:p>
    <w:p>
      <w:pPr>
        <w:keepNext w:val="0"/>
        <w:keepLines w:val="0"/>
        <w:pageBreakBefore w:val="0"/>
        <w:widowControl/>
        <w:numPr>
          <w:ilvl w:val="0"/>
          <w:numId w:val="1"/>
        </w:numPr>
        <w:kinsoku/>
        <w:wordWrap/>
        <w:overflowPunct/>
        <w:topLinePunct w:val="0"/>
        <w:autoSpaceDE/>
        <w:autoSpaceDN/>
        <w:bidi w:val="0"/>
        <w:adjustRightInd/>
        <w:snapToGrid/>
        <w:spacing w:before="0" w:after="0" w:line="560" w:lineRule="exact"/>
        <w:ind w:firstLine="420"/>
        <w:textAlignment w:val="auto"/>
        <w:rPr>
          <w:rFonts w:hint="eastAsia" w:ascii="仿宋" w:hAnsi="仿宋" w:eastAsia="仿宋" w:cs="仿宋"/>
          <w:b/>
          <w:bCs/>
          <w:sz w:val="30"/>
          <w:szCs w:val="30"/>
          <w:lang w:eastAsia="zh-CN"/>
        </w:rPr>
      </w:pPr>
      <w:r>
        <w:rPr>
          <w:rFonts w:hint="eastAsia" w:ascii="仿宋" w:hAnsi="仿宋" w:eastAsia="仿宋" w:cs="仿宋"/>
          <w:b/>
          <w:bCs/>
          <w:sz w:val="30"/>
          <w:szCs w:val="30"/>
          <w:lang w:eastAsia="zh-CN"/>
        </w:rPr>
        <w:t>评审程序</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1.形式审查。</w:t>
      </w:r>
      <w:r>
        <w:rPr>
          <w:rFonts w:hint="eastAsia" w:ascii="仿宋" w:hAnsi="仿宋" w:eastAsia="仿宋" w:cs="仿宋"/>
          <w:sz w:val="30"/>
          <w:szCs w:val="30"/>
          <w:lang w:eastAsia="zh-CN"/>
        </w:rPr>
        <w:t>本实验室</w:t>
      </w:r>
      <w:r>
        <w:rPr>
          <w:rFonts w:hint="eastAsia" w:ascii="仿宋" w:hAnsi="仿宋" w:eastAsia="仿宋" w:cs="仿宋"/>
          <w:sz w:val="30"/>
          <w:szCs w:val="30"/>
        </w:rPr>
        <w:t>对申报材料完整性、申请人资格、研究方向符合度、重复申报情况进行初审。</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2.专家初评：由学校科研处会同本实验室组织校内外行业领域专家开展项目初评，围绕研究价值、方案可行性、团队基础、经费预算合理性等维度进行评议，出具初评意见，形成候选立项项目名单。</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lang w:val="en-US" w:eastAsia="zh-CN"/>
        </w:rPr>
        <w:t>3.复核立项：实验室对初评结果及候选项目进行全面复核，结合实验室研究布局与资源配置情况，择优确定最终立项项目及资助额度。</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4.结果公示。拟立项名单在</w:t>
      </w:r>
      <w:r>
        <w:rPr>
          <w:rFonts w:hint="eastAsia" w:ascii="仿宋" w:hAnsi="仿宋" w:eastAsia="仿宋" w:cs="仿宋"/>
          <w:sz w:val="30"/>
          <w:szCs w:val="30"/>
          <w:lang w:eastAsia="zh-CN"/>
        </w:rPr>
        <w:t>本实验室</w:t>
      </w:r>
      <w:r>
        <w:rPr>
          <w:rFonts w:hint="eastAsia" w:ascii="仿宋" w:hAnsi="仿宋" w:eastAsia="仿宋" w:cs="仿宋"/>
          <w:sz w:val="30"/>
          <w:szCs w:val="30"/>
        </w:rPr>
        <w:t>或依托单位网站公示。</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5.任务书签订。公示无异议后，项目负责人签订开放课题任务书，明确研究内容、经费预算、成果指标、应用验证和结题要求。</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6.正式实施。项目负责人按任务书开展研究，接受</w:t>
      </w:r>
      <w:r>
        <w:rPr>
          <w:rFonts w:hint="eastAsia" w:ascii="仿宋" w:hAnsi="仿宋" w:eastAsia="仿宋" w:cs="仿宋"/>
          <w:sz w:val="30"/>
          <w:szCs w:val="30"/>
          <w:lang w:eastAsia="zh-CN"/>
        </w:rPr>
        <w:t>本实验室</w:t>
      </w:r>
      <w:r>
        <w:rPr>
          <w:rFonts w:hint="eastAsia" w:ascii="仿宋" w:hAnsi="仿宋" w:eastAsia="仿宋" w:cs="仿宋"/>
          <w:sz w:val="30"/>
          <w:szCs w:val="30"/>
        </w:rPr>
        <w:t>过程管理。</w:t>
      </w:r>
    </w:p>
    <w:p>
      <w:pPr>
        <w:keepNext w:val="0"/>
        <w:keepLines w:val="0"/>
        <w:pageBreakBefore w:val="0"/>
        <w:widowControl/>
        <w:numPr>
          <w:ilvl w:val="0"/>
          <w:numId w:val="1"/>
        </w:numPr>
        <w:kinsoku/>
        <w:wordWrap/>
        <w:overflowPunct/>
        <w:topLinePunct w:val="0"/>
        <w:autoSpaceDE/>
        <w:autoSpaceDN/>
        <w:bidi w:val="0"/>
        <w:adjustRightInd/>
        <w:snapToGrid/>
        <w:spacing w:before="0" w:after="0" w:line="560" w:lineRule="exact"/>
        <w:ind w:firstLine="420"/>
        <w:textAlignment w:val="auto"/>
        <w:rPr>
          <w:rFonts w:hint="eastAsia" w:ascii="仿宋" w:hAnsi="仿宋" w:eastAsia="仿宋" w:cs="仿宋"/>
          <w:b/>
          <w:bCs/>
          <w:sz w:val="30"/>
          <w:szCs w:val="30"/>
          <w:lang w:eastAsia="zh-CN"/>
        </w:rPr>
      </w:pPr>
      <w:r>
        <w:rPr>
          <w:rFonts w:hint="eastAsia" w:ascii="仿宋" w:hAnsi="仿宋" w:eastAsia="仿宋" w:cs="仿宋"/>
          <w:b/>
          <w:bCs/>
          <w:sz w:val="30"/>
          <w:szCs w:val="30"/>
          <w:lang w:eastAsia="zh-CN"/>
        </w:rPr>
        <w:t>经费管理</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1.开放课题经费按</w:t>
      </w:r>
      <w:r>
        <w:rPr>
          <w:rFonts w:hint="eastAsia" w:ascii="仿宋" w:hAnsi="仿宋" w:eastAsia="仿宋" w:cs="仿宋"/>
          <w:b w:val="0"/>
          <w:sz w:val="30"/>
          <w:szCs w:val="30"/>
          <w:lang w:val="en-US" w:eastAsia="zh-CN"/>
        </w:rPr>
        <w:t>新疆师范高等专科学校（新疆教育学院）</w:t>
      </w:r>
      <w:r>
        <w:rPr>
          <w:rFonts w:hint="eastAsia" w:ascii="仿宋" w:hAnsi="仿宋" w:eastAsia="仿宋" w:cs="仿宋"/>
          <w:sz w:val="30"/>
          <w:szCs w:val="30"/>
        </w:rPr>
        <w:t>及</w:t>
      </w:r>
      <w:r>
        <w:rPr>
          <w:rFonts w:hint="eastAsia" w:ascii="仿宋" w:hAnsi="仿宋" w:eastAsia="仿宋" w:cs="仿宋"/>
          <w:sz w:val="30"/>
          <w:szCs w:val="30"/>
          <w:lang w:eastAsia="zh-CN"/>
        </w:rPr>
        <w:t>本实验室</w:t>
      </w:r>
      <w:r>
        <w:rPr>
          <w:rFonts w:hint="eastAsia" w:ascii="仿宋" w:hAnsi="仿宋" w:eastAsia="仿宋" w:cs="仿宋"/>
          <w:sz w:val="30"/>
          <w:szCs w:val="30"/>
        </w:rPr>
        <w:t>科研经费管理</w:t>
      </w:r>
      <w:r>
        <w:rPr>
          <w:rFonts w:hint="eastAsia" w:ascii="仿宋" w:hAnsi="仿宋" w:eastAsia="仿宋" w:cs="仿宋"/>
          <w:sz w:val="30"/>
          <w:szCs w:val="30"/>
          <w:lang w:eastAsia="zh-CN"/>
        </w:rPr>
        <w:t>相关</w:t>
      </w:r>
      <w:r>
        <w:rPr>
          <w:rFonts w:hint="eastAsia" w:ascii="仿宋" w:hAnsi="仿宋" w:eastAsia="仿宋" w:cs="仿宋"/>
          <w:sz w:val="30"/>
          <w:szCs w:val="30"/>
        </w:rPr>
        <w:t>办法执行。</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2.经费主要用于与课题研究相关的材料费、测试化验加工费、数据采集与处理费、软件服务费、差旅会议费、出版/文献/信息传播/知识产权事务费、劳务费、专家咨询费等。</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3.经费实行</w:t>
      </w:r>
      <w:r>
        <w:rPr>
          <w:rFonts w:hint="eastAsia" w:ascii="仿宋" w:hAnsi="仿宋" w:eastAsia="仿宋" w:cs="仿宋"/>
          <w:sz w:val="30"/>
          <w:szCs w:val="30"/>
          <w:lang w:eastAsia="zh-CN"/>
        </w:rPr>
        <w:t>包干制管理</w:t>
      </w:r>
      <w:r>
        <w:rPr>
          <w:rFonts w:hint="eastAsia" w:ascii="仿宋" w:hAnsi="仿宋" w:eastAsia="仿宋" w:cs="仿宋"/>
          <w:sz w:val="30"/>
          <w:szCs w:val="30"/>
        </w:rPr>
        <w:t>，申请人</w:t>
      </w:r>
      <w:r>
        <w:rPr>
          <w:rFonts w:hint="eastAsia" w:ascii="仿宋" w:hAnsi="仿宋" w:eastAsia="仿宋" w:cs="仿宋"/>
          <w:sz w:val="30"/>
          <w:szCs w:val="30"/>
          <w:lang w:eastAsia="zh-CN"/>
        </w:rPr>
        <w:t>无需</w:t>
      </w:r>
      <w:r>
        <w:rPr>
          <w:rFonts w:hint="eastAsia" w:ascii="仿宋" w:hAnsi="仿宋" w:eastAsia="仿宋" w:cs="仿宋"/>
          <w:sz w:val="30"/>
          <w:szCs w:val="30"/>
        </w:rPr>
        <w:t>编制预算。</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4.经费原则上分期拨付：立项后拨付资助经费</w:t>
      </w:r>
      <w:r>
        <w:rPr>
          <w:rFonts w:hint="eastAsia" w:ascii="仿宋" w:hAnsi="仿宋" w:eastAsia="仿宋" w:cs="仿宋"/>
          <w:sz w:val="30"/>
          <w:szCs w:val="30"/>
          <w:lang w:eastAsia="zh-CN"/>
        </w:rPr>
        <w:t>的</w:t>
      </w:r>
      <w:r>
        <w:rPr>
          <w:rFonts w:hint="eastAsia" w:ascii="仿宋" w:hAnsi="仿宋" w:eastAsia="仿宋" w:cs="仿宋"/>
          <w:sz w:val="30"/>
          <w:szCs w:val="30"/>
        </w:rPr>
        <w:t>60%作为启动资金，中期检查合格或结题验收通过后拨付剩余经费。具体拨付方式以任务书约定为准。</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5.经费应专款专用，不得用于与课题研究无关的支出。</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6.对研究进展缓慢、经费使用不规范、成果不达标或无正当理由延期课题，</w:t>
      </w:r>
      <w:r>
        <w:rPr>
          <w:rFonts w:hint="eastAsia" w:ascii="仿宋" w:hAnsi="仿宋" w:eastAsia="仿宋" w:cs="仿宋"/>
          <w:sz w:val="30"/>
          <w:szCs w:val="30"/>
          <w:lang w:eastAsia="zh-CN"/>
        </w:rPr>
        <w:t>本实验室</w:t>
      </w:r>
      <w:r>
        <w:rPr>
          <w:rFonts w:hint="eastAsia" w:ascii="仿宋" w:hAnsi="仿宋" w:eastAsia="仿宋" w:cs="仿宋"/>
          <w:sz w:val="30"/>
          <w:szCs w:val="30"/>
        </w:rPr>
        <w:t>有权暂停拨款、调整经费、终止项目或追回部分经</w:t>
      </w:r>
      <w:r>
        <w:rPr>
          <w:rFonts w:hint="eastAsia" w:ascii="仿宋" w:hAnsi="仿宋" w:eastAsia="仿宋" w:cs="仿宋"/>
          <w:sz w:val="30"/>
          <w:szCs w:val="30"/>
          <w:lang w:eastAsia="zh-CN"/>
        </w:rPr>
        <w:t>费</w:t>
      </w:r>
      <w:r>
        <w:rPr>
          <w:rFonts w:hint="eastAsia" w:ascii="仿宋" w:hAnsi="仿宋" w:eastAsia="仿宋" w:cs="仿宋"/>
          <w:sz w:val="30"/>
          <w:szCs w:val="30"/>
        </w:rPr>
        <w:t>。</w:t>
      </w:r>
    </w:p>
    <w:p>
      <w:pPr>
        <w:keepNext w:val="0"/>
        <w:keepLines w:val="0"/>
        <w:pageBreakBefore w:val="0"/>
        <w:widowControl/>
        <w:numPr>
          <w:ilvl w:val="0"/>
          <w:numId w:val="1"/>
        </w:numPr>
        <w:kinsoku/>
        <w:wordWrap/>
        <w:overflowPunct/>
        <w:topLinePunct w:val="0"/>
        <w:autoSpaceDE/>
        <w:autoSpaceDN/>
        <w:bidi w:val="0"/>
        <w:adjustRightInd/>
        <w:snapToGrid/>
        <w:spacing w:before="0" w:after="0" w:line="560" w:lineRule="exact"/>
        <w:ind w:firstLine="420"/>
        <w:textAlignment w:val="auto"/>
        <w:rPr>
          <w:rFonts w:hint="eastAsia" w:ascii="仿宋" w:hAnsi="仿宋" w:eastAsia="仿宋" w:cs="仿宋"/>
          <w:b/>
          <w:bCs/>
          <w:sz w:val="30"/>
          <w:szCs w:val="30"/>
          <w:lang w:eastAsia="zh-CN"/>
        </w:rPr>
      </w:pPr>
      <w:r>
        <w:rPr>
          <w:rFonts w:hint="eastAsia" w:ascii="仿宋" w:hAnsi="仿宋" w:eastAsia="仿宋" w:cs="仿宋"/>
          <w:b/>
          <w:bCs/>
          <w:sz w:val="30"/>
          <w:szCs w:val="30"/>
          <w:lang w:eastAsia="zh-CN"/>
        </w:rPr>
        <w:t>过程管理</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1. 项目负责人应按照任务书开展研究，不得擅自变更研究内容、负责人、研究周期和成果指标。</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2. 项目执行期间，项目负责人应按要求提交阶段进展报告。</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 xml:space="preserve">3. </w:t>
      </w:r>
      <w:r>
        <w:rPr>
          <w:rFonts w:hint="eastAsia" w:ascii="仿宋" w:hAnsi="仿宋" w:eastAsia="仿宋" w:cs="仿宋"/>
          <w:sz w:val="30"/>
          <w:szCs w:val="30"/>
          <w:lang w:eastAsia="zh-CN"/>
        </w:rPr>
        <w:t>本实验室</w:t>
      </w:r>
      <w:r>
        <w:rPr>
          <w:rFonts w:hint="eastAsia" w:ascii="仿宋" w:hAnsi="仿宋" w:eastAsia="仿宋" w:cs="仿宋"/>
          <w:sz w:val="30"/>
          <w:szCs w:val="30"/>
        </w:rPr>
        <w:t>可根据需要组织中期检查、专家咨询、现场汇报、系统演示或应用验证。</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4. 重点课题原则上应开展至少1次阶段性系统演示或应用场景验证。</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5. 项目实施过程中形成的重要成果，应及时向</w:t>
      </w:r>
      <w:r>
        <w:rPr>
          <w:rFonts w:hint="eastAsia" w:ascii="仿宋" w:hAnsi="仿宋" w:eastAsia="仿宋" w:cs="仿宋"/>
          <w:sz w:val="30"/>
          <w:szCs w:val="30"/>
          <w:lang w:eastAsia="zh-CN"/>
        </w:rPr>
        <w:t>本实验室</w:t>
      </w:r>
      <w:r>
        <w:rPr>
          <w:rFonts w:hint="eastAsia" w:ascii="仿宋" w:hAnsi="仿宋" w:eastAsia="仿宋" w:cs="仿宋"/>
          <w:sz w:val="30"/>
          <w:szCs w:val="30"/>
        </w:rPr>
        <w:t>备案。</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6. 因特殊原因确需延期的，应在项目到期前提出书面申请。延期一般不超过6个月，且原则上只能申请1次。</w:t>
      </w:r>
    </w:p>
    <w:p>
      <w:pPr>
        <w:keepNext w:val="0"/>
        <w:keepLines w:val="0"/>
        <w:pageBreakBefore w:val="0"/>
        <w:widowControl/>
        <w:numPr>
          <w:ilvl w:val="0"/>
          <w:numId w:val="1"/>
        </w:numPr>
        <w:kinsoku/>
        <w:wordWrap/>
        <w:overflowPunct/>
        <w:topLinePunct w:val="0"/>
        <w:autoSpaceDE/>
        <w:autoSpaceDN/>
        <w:bidi w:val="0"/>
        <w:adjustRightInd/>
        <w:snapToGrid/>
        <w:spacing w:before="0" w:after="0" w:line="560" w:lineRule="exact"/>
        <w:ind w:firstLine="420"/>
        <w:textAlignment w:val="auto"/>
        <w:rPr>
          <w:rFonts w:hint="eastAsia" w:ascii="仿宋" w:hAnsi="仿宋" w:eastAsia="仿宋" w:cs="仿宋"/>
          <w:b/>
          <w:bCs/>
          <w:sz w:val="30"/>
          <w:szCs w:val="30"/>
          <w:lang w:eastAsia="zh-CN"/>
        </w:rPr>
      </w:pPr>
      <w:r>
        <w:rPr>
          <w:rFonts w:hint="eastAsia" w:ascii="仿宋" w:hAnsi="仿宋" w:eastAsia="仿宋" w:cs="仿宋"/>
          <w:b/>
          <w:bCs/>
          <w:sz w:val="30"/>
          <w:szCs w:val="30"/>
          <w:lang w:eastAsia="zh-CN"/>
        </w:rPr>
        <w:t>结题验收要求</w:t>
      </w:r>
    </w:p>
    <w:p>
      <w:pPr>
        <w:keepNext w:val="0"/>
        <w:keepLines w:val="0"/>
        <w:pageBreakBefore w:val="0"/>
        <w:widowControl/>
        <w:kinsoku/>
        <w:wordWrap/>
        <w:overflowPunct/>
        <w:topLinePunct w:val="0"/>
        <w:autoSpaceDE/>
        <w:autoSpaceDN/>
        <w:bidi w:val="0"/>
        <w:adjustRightInd/>
        <w:snapToGrid/>
        <w:spacing w:before="0" w:after="0" w:line="560" w:lineRule="exact"/>
        <w:ind w:firstLine="420"/>
        <w:textAlignment w:val="auto"/>
        <w:rPr>
          <w:rFonts w:hint="eastAsia" w:ascii="仿宋" w:hAnsi="仿宋" w:eastAsia="仿宋" w:cs="仿宋"/>
          <w:sz w:val="30"/>
          <w:szCs w:val="30"/>
        </w:rPr>
      </w:pPr>
      <w:r>
        <w:rPr>
          <w:rFonts w:hint="eastAsia" w:ascii="仿宋" w:hAnsi="仿宋" w:eastAsia="仿宋" w:cs="仿宋"/>
          <w:b w:val="0"/>
          <w:sz w:val="30"/>
          <w:szCs w:val="30"/>
        </w:rPr>
        <w:t>项目完成后，负责人应提交结题材料，包括结题报告、成果证明、经费决算、系统演示材料、应用验证报告等。</w:t>
      </w:r>
      <w:r>
        <w:rPr>
          <w:rFonts w:hint="eastAsia" w:ascii="仿宋" w:hAnsi="仿宋" w:eastAsia="仿宋" w:cs="仿宋"/>
          <w:sz w:val="30"/>
          <w:szCs w:val="30"/>
          <w:lang w:eastAsia="zh-CN"/>
        </w:rPr>
        <w:t>本实验室</w:t>
      </w:r>
      <w:r>
        <w:rPr>
          <w:rFonts w:hint="eastAsia" w:ascii="仿宋" w:hAnsi="仿宋" w:eastAsia="仿宋" w:cs="仿宋"/>
          <w:b w:val="0"/>
          <w:sz w:val="30"/>
          <w:szCs w:val="30"/>
        </w:rPr>
        <w:t>组织专家进行结题验收。</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firstLine="602" w:firstLineChars="200"/>
        <w:textAlignment w:val="auto"/>
        <w:rPr>
          <w:rFonts w:hint="eastAsia" w:ascii="仿宋" w:hAnsi="仿宋" w:eastAsia="仿宋" w:cs="仿宋"/>
          <w:b/>
          <w:bCs/>
          <w:sz w:val="30"/>
          <w:szCs w:val="30"/>
          <w:lang w:eastAsia="zh-CN"/>
        </w:rPr>
      </w:pPr>
      <w:r>
        <w:rPr>
          <w:rFonts w:hint="eastAsia" w:ascii="仿宋" w:hAnsi="仿宋" w:eastAsia="仿宋" w:cs="仿宋"/>
          <w:b/>
          <w:bCs/>
          <w:sz w:val="30"/>
          <w:szCs w:val="30"/>
          <w:lang w:val="en-US" w:eastAsia="zh-CN"/>
        </w:rPr>
        <w:t>（一）</w:t>
      </w:r>
      <w:r>
        <w:rPr>
          <w:rFonts w:hint="eastAsia" w:ascii="仿宋" w:hAnsi="仿宋" w:eastAsia="仿宋" w:cs="仿宋"/>
          <w:b/>
          <w:bCs/>
          <w:sz w:val="30"/>
          <w:szCs w:val="30"/>
          <w:lang w:eastAsia="zh-CN"/>
        </w:rPr>
        <w:t>约束性考核指标：</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firstLine="600" w:firstLineChars="200"/>
        <w:textAlignment w:val="auto"/>
        <w:rPr>
          <w:rFonts w:hint="eastAsia" w:ascii="仿宋" w:hAnsi="仿宋" w:eastAsia="仿宋" w:cs="仿宋"/>
          <w:sz w:val="30"/>
          <w:szCs w:val="30"/>
        </w:rPr>
      </w:pPr>
      <w:r>
        <w:rPr>
          <w:rFonts w:hint="eastAsia" w:ascii="仿宋" w:hAnsi="仿宋" w:eastAsia="仿宋" w:cs="仿宋"/>
          <w:b w:val="0"/>
          <w:sz w:val="30"/>
          <w:szCs w:val="30"/>
          <w:lang w:val="en-US" w:eastAsia="zh-CN"/>
        </w:rPr>
        <w:t>1.</w:t>
      </w:r>
      <w:r>
        <w:rPr>
          <w:rFonts w:hint="eastAsia" w:ascii="仿宋" w:hAnsi="仿宋" w:eastAsia="仿宋" w:cs="仿宋"/>
          <w:b w:val="0"/>
          <w:sz w:val="30"/>
          <w:szCs w:val="30"/>
        </w:rPr>
        <w:t>重点课题应完成以下成果中的</w:t>
      </w:r>
      <w:r>
        <w:rPr>
          <w:rFonts w:hint="eastAsia" w:ascii="仿宋" w:hAnsi="仿宋" w:eastAsia="仿宋" w:cs="仿宋"/>
          <w:b w:val="0"/>
          <w:sz w:val="30"/>
          <w:szCs w:val="30"/>
          <w:lang w:val="en-US" w:eastAsia="zh-CN"/>
        </w:rPr>
        <w:t>1</w:t>
      </w:r>
      <w:r>
        <w:rPr>
          <w:rFonts w:hint="eastAsia" w:ascii="仿宋" w:hAnsi="仿宋" w:eastAsia="仿宋" w:cs="仿宋"/>
          <w:b w:val="0"/>
          <w:sz w:val="30"/>
          <w:szCs w:val="30"/>
        </w:rPr>
        <w:t>类：</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leftChars="0" w:firstLine="600" w:firstLineChars="200"/>
        <w:textAlignment w:val="auto"/>
        <w:rPr>
          <w:rFonts w:hint="eastAsia" w:ascii="仿宋" w:hAnsi="仿宋" w:eastAsia="仿宋" w:cs="仿宋"/>
          <w:sz w:val="30"/>
          <w:szCs w:val="30"/>
        </w:rPr>
      </w:pPr>
      <w:r>
        <w:rPr>
          <w:rFonts w:hint="eastAsia" w:ascii="仿宋" w:hAnsi="仿宋" w:eastAsia="仿宋" w:cs="仿宋"/>
          <w:sz w:val="30"/>
          <w:szCs w:val="30"/>
          <w:lang w:val="en-US" w:eastAsia="zh-CN"/>
        </w:rPr>
        <w:t>（1）发表SCI（二区）期刊2</w:t>
      </w:r>
      <w:r>
        <w:rPr>
          <w:rFonts w:hint="eastAsia" w:ascii="仿宋" w:hAnsi="仿宋" w:eastAsia="仿宋" w:cs="仿宋"/>
          <w:sz w:val="30"/>
          <w:szCs w:val="30"/>
        </w:rPr>
        <w:t>篇</w:t>
      </w:r>
      <w:r>
        <w:rPr>
          <w:rFonts w:hint="eastAsia" w:ascii="仿宋" w:hAnsi="仿宋" w:eastAsia="仿宋" w:cs="仿宋"/>
          <w:sz w:val="30"/>
          <w:szCs w:val="30"/>
          <w:lang w:val="en-US" w:eastAsia="zh-CN"/>
        </w:rPr>
        <w:t>或EI期刊（源刊）2</w:t>
      </w:r>
      <w:r>
        <w:rPr>
          <w:rFonts w:hint="eastAsia" w:ascii="仿宋" w:hAnsi="仿宋" w:eastAsia="仿宋" w:cs="仿宋"/>
          <w:sz w:val="30"/>
          <w:szCs w:val="30"/>
        </w:rPr>
        <w:t>篇</w:t>
      </w:r>
      <w:r>
        <w:rPr>
          <w:rFonts w:hint="eastAsia" w:ascii="仿宋" w:hAnsi="仿宋" w:eastAsia="仿宋" w:cs="仿宋"/>
          <w:sz w:val="30"/>
          <w:szCs w:val="30"/>
          <w:lang w:val="en-US" w:eastAsia="zh-CN"/>
        </w:rPr>
        <w:t>或者中科院（二区）国内期刊2篇</w:t>
      </w:r>
      <w:r>
        <w:rPr>
          <w:rFonts w:hint="eastAsia" w:ascii="仿宋" w:hAnsi="仿宋" w:eastAsia="仿宋" w:cs="仿宋"/>
          <w:sz w:val="30"/>
          <w:szCs w:val="30"/>
        </w:rPr>
        <w:t>；</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leftChars="0" w:firstLine="600" w:firstLineChars="200"/>
        <w:textAlignment w:val="auto"/>
        <w:rPr>
          <w:rFonts w:hint="eastAsia" w:ascii="仿宋" w:hAnsi="仿宋" w:eastAsia="仿宋" w:cs="仿宋"/>
          <w:sz w:val="30"/>
          <w:szCs w:val="30"/>
        </w:rPr>
      </w:pPr>
      <w:r>
        <w:rPr>
          <w:rFonts w:hint="eastAsia" w:ascii="仿宋" w:hAnsi="仿宋" w:eastAsia="仿宋" w:cs="仿宋"/>
          <w:sz w:val="30"/>
          <w:szCs w:val="30"/>
          <w:lang w:val="en-US" w:eastAsia="zh-CN"/>
        </w:rPr>
        <w:t>（2）授权</w:t>
      </w:r>
      <w:r>
        <w:rPr>
          <w:rFonts w:hint="eastAsia" w:ascii="仿宋" w:hAnsi="仿宋" w:eastAsia="仿宋" w:cs="仿宋"/>
          <w:sz w:val="30"/>
          <w:szCs w:val="30"/>
        </w:rPr>
        <w:t>发明专利</w:t>
      </w:r>
      <w:r>
        <w:rPr>
          <w:rFonts w:hint="eastAsia" w:ascii="仿宋" w:hAnsi="仿宋" w:eastAsia="仿宋" w:cs="仿宋"/>
          <w:sz w:val="30"/>
          <w:szCs w:val="30"/>
          <w:lang w:val="en-US" w:eastAsia="zh-CN"/>
        </w:rPr>
        <w:t>2</w:t>
      </w:r>
      <w:r>
        <w:rPr>
          <w:rFonts w:hint="eastAsia" w:ascii="仿宋" w:hAnsi="仿宋" w:eastAsia="仿宋" w:cs="仿宋"/>
          <w:sz w:val="30"/>
          <w:szCs w:val="30"/>
        </w:rPr>
        <w:t>项；</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leftChars="0" w:firstLine="600" w:firstLineChars="200"/>
        <w:textAlignment w:val="auto"/>
        <w:rPr>
          <w:rFonts w:hint="eastAsia" w:ascii="仿宋" w:hAnsi="仿宋" w:eastAsia="仿宋" w:cs="仿宋"/>
          <w:sz w:val="30"/>
          <w:szCs w:val="30"/>
          <w:lang w:eastAsia="zh-CN"/>
        </w:rPr>
      </w:pP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3</w:t>
      </w: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发表SCI（二区）期刊1</w:t>
      </w:r>
      <w:r>
        <w:rPr>
          <w:rFonts w:hint="eastAsia" w:ascii="仿宋" w:hAnsi="仿宋" w:eastAsia="仿宋" w:cs="仿宋"/>
          <w:sz w:val="30"/>
          <w:szCs w:val="30"/>
        </w:rPr>
        <w:t>篇</w:t>
      </w:r>
      <w:r>
        <w:rPr>
          <w:rFonts w:hint="eastAsia" w:ascii="仿宋" w:hAnsi="仿宋" w:eastAsia="仿宋" w:cs="仿宋"/>
          <w:sz w:val="30"/>
          <w:szCs w:val="30"/>
          <w:lang w:val="en-US" w:eastAsia="zh-CN"/>
        </w:rPr>
        <w:t>或EI期刊（源刊）1</w:t>
      </w:r>
      <w:r>
        <w:rPr>
          <w:rFonts w:hint="eastAsia" w:ascii="仿宋" w:hAnsi="仿宋" w:eastAsia="仿宋" w:cs="仿宋"/>
          <w:sz w:val="30"/>
          <w:szCs w:val="30"/>
        </w:rPr>
        <w:t>篇</w:t>
      </w:r>
      <w:r>
        <w:rPr>
          <w:rFonts w:hint="eastAsia" w:ascii="仿宋" w:hAnsi="仿宋" w:eastAsia="仿宋" w:cs="仿宋"/>
          <w:sz w:val="30"/>
          <w:szCs w:val="30"/>
          <w:lang w:val="en-US" w:eastAsia="zh-CN"/>
        </w:rPr>
        <w:t>或者中科院（二区）国内期刊1篇</w:t>
      </w:r>
      <w:r>
        <w:rPr>
          <w:rFonts w:hint="eastAsia" w:ascii="仿宋" w:hAnsi="仿宋" w:eastAsia="仿宋" w:cs="仿宋"/>
          <w:sz w:val="30"/>
          <w:szCs w:val="30"/>
          <w:lang w:eastAsia="zh-CN"/>
        </w:rPr>
        <w:t>，</w:t>
      </w:r>
      <w:r>
        <w:rPr>
          <w:rFonts w:hint="eastAsia" w:ascii="仿宋" w:hAnsi="仿宋" w:eastAsia="仿宋" w:cs="仿宋"/>
          <w:sz w:val="30"/>
          <w:szCs w:val="30"/>
          <w:lang w:val="en-US" w:eastAsia="zh-CN"/>
        </w:rPr>
        <w:t>授权</w:t>
      </w:r>
      <w:r>
        <w:rPr>
          <w:rFonts w:hint="eastAsia" w:ascii="仿宋" w:hAnsi="仿宋" w:eastAsia="仿宋" w:cs="仿宋"/>
          <w:sz w:val="30"/>
          <w:szCs w:val="30"/>
        </w:rPr>
        <w:t>发明专利</w:t>
      </w:r>
      <w:r>
        <w:rPr>
          <w:rFonts w:hint="eastAsia" w:ascii="仿宋" w:hAnsi="仿宋" w:eastAsia="仿宋" w:cs="仿宋"/>
          <w:sz w:val="30"/>
          <w:szCs w:val="30"/>
          <w:lang w:val="en-US" w:eastAsia="zh-CN"/>
        </w:rPr>
        <w:t>1</w:t>
      </w:r>
      <w:r>
        <w:rPr>
          <w:rFonts w:hint="eastAsia" w:ascii="仿宋" w:hAnsi="仿宋" w:eastAsia="仿宋" w:cs="仿宋"/>
          <w:sz w:val="30"/>
          <w:szCs w:val="30"/>
        </w:rPr>
        <w:t>项</w:t>
      </w:r>
      <w:r>
        <w:rPr>
          <w:rFonts w:hint="eastAsia" w:ascii="仿宋" w:hAnsi="仿宋" w:eastAsia="仿宋" w:cs="仿宋"/>
          <w:sz w:val="30"/>
          <w:szCs w:val="30"/>
          <w:lang w:eastAsia="zh-CN"/>
        </w:rPr>
        <w:t>；</w:t>
      </w:r>
    </w:p>
    <w:p>
      <w:pPr>
        <w:keepNext w:val="0"/>
        <w:keepLines w:val="0"/>
        <w:pageBreakBefore w:val="0"/>
        <w:widowControl/>
        <w:kinsoku/>
        <w:wordWrap/>
        <w:overflowPunct/>
        <w:topLinePunct w:val="0"/>
        <w:autoSpaceDE/>
        <w:autoSpaceDN/>
        <w:bidi w:val="0"/>
        <w:adjustRightInd/>
        <w:snapToGrid/>
        <w:spacing w:before="0" w:after="0" w:line="560" w:lineRule="exact"/>
        <w:ind w:firstLine="600" w:firstLineChars="200"/>
        <w:textAlignment w:val="auto"/>
        <w:rPr>
          <w:rFonts w:hint="eastAsia" w:ascii="仿宋" w:hAnsi="仿宋" w:eastAsia="仿宋" w:cs="仿宋"/>
          <w:sz w:val="30"/>
          <w:szCs w:val="30"/>
        </w:rPr>
      </w:pPr>
      <w:r>
        <w:rPr>
          <w:rFonts w:hint="eastAsia" w:ascii="仿宋" w:hAnsi="仿宋" w:eastAsia="仿宋" w:cs="仿宋"/>
          <w:b w:val="0"/>
          <w:sz w:val="30"/>
          <w:szCs w:val="30"/>
          <w:lang w:val="en-US" w:eastAsia="zh-CN"/>
        </w:rPr>
        <w:t>2.</w:t>
      </w:r>
      <w:r>
        <w:rPr>
          <w:rFonts w:hint="eastAsia" w:ascii="仿宋" w:hAnsi="仿宋" w:eastAsia="仿宋" w:cs="仿宋"/>
          <w:b w:val="0"/>
          <w:sz w:val="30"/>
          <w:szCs w:val="30"/>
        </w:rPr>
        <w:t>一般课题应完成以下成果中的</w:t>
      </w:r>
      <w:r>
        <w:rPr>
          <w:rFonts w:hint="eastAsia" w:ascii="仿宋" w:hAnsi="仿宋" w:eastAsia="仿宋" w:cs="仿宋"/>
          <w:b w:val="0"/>
          <w:sz w:val="30"/>
          <w:szCs w:val="30"/>
          <w:lang w:val="en-US" w:eastAsia="zh-CN"/>
        </w:rPr>
        <w:t>1</w:t>
      </w:r>
      <w:r>
        <w:rPr>
          <w:rFonts w:hint="eastAsia" w:ascii="仿宋" w:hAnsi="仿宋" w:eastAsia="仿宋" w:cs="仿宋"/>
          <w:b w:val="0"/>
          <w:sz w:val="30"/>
          <w:szCs w:val="30"/>
        </w:rPr>
        <w:t>类：</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leftChars="0" w:firstLine="600" w:firstLineChars="200"/>
        <w:textAlignment w:val="auto"/>
        <w:rPr>
          <w:rFonts w:hint="eastAsia" w:ascii="仿宋" w:hAnsi="仿宋" w:eastAsia="仿宋" w:cs="仿宋"/>
          <w:sz w:val="30"/>
          <w:szCs w:val="30"/>
        </w:rPr>
      </w:pPr>
      <w:r>
        <w:rPr>
          <w:rFonts w:hint="eastAsia" w:ascii="仿宋" w:hAnsi="仿宋" w:eastAsia="仿宋" w:cs="仿宋"/>
          <w:sz w:val="30"/>
          <w:szCs w:val="30"/>
          <w:lang w:val="en-US" w:eastAsia="zh-CN"/>
        </w:rPr>
        <w:t>（1）发表发表SCI（三区及以上）期刊1</w:t>
      </w:r>
      <w:r>
        <w:rPr>
          <w:rFonts w:hint="eastAsia" w:ascii="仿宋" w:hAnsi="仿宋" w:eastAsia="仿宋" w:cs="仿宋"/>
          <w:sz w:val="30"/>
          <w:szCs w:val="30"/>
        </w:rPr>
        <w:t>篇</w:t>
      </w:r>
      <w:r>
        <w:rPr>
          <w:rFonts w:hint="eastAsia" w:ascii="仿宋" w:hAnsi="仿宋" w:eastAsia="仿宋" w:cs="仿宋"/>
          <w:sz w:val="30"/>
          <w:szCs w:val="30"/>
          <w:lang w:val="en-US" w:eastAsia="zh-CN"/>
        </w:rPr>
        <w:t>或EI期刊（源刊）1</w:t>
      </w:r>
      <w:r>
        <w:rPr>
          <w:rFonts w:hint="eastAsia" w:ascii="仿宋" w:hAnsi="仿宋" w:eastAsia="仿宋" w:cs="仿宋"/>
          <w:sz w:val="30"/>
          <w:szCs w:val="30"/>
        </w:rPr>
        <w:t>篇</w:t>
      </w:r>
      <w:r>
        <w:rPr>
          <w:rFonts w:hint="eastAsia" w:ascii="仿宋" w:hAnsi="仿宋" w:eastAsia="仿宋" w:cs="仿宋"/>
          <w:sz w:val="30"/>
          <w:szCs w:val="30"/>
          <w:lang w:val="en-US" w:eastAsia="zh-CN"/>
        </w:rPr>
        <w:t>或者中科院（三区及以上）国内期刊1篇</w:t>
      </w:r>
      <w:r>
        <w:rPr>
          <w:rFonts w:hint="eastAsia" w:ascii="仿宋" w:hAnsi="仿宋" w:eastAsia="仿宋" w:cs="仿宋"/>
          <w:sz w:val="30"/>
          <w:szCs w:val="30"/>
        </w:rPr>
        <w:t>；</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leftChars="0" w:firstLine="600" w:firstLineChars="200"/>
        <w:textAlignment w:val="auto"/>
        <w:rPr>
          <w:rFonts w:hint="eastAsia" w:ascii="仿宋" w:hAnsi="仿宋" w:eastAsia="仿宋" w:cs="仿宋"/>
          <w:sz w:val="30"/>
          <w:szCs w:val="30"/>
        </w:rPr>
      </w:pPr>
      <w:r>
        <w:rPr>
          <w:rFonts w:hint="eastAsia" w:ascii="仿宋" w:hAnsi="仿宋" w:eastAsia="仿宋" w:cs="仿宋"/>
          <w:sz w:val="30"/>
          <w:szCs w:val="30"/>
          <w:lang w:val="en-US" w:eastAsia="zh-CN"/>
        </w:rPr>
        <w:t>（2）授权</w:t>
      </w:r>
      <w:r>
        <w:rPr>
          <w:rFonts w:hint="eastAsia" w:ascii="仿宋" w:hAnsi="仿宋" w:eastAsia="仿宋" w:cs="仿宋"/>
          <w:sz w:val="30"/>
          <w:szCs w:val="30"/>
        </w:rPr>
        <w:t>发明专利1项；</w:t>
      </w:r>
    </w:p>
    <w:p>
      <w:pPr>
        <w:keepNext w:val="0"/>
        <w:keepLines w:val="0"/>
        <w:pageBreakBefore w:val="0"/>
        <w:widowControl/>
        <w:kinsoku/>
        <w:wordWrap/>
        <w:overflowPunct/>
        <w:topLinePunct w:val="0"/>
        <w:autoSpaceDE/>
        <w:autoSpaceDN/>
        <w:bidi w:val="0"/>
        <w:adjustRightInd/>
        <w:snapToGrid/>
        <w:spacing w:before="0" w:after="0" w:line="560" w:lineRule="exact"/>
        <w:ind w:firstLine="600" w:firstLineChars="200"/>
        <w:textAlignment w:val="auto"/>
        <w:rPr>
          <w:rFonts w:hint="eastAsia" w:ascii="仿宋" w:hAnsi="仿宋" w:eastAsia="仿宋" w:cs="仿宋"/>
          <w:b w:val="0"/>
          <w:sz w:val="30"/>
          <w:szCs w:val="30"/>
          <w:lang w:eastAsia="zh-CN"/>
        </w:rPr>
      </w:pPr>
      <w:r>
        <w:rPr>
          <w:rFonts w:hint="eastAsia" w:ascii="仿宋" w:hAnsi="仿宋" w:eastAsia="仿宋" w:cs="仿宋"/>
          <w:b w:val="0"/>
          <w:sz w:val="30"/>
          <w:szCs w:val="30"/>
          <w:lang w:val="en-US" w:eastAsia="zh-CN"/>
        </w:rPr>
        <w:t>3.</w:t>
      </w:r>
      <w:r>
        <w:rPr>
          <w:rFonts w:hint="eastAsia" w:ascii="仿宋" w:hAnsi="仿宋" w:eastAsia="仿宋" w:cs="仿宋"/>
          <w:b w:val="0"/>
          <w:sz w:val="30"/>
          <w:szCs w:val="30"/>
          <w:lang w:eastAsia="zh-CN"/>
        </w:rPr>
        <w:t>青年</w:t>
      </w:r>
      <w:r>
        <w:rPr>
          <w:rFonts w:hint="eastAsia" w:ascii="仿宋" w:hAnsi="仿宋" w:eastAsia="仿宋" w:cs="仿宋"/>
          <w:b w:val="0"/>
          <w:sz w:val="30"/>
          <w:szCs w:val="30"/>
        </w:rPr>
        <w:t>课题应完成以</w:t>
      </w:r>
      <w:r>
        <w:rPr>
          <w:rFonts w:hint="eastAsia" w:ascii="仿宋" w:hAnsi="仿宋" w:eastAsia="仿宋" w:cs="仿宋"/>
          <w:b w:val="0"/>
          <w:sz w:val="30"/>
          <w:szCs w:val="30"/>
          <w:lang w:eastAsia="zh-CN"/>
        </w:rPr>
        <w:t>下成果：</w:t>
      </w:r>
    </w:p>
    <w:p>
      <w:pPr>
        <w:keepNext w:val="0"/>
        <w:keepLines w:val="0"/>
        <w:pageBreakBefore w:val="0"/>
        <w:widowControl/>
        <w:kinsoku/>
        <w:wordWrap/>
        <w:overflowPunct/>
        <w:topLinePunct w:val="0"/>
        <w:autoSpaceDE/>
        <w:autoSpaceDN/>
        <w:bidi w:val="0"/>
        <w:adjustRightInd/>
        <w:snapToGrid/>
        <w:spacing w:before="0" w:after="0" w:line="560" w:lineRule="exact"/>
        <w:ind w:firstLine="600" w:firstLineChars="200"/>
        <w:textAlignment w:val="auto"/>
        <w:rPr>
          <w:rFonts w:hint="eastAsia" w:ascii="仿宋" w:hAnsi="仿宋" w:eastAsia="仿宋" w:cs="仿宋"/>
          <w:b w:val="0"/>
          <w:sz w:val="30"/>
          <w:szCs w:val="30"/>
          <w:lang w:eastAsia="zh-CN"/>
        </w:rPr>
      </w:pPr>
      <w:r>
        <w:rPr>
          <w:rFonts w:hint="eastAsia" w:ascii="仿宋" w:hAnsi="仿宋" w:eastAsia="仿宋" w:cs="仿宋"/>
          <w:b w:val="0"/>
          <w:sz w:val="30"/>
          <w:szCs w:val="30"/>
          <w:lang w:val="en-US" w:eastAsia="zh-CN"/>
        </w:rPr>
        <w:t>发表高质量期刊论文1篇</w:t>
      </w:r>
      <w:r>
        <w:rPr>
          <w:rFonts w:hint="eastAsia" w:ascii="仿宋" w:hAnsi="仿宋" w:eastAsia="仿宋" w:cs="仿宋"/>
          <w:b w:val="0"/>
          <w:sz w:val="30"/>
          <w:szCs w:val="30"/>
          <w:lang w:eastAsia="zh-CN"/>
        </w:rPr>
        <w:t>；</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leftChars="0" w:firstLine="602" w:firstLineChars="200"/>
        <w:textAlignment w:val="auto"/>
        <w:rPr>
          <w:rFonts w:hint="eastAsia" w:ascii="仿宋" w:hAnsi="仿宋" w:eastAsia="仿宋" w:cs="仿宋"/>
          <w:b/>
          <w:bCs/>
          <w:sz w:val="30"/>
          <w:szCs w:val="30"/>
          <w:lang w:eastAsia="zh-CN"/>
        </w:rPr>
      </w:pPr>
      <w:r>
        <w:rPr>
          <w:rFonts w:hint="eastAsia" w:ascii="仿宋" w:hAnsi="仿宋" w:eastAsia="仿宋" w:cs="仿宋"/>
          <w:b/>
          <w:bCs/>
          <w:sz w:val="30"/>
          <w:szCs w:val="30"/>
          <w:lang w:eastAsia="zh-CN"/>
        </w:rPr>
        <w:t>（二）鼓励性结题指标：</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leftChars="0" w:firstLine="600" w:firstLineChars="200"/>
        <w:textAlignment w:val="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1.获得与课题相关的获奖证书、科技进步奖、</w:t>
      </w:r>
      <w:r>
        <w:rPr>
          <w:rFonts w:hint="eastAsia" w:ascii="仿宋" w:hAnsi="仿宋" w:eastAsia="仿宋" w:cs="仿宋"/>
          <w:sz w:val="30"/>
          <w:szCs w:val="30"/>
        </w:rPr>
        <w:t>原型系统、工具平台、技术规范、应用方案、</w:t>
      </w:r>
      <w:r>
        <w:rPr>
          <w:rFonts w:hint="eastAsia" w:ascii="仿宋" w:hAnsi="仿宋" w:eastAsia="仿宋" w:cs="仿宋"/>
          <w:sz w:val="30"/>
          <w:szCs w:val="30"/>
          <w:lang w:eastAsia="zh-CN"/>
        </w:rPr>
        <w:t>技术认定、</w:t>
      </w:r>
      <w:r>
        <w:rPr>
          <w:rFonts w:hint="eastAsia" w:ascii="仿宋" w:hAnsi="仿宋" w:eastAsia="仿宋" w:cs="仿宋"/>
          <w:sz w:val="30"/>
          <w:szCs w:val="30"/>
        </w:rPr>
        <w:t>专利、软著和试点示范</w:t>
      </w:r>
      <w:r>
        <w:rPr>
          <w:rFonts w:hint="eastAsia" w:ascii="仿宋" w:hAnsi="仿宋" w:eastAsia="仿宋" w:cs="仿宋"/>
          <w:sz w:val="30"/>
          <w:szCs w:val="30"/>
          <w:lang w:val="en-US" w:eastAsia="zh-CN"/>
        </w:rPr>
        <w:t>或横向服务等成果；</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leftChars="0" w:firstLine="600" w:firstLineChars="200"/>
        <w:textAlignment w:val="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2.</w:t>
      </w:r>
      <w:r>
        <w:rPr>
          <w:rFonts w:hint="eastAsia" w:ascii="仿宋" w:hAnsi="仿宋" w:eastAsia="仿宋" w:cs="仿宋"/>
          <w:sz w:val="30"/>
          <w:szCs w:val="30"/>
        </w:rPr>
        <w:t>完成应用验证报告、测试报告或推广应用案例</w:t>
      </w:r>
      <w:r>
        <w:rPr>
          <w:rFonts w:hint="eastAsia" w:ascii="仿宋" w:hAnsi="仿宋" w:eastAsia="仿宋" w:cs="仿宋"/>
          <w:sz w:val="30"/>
          <w:szCs w:val="30"/>
          <w:lang w:val="en-US" w:eastAsia="zh-CN"/>
        </w:rPr>
        <w:t>;</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leftChars="0" w:firstLine="600" w:firstLineChars="200"/>
        <w:textAlignment w:val="auto"/>
        <w:rPr>
          <w:rFonts w:hint="eastAsia" w:ascii="仿宋" w:hAnsi="仿宋" w:eastAsia="仿宋" w:cs="仿宋"/>
          <w:sz w:val="30"/>
          <w:szCs w:val="30"/>
          <w:lang w:val="en-US" w:eastAsia="zh-CN"/>
        </w:rPr>
      </w:pPr>
      <w:r>
        <w:rPr>
          <w:rFonts w:hint="eastAsia" w:ascii="仿宋" w:hAnsi="仿宋" w:eastAsia="仿宋" w:cs="仿宋"/>
          <w:sz w:val="30"/>
          <w:szCs w:val="30"/>
          <w:lang w:val="en-US" w:eastAsia="zh-CN"/>
        </w:rPr>
        <w:t>3.培养本本实验室研究人员；</w:t>
      </w:r>
    </w:p>
    <w:p>
      <w:pPr>
        <w:keepNext w:val="0"/>
        <w:keepLines w:val="0"/>
        <w:pageBreakBefore w:val="0"/>
        <w:widowControl/>
        <w:numPr>
          <w:ilvl w:val="0"/>
          <w:numId w:val="0"/>
        </w:numPr>
        <w:kinsoku/>
        <w:wordWrap/>
        <w:overflowPunct/>
        <w:topLinePunct w:val="0"/>
        <w:autoSpaceDE/>
        <w:autoSpaceDN/>
        <w:bidi w:val="0"/>
        <w:adjustRightInd/>
        <w:snapToGrid/>
        <w:spacing w:before="0" w:after="0" w:line="560" w:lineRule="exact"/>
        <w:ind w:leftChars="0" w:firstLine="600" w:firstLineChars="200"/>
        <w:textAlignment w:val="auto"/>
        <w:rPr>
          <w:rFonts w:hint="eastAsia" w:ascii="仿宋" w:hAnsi="仿宋" w:eastAsia="仿宋" w:cs="仿宋"/>
          <w:sz w:val="30"/>
          <w:szCs w:val="30"/>
        </w:rPr>
      </w:pPr>
      <w:r>
        <w:rPr>
          <w:rFonts w:hint="eastAsia" w:ascii="仿宋" w:hAnsi="仿宋" w:eastAsia="仿宋" w:cs="仿宋"/>
          <w:sz w:val="30"/>
          <w:szCs w:val="30"/>
          <w:lang w:val="en-US" w:eastAsia="zh-CN"/>
        </w:rPr>
        <w:t>4.</w:t>
      </w:r>
      <w:r>
        <w:rPr>
          <w:rFonts w:hint="eastAsia" w:ascii="仿宋" w:hAnsi="仿宋" w:eastAsia="仿宋" w:cs="仿宋"/>
          <w:sz w:val="30"/>
          <w:szCs w:val="30"/>
        </w:rPr>
        <w:t>其他经</w:t>
      </w:r>
      <w:r>
        <w:rPr>
          <w:rFonts w:hint="eastAsia" w:ascii="仿宋" w:hAnsi="仿宋" w:eastAsia="仿宋" w:cs="仿宋"/>
          <w:sz w:val="30"/>
          <w:szCs w:val="30"/>
          <w:lang w:eastAsia="zh-CN"/>
        </w:rPr>
        <w:t>本实验室</w:t>
      </w:r>
      <w:r>
        <w:rPr>
          <w:rFonts w:hint="eastAsia" w:ascii="仿宋" w:hAnsi="仿宋" w:eastAsia="仿宋" w:cs="仿宋"/>
          <w:sz w:val="30"/>
          <w:szCs w:val="30"/>
        </w:rPr>
        <w:t>认定的成果。</w:t>
      </w:r>
    </w:p>
    <w:p>
      <w:pPr>
        <w:keepNext w:val="0"/>
        <w:keepLines w:val="0"/>
        <w:pageBreakBefore w:val="0"/>
        <w:widowControl/>
        <w:numPr>
          <w:ilvl w:val="0"/>
          <w:numId w:val="1"/>
        </w:numPr>
        <w:kinsoku/>
        <w:wordWrap/>
        <w:overflowPunct/>
        <w:topLinePunct w:val="0"/>
        <w:autoSpaceDE/>
        <w:autoSpaceDN/>
        <w:bidi w:val="0"/>
        <w:adjustRightInd/>
        <w:snapToGrid/>
        <w:spacing w:before="0" w:after="0" w:line="560" w:lineRule="exact"/>
        <w:ind w:firstLine="602" w:firstLineChars="200"/>
        <w:textAlignment w:val="auto"/>
        <w:rPr>
          <w:rFonts w:hint="eastAsia" w:ascii="仿宋" w:hAnsi="仿宋" w:eastAsia="仿宋" w:cs="仿宋"/>
          <w:b/>
          <w:bCs/>
          <w:sz w:val="30"/>
          <w:szCs w:val="30"/>
          <w:lang w:eastAsia="zh-CN"/>
        </w:rPr>
      </w:pPr>
      <w:r>
        <w:rPr>
          <w:rFonts w:hint="eastAsia" w:ascii="仿宋" w:hAnsi="仿宋" w:eastAsia="仿宋" w:cs="仿宋"/>
          <w:b/>
          <w:bCs/>
          <w:sz w:val="30"/>
          <w:szCs w:val="30"/>
          <w:lang w:eastAsia="zh-CN"/>
        </w:rPr>
        <w:t>成果标注与知识产权</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1.由本开放课题资助形成的论文、专利、软件著作权、技术报告、系统平台、标准规范、应用案例、成果奖励等，应标注：“新疆教育</w:t>
      </w:r>
      <w:r>
        <w:rPr>
          <w:rFonts w:hint="eastAsia" w:ascii="仿宋" w:hAnsi="仿宋" w:eastAsia="仿宋" w:cs="仿宋"/>
          <w:sz w:val="30"/>
          <w:szCs w:val="30"/>
          <w:lang w:eastAsia="zh-CN"/>
        </w:rPr>
        <w:t>教育云技术与资源本实验室</w:t>
      </w:r>
      <w:r>
        <w:rPr>
          <w:rFonts w:hint="eastAsia" w:ascii="仿宋" w:hAnsi="仿宋" w:eastAsia="仿宋" w:cs="仿宋"/>
          <w:sz w:val="30"/>
          <w:szCs w:val="30"/>
          <w:lang w:val="en-US" w:eastAsia="zh-CN"/>
        </w:rPr>
        <w:t>XX年度</w:t>
      </w:r>
      <w:r>
        <w:rPr>
          <w:rFonts w:hint="eastAsia" w:ascii="仿宋" w:hAnsi="仿宋" w:eastAsia="仿宋" w:cs="仿宋"/>
          <w:sz w:val="30"/>
          <w:szCs w:val="30"/>
        </w:rPr>
        <w:t>开放课题资助，项目编号：XXXX”。</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2.英文成果标注建议为：Supported by the Open Research Fund of the Xinjiang Key Laboratory of Education Cloud Technology and Resources (Year XX), Grant No. XXXX.</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3.未按要求标注资助信息的成果，原则上不得作为结题成果认定。</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4.开放课题形成的知识产权归属按照国家法律法规、依托单位管理制度和项目任务书约定执行。</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5.鼓励项目负责人、所在单位与</w:t>
      </w:r>
      <w:r>
        <w:rPr>
          <w:rFonts w:hint="eastAsia" w:ascii="仿宋" w:hAnsi="仿宋" w:eastAsia="仿宋" w:cs="仿宋"/>
          <w:sz w:val="30"/>
          <w:szCs w:val="30"/>
          <w:lang w:eastAsia="zh-CN"/>
        </w:rPr>
        <w:t>本实验室</w:t>
      </w:r>
      <w:r>
        <w:rPr>
          <w:rFonts w:hint="eastAsia" w:ascii="仿宋" w:hAnsi="仿宋" w:eastAsia="仿宋" w:cs="仿宋"/>
          <w:sz w:val="30"/>
          <w:szCs w:val="30"/>
        </w:rPr>
        <w:t>围绕成果转化、应用推广、横向合作等另行签订合作协议。</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6.</w:t>
      </w:r>
      <w:r>
        <w:rPr>
          <w:rFonts w:hint="eastAsia" w:ascii="仿宋" w:hAnsi="仿宋" w:eastAsia="仿宋" w:cs="仿宋"/>
          <w:sz w:val="30"/>
          <w:szCs w:val="30"/>
          <w:lang w:eastAsia="zh-CN"/>
        </w:rPr>
        <w:t>本实验室</w:t>
      </w:r>
      <w:r>
        <w:rPr>
          <w:rFonts w:hint="eastAsia" w:ascii="仿宋" w:hAnsi="仿宋" w:eastAsia="仿宋" w:cs="仿宋"/>
          <w:sz w:val="30"/>
          <w:szCs w:val="30"/>
        </w:rPr>
        <w:t>有权在成果展示、绩效评价、平台验收和宣传推广中使用项目相关非涉密成果信息。</w:t>
      </w:r>
    </w:p>
    <w:p>
      <w:pPr>
        <w:keepNext w:val="0"/>
        <w:keepLines w:val="0"/>
        <w:pageBreakBefore w:val="0"/>
        <w:widowControl/>
        <w:numPr>
          <w:ilvl w:val="0"/>
          <w:numId w:val="1"/>
        </w:numPr>
        <w:kinsoku/>
        <w:wordWrap/>
        <w:overflowPunct/>
        <w:topLinePunct w:val="0"/>
        <w:autoSpaceDE/>
        <w:autoSpaceDN/>
        <w:bidi w:val="0"/>
        <w:adjustRightInd/>
        <w:snapToGrid/>
        <w:spacing w:before="0" w:after="0" w:line="560" w:lineRule="exact"/>
        <w:ind w:left="0" w:firstLine="602" w:firstLineChars="200"/>
        <w:textAlignment w:val="auto"/>
        <w:rPr>
          <w:rFonts w:hint="eastAsia" w:ascii="仿宋" w:hAnsi="仿宋" w:eastAsia="仿宋" w:cs="仿宋"/>
          <w:b/>
          <w:bCs/>
          <w:sz w:val="30"/>
          <w:szCs w:val="30"/>
          <w:lang w:eastAsia="zh-CN"/>
        </w:rPr>
      </w:pPr>
      <w:r>
        <w:rPr>
          <w:rFonts w:hint="eastAsia" w:ascii="仿宋" w:hAnsi="仿宋" w:eastAsia="仿宋" w:cs="仿宋"/>
          <w:b/>
          <w:bCs/>
          <w:sz w:val="30"/>
          <w:szCs w:val="30"/>
          <w:lang w:eastAsia="zh-CN"/>
        </w:rPr>
        <w:t>其他事项</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1. 本指南由</w:t>
      </w:r>
      <w:r>
        <w:rPr>
          <w:rFonts w:hint="eastAsia" w:ascii="仿宋" w:hAnsi="仿宋" w:eastAsia="仿宋" w:cs="仿宋"/>
          <w:b w:val="0"/>
          <w:sz w:val="30"/>
          <w:szCs w:val="30"/>
        </w:rPr>
        <w:t>新疆</w:t>
      </w:r>
      <w:r>
        <w:rPr>
          <w:rFonts w:hint="eastAsia" w:ascii="仿宋" w:hAnsi="仿宋" w:eastAsia="仿宋" w:cs="仿宋"/>
          <w:b w:val="0"/>
          <w:sz w:val="30"/>
          <w:szCs w:val="30"/>
          <w:lang w:eastAsia="zh-CN"/>
        </w:rPr>
        <w:t>教育云技术与资源</w:t>
      </w:r>
      <w:r>
        <w:rPr>
          <w:rFonts w:hint="eastAsia" w:ascii="仿宋" w:hAnsi="仿宋" w:eastAsia="仿宋" w:cs="仿宋"/>
          <w:b w:val="0"/>
          <w:sz w:val="30"/>
          <w:szCs w:val="30"/>
          <w:lang w:val="en-US" w:eastAsia="zh-CN"/>
        </w:rPr>
        <w:t>重点</w:t>
      </w:r>
      <w:r>
        <w:rPr>
          <w:rFonts w:hint="eastAsia" w:ascii="仿宋" w:hAnsi="仿宋" w:eastAsia="仿宋" w:cs="仿宋"/>
          <w:b w:val="0"/>
          <w:sz w:val="30"/>
          <w:szCs w:val="30"/>
          <w:lang w:eastAsia="zh-CN"/>
        </w:rPr>
        <w:t>实验室</w:t>
      </w:r>
      <w:r>
        <w:rPr>
          <w:rFonts w:hint="eastAsia" w:ascii="仿宋" w:hAnsi="仿宋" w:eastAsia="仿宋" w:cs="仿宋"/>
          <w:sz w:val="30"/>
          <w:szCs w:val="30"/>
        </w:rPr>
        <w:t>负责解释。</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2. 申请人应保证申报材料真实、准确、完整，不得存在学术不端、重复申报、虚假承诺等行为。</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rPr>
      </w:pPr>
      <w:r>
        <w:rPr>
          <w:rFonts w:hint="eastAsia" w:ascii="仿宋" w:hAnsi="仿宋" w:eastAsia="仿宋" w:cs="仿宋"/>
          <w:sz w:val="30"/>
          <w:szCs w:val="30"/>
        </w:rPr>
        <w:t>3. 涉及保密数据、敏感信息、未成年人信息、网络安全和人工智能安全风险的课题，应严格遵守国家有关法律法规和依托单位管理规定。</w:t>
      </w:r>
    </w:p>
    <w:p>
      <w:pPr>
        <w:keepNext w:val="0"/>
        <w:keepLines w:val="0"/>
        <w:pageBreakBefore w:val="0"/>
        <w:widowControl/>
        <w:kinsoku/>
        <w:wordWrap/>
        <w:overflowPunct/>
        <w:topLinePunct w:val="0"/>
        <w:autoSpaceDE/>
        <w:autoSpaceDN/>
        <w:bidi w:val="0"/>
        <w:adjustRightInd/>
        <w:snapToGrid/>
        <w:spacing w:before="0" w:after="0" w:line="560" w:lineRule="exact"/>
        <w:ind w:left="0" w:firstLine="600" w:firstLineChars="200"/>
        <w:textAlignment w:val="auto"/>
        <w:rPr>
          <w:rFonts w:hint="eastAsia" w:ascii="仿宋" w:hAnsi="仿宋" w:eastAsia="仿宋" w:cs="仿宋"/>
          <w:sz w:val="30"/>
          <w:szCs w:val="30"/>
          <w:lang w:eastAsia="zh-CN"/>
        </w:rPr>
      </w:pPr>
      <w:r>
        <w:rPr>
          <w:rFonts w:hint="eastAsia" w:ascii="仿宋" w:hAnsi="仿宋" w:eastAsia="仿宋" w:cs="仿宋"/>
          <w:sz w:val="30"/>
          <w:szCs w:val="30"/>
        </w:rPr>
        <w:t xml:space="preserve">4. </w:t>
      </w:r>
      <w:r>
        <w:rPr>
          <w:rFonts w:hint="eastAsia" w:ascii="仿宋" w:hAnsi="仿宋" w:eastAsia="仿宋" w:cs="仿宋"/>
          <w:sz w:val="30"/>
          <w:szCs w:val="30"/>
          <w:lang w:eastAsia="zh-CN"/>
        </w:rPr>
        <w:t>本实验室</w:t>
      </w:r>
      <w:r>
        <w:rPr>
          <w:rFonts w:hint="eastAsia" w:ascii="仿宋" w:hAnsi="仿宋" w:eastAsia="仿宋" w:cs="仿宋"/>
          <w:sz w:val="30"/>
          <w:szCs w:val="30"/>
        </w:rPr>
        <w:t>鼓励项目成果在职业院校、中小学、教育行政机构、教育信息化企业和</w:t>
      </w:r>
      <w:r>
        <w:rPr>
          <w:rFonts w:hint="eastAsia" w:ascii="仿宋" w:hAnsi="仿宋" w:eastAsia="仿宋" w:cs="仿宋"/>
          <w:sz w:val="30"/>
          <w:szCs w:val="30"/>
          <w:lang w:eastAsia="zh-CN"/>
        </w:rPr>
        <w:t>产业实际</w:t>
      </w:r>
      <w:r>
        <w:rPr>
          <w:rFonts w:hint="eastAsia" w:ascii="仿宋" w:hAnsi="仿宋" w:eastAsia="仿宋" w:cs="仿宋"/>
          <w:sz w:val="30"/>
          <w:szCs w:val="30"/>
        </w:rPr>
        <w:t>场景中开展应用推广。</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8"/>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ACE7B9EC-0982-4AA2-9703-97E0E74ECA0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embedRegular r:id="rId2" w:fontKey="{391B6E62-6087-4ED1-9F06-9C4F9F3D58C3}"/>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37749C"/>
    <w:multiLevelType w:val="singleLevel"/>
    <w:tmpl w:val="3237749C"/>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TrueType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NmMTJjYTY3MThiMzdkN2Y3NDU2NGEyNzY4YjE1ZDMifQ=="/>
  </w:docVars>
  <w:rsids>
    <w:rsidRoot w:val="00000000"/>
    <w:rsid w:val="026D2506"/>
    <w:rsid w:val="1011272B"/>
    <w:rsid w:val="10702130"/>
    <w:rsid w:val="15935ACE"/>
    <w:rsid w:val="24096078"/>
    <w:rsid w:val="26661A4D"/>
    <w:rsid w:val="2B5A2B74"/>
    <w:rsid w:val="2ED97C85"/>
    <w:rsid w:val="357A2411"/>
    <w:rsid w:val="35D93CC7"/>
    <w:rsid w:val="373B3819"/>
    <w:rsid w:val="380509B9"/>
    <w:rsid w:val="3AC71F9F"/>
    <w:rsid w:val="47B22953"/>
    <w:rsid w:val="4A8B1993"/>
    <w:rsid w:val="52960B6D"/>
    <w:rsid w:val="55412446"/>
    <w:rsid w:val="55C0458D"/>
    <w:rsid w:val="55E830E2"/>
    <w:rsid w:val="57060A6B"/>
    <w:rsid w:val="5F85693F"/>
    <w:rsid w:val="6B4876F8"/>
    <w:rsid w:val="784A471E"/>
    <w:rsid w:val="79450781"/>
    <w:rsid w:val="7DBB19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table" w:styleId="4">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4528</Words>
  <Characters>4732</Characters>
  <Lines>0</Lines>
  <Paragraphs>0</Paragraphs>
  <TotalTime>14</TotalTime>
  <ScaleCrop>false</ScaleCrop>
  <LinksUpToDate>false</LinksUpToDate>
  <CharactersWithSpaces>4763</CharactersWithSpaces>
  <Application>WPS Office_11.8.6.8697_F1E327BC-269C-435d-A152-05C5408002CA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2026-07-16T09:29:00Z</dcterms:created>
  <dc:creator>klm709</dc:creator>
  <cp:lastModifiedBy>~翠 ~</cp:lastModifiedBy>
  <dcterms:modified xsi:type="dcterms:W3CDTF">2026-07-22T05:15:25Z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2052-11.8.6.8697</vt:lpwstr>
  </property>
  <property fmtid="{D5CDD505-2E9C-101B-9397-08002B2CF9AE}" pid="3" name="KSOTemplateDocerSaveRecord">
    <vt:lpwstr>eyJoZGlkIjoiZjRiNjc5ZTA0ZTY1M2VmZDAwZWEzODQ5MmNjN2M2MDciLCJ1c2VySWQiOiIxMjg3NjgzNjg3In0=</vt:lpwstr>
  </property>
  <property fmtid="{D5CDD505-2E9C-101B-9397-08002B2CF9AE}" pid="4" name="ICV">
    <vt:lpwstr>86BAC5EA60044B9BBB92BC6F8BA48106_12</vt:lpwstr>
  </property>
</Properties>
</file>