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中文预训练语料质量与训练效用：机制、方法与迁移边界</w:t>
      </w:r>
    </w:p>
    <w:p>
      <w:pPr>
        <w:pStyle w:val="Abstract"/>
      </w:pPr>
      <w:r>
        <w:t xml:space="preserve">大语言模型性能不仅取决于参数和训练</w:t>
      </w:r>
      <w:r>
        <w:t xml:space="preserve"> </w:t>
      </w:r>
      <w:r>
        <w:t xml:space="preserve">token</w:t>
      </w:r>
      <w:r>
        <w:t xml:space="preserve"> </w:t>
      </w:r>
      <w:r>
        <w:t xml:space="preserve">数量，也取决于语料中信息、噪声、重复、领域覆盖与语言多样性的组合。现有研究已从启发式清洗推进到模型打分、数据价值估计、动态重加权和混合优化，但</w:t>
      </w:r>
      <w:r>
        <w:t xml:space="preserve">“</w:t>
      </w:r>
      <w:r>
        <w:t xml:space="preserve">质量分数是否能够预测训练效用</w:t>
      </w:r>
      <w:r>
        <w:t xml:space="preserve">”</w:t>
      </w:r>
      <w:r>
        <w:t xml:space="preserve">仍缺少跨来源、跨模型的稳定证据。高质量筛选通常能提高单位</w:t>
      </w:r>
      <w:r>
        <w:t xml:space="preserve"> </w:t>
      </w:r>
      <w:r>
        <w:t xml:space="preserve">token</w:t>
      </w:r>
      <w:r>
        <w:t xml:space="preserve"> </w:t>
      </w:r>
      <w:r>
        <w:t xml:space="preserve">收益，却可能同步删除长尾知识、特殊语体和低资源语言；同一选择方法在不同训练阶段也可能产生不同作用。因而，下一步研究应把质量表征、学习动力学和能力变化置于统一的受控实验框架，分别识别质量增益、覆盖损失与分布迁移，并报告效应大小、不确定性和失效条件。对中文语料而言，还需检验英文网页语料上形成的质量尺度能否迁移，以及文字规范、分词特征和语体差异怎样改变评价结果。</w:t>
      </w:r>
    </w:p>
    <w:bookmarkStart w:id="20" w:name="引言"/>
    <w:p>
      <w:pPr>
        <w:pStyle w:val="Heading3"/>
      </w:pPr>
      <w:r>
        <w:t xml:space="preserve">引言</w:t>
      </w:r>
    </w:p>
    <w:p>
      <w:pPr>
        <w:pStyle w:val="FirstParagraph"/>
      </w:pPr>
      <w:r>
        <w:t xml:space="preserve">语言模型训练长期遵循</w:t>
      </w:r>
      <w:r>
        <w:t xml:space="preserve">“</w:t>
      </w:r>
      <w:r>
        <w:t xml:space="preserve">模型、数据和计算共同扩展</w:t>
      </w:r>
      <w:r>
        <w:t xml:space="preserve">”</w:t>
      </w:r>
      <w:r>
        <w:t xml:space="preserve">的路径。早期规模律将损失与模型规模、数据规模和计算量联系起来，为训练预算配置提供了可量化坐标</w:t>
      </w:r>
      <w:r>
        <w:t xml:space="preserve">(Kaplan et al. 2020)</w:t>
      </w:r>
      <w:r>
        <w:t xml:space="preserve">；计算最优分析进一步指出，在固定计算量下，模型参数和训练 token 应协同增长</w:t>
      </w:r>
      <w:r>
        <w:t xml:space="preserve">(Hoffmann et al. 2022)</w:t>
      </w:r>
      <w:r>
        <w:t xml:space="preserve">。然而，这类规律通常把 token 当作相对同质的计量单位，较少刻画来源、语义密度、重复度和语言结构差异。Gopher 等大模型训练实践已经将质量过滤和数据混合作为关键环节</w:t>
      </w:r>
      <w:r>
        <w:t xml:space="preserve">(Rae et al. 2021)</w:t>
      </w:r>
      <w:r>
        <w:t xml:space="preserve">，由此引出一个更基础的问题：同样数量的 token 为什么产生不同训练收益？</w:t>
      </w:r>
    </w:p>
    <w:p>
      <w:pPr>
        <w:pStyle w:val="BodyText"/>
      </w:pPr>
      <w:r>
        <w:t xml:space="preserve">开放语料的发展使该问题能够在更透明的条件下研究。RefinedWeb 表明，经系统清洗和去重的网页语料可以形成有竞争力的训练基础</w:t>
      </w:r>
      <w:r>
        <w:t xml:space="preserve">(Penedo et al. 2023)</w:t>
      </w:r>
      <w:r>
        <w:t xml:space="preserve">；Dolma 公开了多来源语料、处理链和工具，支持复现实验</w:t>
      </w:r>
      <w:r>
        <w:t xml:space="preserve">(Soldaini et al. 2024)</w:t>
      </w:r>
      <w:r>
        <w:t xml:space="preserve">；BaichuanSEED 则强调广泛采集与去重对模型基线的影响</w:t>
      </w:r>
      <w:r>
        <w:t xml:space="preserve">(Dong et al. 2024)</w:t>
      </w:r>
      <w:r>
        <w:t xml:space="preserve">。这些工作证明了数据工程的重要性，却没有自动回答</w:t>
      </w:r>
      <w:r>
        <w:t xml:space="preserve">“</w:t>
      </w:r>
      <w:r>
        <w:t xml:space="preserve">哪些质量特征通过何种机制影响哪些能力</w:t>
      </w:r>
      <w:r>
        <w:t xml:space="preserve">”</w:t>
      </w:r>
      <w:r>
        <w:t xml:space="preserve">。要把经验配方转成科学知识，需要区分数据的可用性、表面质量、训练贡献和外部能力效用，并用等 token、等算力和跨分布评价建立因果上更清晰的证据链。</w:t>
      </w:r>
    </w:p>
    <w:bookmarkEnd w:id="20"/>
    <w:bookmarkStart w:id="21" w:name="语料质量的概念分解与可测量性"/>
    <w:p>
      <w:pPr>
        <w:pStyle w:val="Heading3"/>
      </w:pPr>
      <w:r>
        <w:t xml:space="preserve">语料质量的概念分解与可测量性</w:t>
      </w:r>
    </w:p>
    <w:p>
      <w:pPr>
        <w:pStyle w:val="FirstParagraph"/>
      </w:pPr>
      <w:r>
        <w:t xml:space="preserve">预训练语料质量不是单一属性。数据管理综述通常把采集、清洗、去重、过滤、混合与治理视为连续链条</w:t>
      </w:r>
      <w:r>
        <w:t xml:space="preserve">(Wang et al. 2023)</w:t>
      </w:r>
      <w:r>
        <w:t xml:space="preserve">，数据集综述则显示不同模型公开的来源和处理细节差异很大</w:t>
      </w:r>
      <w:r>
        <w:t xml:space="preserve">(Liu et al. 2024)</w:t>
      </w:r>
      <w:r>
        <w:t xml:space="preserve">。因此，一个质量分数可能同时混合可读性、知识性、来源可信度、毒性、语言识别置信度和领域偏好。若不说明构成与标注目标，分数升高并不能说明训练效用必然改善。</w:t>
      </w:r>
    </w:p>
    <w:p>
      <w:pPr>
        <w:pStyle w:val="BodyText"/>
      </w:pPr>
      <w:r>
        <w:t xml:space="preserve">语料的档案属性同样重要：抓取日期、网页生命周期、授权变化和删除请求决定了数据是否可追溯、可复核</w:t>
      </w:r>
      <w:r>
        <w:t xml:space="preserve">(Desai et al. 2024)</w:t>
      </w:r>
      <w:r>
        <w:t xml:space="preserve">。这类前提条件与学术意义上的</w:t>
      </w:r>
      <w:r>
        <w:t xml:space="preserve">“</w:t>
      </w:r>
      <w:r>
        <w:t xml:space="preserve">效用</w:t>
      </w:r>
      <w:r>
        <w:t xml:space="preserve">”</w:t>
      </w:r>
      <w:r>
        <w:t xml:space="preserve">应分开处理。含有隐私或不可合法使用的样本，即使对损失下降有贡献，也不能因效用高而进入训练集。生产模型中的训练数据抽取研究表明，记忆和泄漏风险并非纯理论问题</w:t>
      </w:r>
      <w:r>
        <w:t xml:space="preserve">(Carlini et al. 2020)</w:t>
      </w:r>
      <w:r>
        <w:t xml:space="preserve">；在更大规模模型上，数据抽取仍可发生</w:t>
      </w:r>
      <w:r>
        <w:t xml:space="preserve">(Nasr et al. 2023)</w:t>
      </w:r>
      <w:r>
        <w:t xml:space="preserve">。因此，合规、隐私与来源可追溯性应作为准入约束，而不是与效用分数加权后相互抵消的普通维度。</w:t>
      </w:r>
    </w:p>
    <w:p>
      <w:pPr>
        <w:pStyle w:val="BodyText"/>
      </w:pPr>
      <w:r>
        <w:t xml:space="preserve">对训练相关质量，可把指标分成三层。第一层是文档内在属性，如结构完整、语言连贯、重复片段和信息密度；第二层是集合属性，如主题覆盖、语体多样性与样本间冗余；第三层是模型条件属性，即样本相对于当前模型、训练阶段和目标能力的边际贡献。MiniPile 等数据高效实验说明，小规模代表性子集能够用于快速比较数据策略</w:t>
      </w:r>
      <w:r>
        <w:t xml:space="preserve">(Kaddour 2023)</w:t>
      </w:r>
      <w:r>
        <w:t xml:space="preserve">，但代理模型上的排序能否迁移到更大模型仍需单独验证。大规模语料审计也提示，只有知道数据中实际包含什么，质量讨论才有可靠对象</w:t>
      </w:r>
      <w:r>
        <w:t xml:space="preserve">(Elazar et al. 2023)</w:t>
      </w:r>
      <w:r>
        <w:t xml:space="preserve">。</w:t>
      </w:r>
    </w:p>
    <w:bookmarkEnd w:id="21"/>
    <w:bookmarkStart w:id="22" w:name="质量筛选去重与覆盖损失"/>
    <w:p>
      <w:pPr>
        <w:pStyle w:val="Heading3"/>
      </w:pPr>
      <w:r>
        <w:t xml:space="preserve">质量筛选、去重与覆盖损失</w:t>
      </w:r>
    </w:p>
    <w:p>
      <w:pPr>
        <w:pStyle w:val="FirstParagraph"/>
      </w:pPr>
      <w:r>
        <w:t xml:space="preserve">去重是较稳定的数据处理环节。对语言模型训练集进行文档与序列级去重能够减少记忆，并改善部分评价表现</w:t>
      </w:r>
      <w:r>
        <w:t xml:space="preserve">(Lee et al. 2022)</w:t>
      </w:r>
      <w:r>
        <w:t xml:space="preserve">。但去重阈值不是无害参数：过松会保留模板化网页和近重复内容，过严则可能删除合法复述、跨来源共识和低频表达。因而需要同时报告压缩率、重复簇结构、语言与领域保留率，而不能只报告训练集缩小比例。</w:t>
      </w:r>
    </w:p>
    <w:p>
      <w:pPr>
        <w:pStyle w:val="BodyText"/>
      </w:pPr>
      <w:r>
        <w:t xml:space="preserve">质量过滤更依赖评价器的隐含偏好。基于百科、书籍或高教育价值页面训练的分类器，容易把正式书面语作为</w:t>
      </w:r>
      <w:r>
        <w:t xml:space="preserve">“</w:t>
      </w:r>
      <w:r>
        <w:t xml:space="preserve">好数据</w:t>
      </w:r>
      <w:r>
        <w:t xml:space="preserve">”</w:t>
      </w:r>
      <w:r>
        <w:t xml:space="preserve">的代理；这可能改善标准基准，却降低口语、方言和边缘领域覆盖。有关有害语言数据的系统分析早已指出，训练数据定义和标注规范会塑造模型偏差</w:t>
      </w:r>
      <w:r>
        <w:t xml:space="preserve">(Vidgen and Derczynski 2020)</w:t>
      </w:r>
      <w:r>
        <w:t xml:space="preserve">；从预训练数据追踪政治偏差的研究进一步说明，上游分布差异能够沿模型传播到下游任务</w:t>
      </w:r>
      <w:r>
        <w:t xml:space="preserve">(Feng et al. 2023)</w:t>
      </w:r>
      <w:r>
        <w:t xml:space="preserve">。所以，过滤策略必须以多维保留率和能力谱为约束，而非追求平均质量分数最大化。</w:t>
      </w:r>
    </w:p>
    <w:p>
      <w:pPr>
        <w:pStyle w:val="BodyText"/>
      </w:pPr>
      <w:r>
        <w:t xml:space="preserve">多样性导向的数据选择试图缓解这一矛盾。相关方法在高质量候选中加入覆盖或代表性目标，以避免把相似样本反复选入</w:t>
      </w:r>
      <w:r>
        <w:t xml:space="preserve">(Zhang et al. 2024)</w:t>
      </w:r>
      <w:r>
        <w:t xml:space="preserve">。网页重写研究则显示，改变低质量网页的表达而不是简单丢弃，也可能提高计算与数据效率</w:t>
      </w:r>
      <w:r>
        <w:t xml:space="preserve">(Maini et al. 2024)</w:t>
      </w:r>
      <w:r>
        <w:t xml:space="preserve">。两者共同提示，数据治理至少包含</w:t>
      </w:r>
      <w:r>
        <w:t xml:space="preserve">“</w:t>
      </w:r>
      <w:r>
        <w:t xml:space="preserve">删除、保留、重写、降权</w:t>
      </w:r>
      <w:r>
        <w:t xml:space="preserve">”</w:t>
      </w:r>
      <w:r>
        <w:t xml:space="preserve">四种操作；何种操作最优取决于缺陷是否可修复、样本是否承载稀缺信息以及处理成本。</w:t>
      </w:r>
    </w:p>
    <w:p>
      <w:pPr>
        <w:pStyle w:val="BodyText"/>
      </w:pPr>
      <w:r>
        <w:t xml:space="preserve">合成与增强数据使边界更复杂。大模型既可充当标注器和生成器，也可能放大原模型偏差或降低分布真实性</w:t>
      </w:r>
      <w:r>
        <w:t xml:space="preserve">(Tan et al. 2024)</w:t>
      </w:r>
      <w:r>
        <w:t xml:space="preserve">。合成数据策展综述强调生成、筛选和评价应形成闭环</w:t>
      </w:r>
      <w:r>
        <w:t xml:space="preserve">(Long et al. 2024)</w:t>
      </w:r>
      <w:r>
        <w:t xml:space="preserve">；数据增强综述则表明，不同生成范式的收益高度依赖任务和质量控制</w:t>
      </w:r>
      <w:r>
        <w:t xml:space="preserve">(Ding et al. 2024)</w:t>
      </w:r>
      <w:r>
        <w:t xml:space="preserve">。因此，合成样本不宜与自然语料混合后只报告总体结果，应分别估计其增益、偏差和覆盖变化。</w:t>
      </w:r>
    </w:p>
    <w:bookmarkEnd w:id="22"/>
    <w:bookmarkStart w:id="23" w:name="数据价值与学习动力学机制"/>
    <w:p>
      <w:pPr>
        <w:pStyle w:val="Heading3"/>
      </w:pPr>
      <w:r>
        <w:t xml:space="preserve">数据价值与学习动力学机制</w:t>
      </w:r>
    </w:p>
    <w:p>
      <w:pPr>
        <w:pStyle w:val="FirstParagraph"/>
      </w:pPr>
      <w:r>
        <w:t xml:space="preserve">如果内在质量描述</w:t>
      </w:r>
      <w:r>
        <w:t xml:space="preserve">“</w:t>
      </w:r>
      <w:r>
        <w:t xml:space="preserve">样本看起来怎样</w:t>
      </w:r>
      <w:r>
        <w:t xml:space="preserve">”</w:t>
      </w:r>
      <w:r>
        <w:t xml:space="preserve">，数据价值则试图回答</w:t>
      </w:r>
      <w:r>
        <w:t xml:space="preserve">“</w:t>
      </w:r>
      <w:r>
        <w:t xml:space="preserve">样本对模型产生什么作用</w:t>
      </w:r>
      <w:r>
        <w:t xml:space="preserve">”</w:t>
      </w:r>
      <w:r>
        <w:t xml:space="preserve">。训练数据影响分析综述将相关方法概括为重训练、影响函数、梯度相似性、表示近邻和数据归因等路线</w:t>
      </w:r>
      <w:r>
        <w:t xml:space="preserve">(Hammoudeh and Lowd 2024)</w:t>
      </w:r>
      <w:r>
        <w:t xml:space="preserve">。OpenDataVal 提供了统一比较不同数据价值算法的基准</w:t>
      </w:r>
      <w:r>
        <w:t xml:space="preserve">(Jiang et al. 2023)</w:t>
      </w:r>
      <w:r>
        <w:t xml:space="preserve">，而无需完整训练模型的数据价值方法试图降低估计成本</w:t>
      </w:r>
      <w:r>
        <w:t xml:space="preserve">(Ki, Choi, and Chung 2023)</w:t>
      </w:r>
      <w:r>
        <w:t xml:space="preserve">。这些进展为机制研究提供工具，但估计值通常依赖目标验证集；一旦验证集不能代表真实能力目标，数据价值就会退化成对局部指标的优化。</w:t>
      </w:r>
    </w:p>
    <w:p>
      <w:pPr>
        <w:pStyle w:val="BodyText"/>
      </w:pPr>
      <w:r>
        <w:t xml:space="preserve">影响的时间结构尤其关键。研究发现，语言数据在训练早期与后期的影响估计并不等价</w:t>
      </w:r>
      <w:r>
        <w:t xml:space="preserve">(Yeh et al. 2022)</w:t>
      </w:r>
      <w:r>
        <w:t xml:space="preserve">。自影响重加权据此用样本对自身损失或梯度的作用调整预训练权重</w:t>
      </w:r>
      <w:r>
        <w:t xml:space="preserve">(Thakkar et al. 2023)</w:t>
      </w:r>
      <w:r>
        <w:t xml:space="preserve">；动态损失重加权则进一步随训练状态改变样本优先级</w:t>
      </w:r>
      <w:r>
        <w:t xml:space="preserve">(Sow et al. 2025)</w:t>
      </w:r>
      <w:r>
        <w:t xml:space="preserve">。Skill-it 将能力看作由训练数据中的技能及其依赖关系共同形成，并用数据驱动方式安排训练</w:t>
      </w:r>
      <w:r>
        <w:t xml:space="preserve">(Chen et al. 2023)</w:t>
      </w:r>
      <w:r>
        <w:t xml:space="preserve">。这些方法共同表明，固定质量分数忽略了模型</w:t>
      </w:r>
      <w:r>
        <w:t xml:space="preserve">“</w:t>
      </w:r>
      <w:r>
        <w:t xml:space="preserve">已经学会什么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下一阶段缺什么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记忆、学习难度和效用也不能简单等同。跨模型记忆研究显示，模型规模、数据重复和提示条件会影响可提取记忆</w:t>
      </w:r>
      <w:r>
        <w:t xml:space="preserve">(Carlini et al. 2022)</w:t>
      </w:r>
      <w:r>
        <w:t xml:space="preserve">。ORCA 等方法尝试定位提示输出所依赖的预训练证据</w:t>
      </w:r>
      <w:r>
        <w:t xml:space="preserve">(Han and Tsvetkov 2022)</w:t>
      </w:r>
      <w:r>
        <w:t xml:space="preserve">，机器遗忘也被用于反向检验特定预训练数据的作用</w:t>
      </w:r>
      <w:r>
        <w:t xml:space="preserve">(Zhao et al. 2024)</w:t>
      </w:r>
      <w:r>
        <w:t xml:space="preserve">。更大规模的事实追踪方法正在把影响估计扩展到预训练场景</w:t>
      </w:r>
      <w:r>
        <w:t xml:space="preserve">(Chang et al. 2024)</w:t>
      </w:r>
      <w:r>
        <w:t xml:space="preserve">，LLM 规模影响函数则探索在现实参数规模下估计数据价值</w:t>
      </w:r>
      <w:r>
        <w:t xml:space="preserve">(Choe et al. 2025)</w:t>
      </w:r>
      <w:r>
        <w:t xml:space="preserve">。然而，单样本归因仍受非凸优化、参数交互和近重复证据影响，适合生成机制假说，不宜未经干预实验便当作因果结论。</w:t>
      </w:r>
    </w:p>
    <w:bookmarkEnd w:id="23"/>
    <w:bookmarkStart w:id="24" w:name="数据混合规模规律与训练效用"/>
    <w:p>
      <w:pPr>
        <w:pStyle w:val="Heading3"/>
      </w:pPr>
      <w:r>
        <w:t xml:space="preserve">数据混合、规模规律与训练效用</w:t>
      </w:r>
    </w:p>
    <w:p>
      <w:pPr>
        <w:pStyle w:val="FirstParagraph"/>
      </w:pPr>
      <w:r>
        <w:t xml:space="preserve">预训练集通常由多个领域组成，混合比例决定模型在不同能力之间的资源分配。DoReMi 用小型代理模型估计领域损失并优化混合权重，在相同训练预算下提高效率</w:t>
      </w:r>
      <w:r>
        <w:t xml:space="preserve">(Xie et al. 2023)</w:t>
      </w:r>
      <w:r>
        <w:t xml:space="preserve">。DoGE 直接用泛化估计进行领域重加权，强调目标分布而非单一训练损失</w:t>
      </w:r>
      <w:r>
        <w:t xml:space="preserve">(Fan, Pagliardini, and Jaggi 2023)</w:t>
      </w:r>
      <w:r>
        <w:t xml:space="preserve">。数据混合律则试图预测不同配比下的语言建模表现，减少昂贵的穷举训练</w:t>
      </w:r>
      <w:r>
        <w:t xml:space="preserve">(Ye et al. 2024)</w:t>
      </w:r>
      <w:r>
        <w:t xml:space="preserve">；双层优化方法把验证目标嵌入数据重加权过程</w:t>
      </w:r>
      <w:r>
        <w:t xml:space="preserve">(Pan et al. 2024)</w:t>
      </w:r>
      <w:r>
        <w:t xml:space="preserve">。这些方法将</w:t>
      </w:r>
      <w:r>
        <w:t xml:space="preserve">“</w:t>
      </w:r>
      <w:r>
        <w:t xml:space="preserve">语料好坏</w:t>
      </w:r>
      <w:r>
        <w:t xml:space="preserve">”</w:t>
      </w:r>
      <w:r>
        <w:t xml:space="preserve">转成条件化的资源配置问题。</w:t>
      </w:r>
    </w:p>
    <w:p>
      <w:pPr>
        <w:pStyle w:val="BodyText"/>
      </w:pPr>
      <w:r>
        <w:t xml:space="preserve">但代理模型迁移是共同风险。较小模型能够廉价扫描大量配比，却可能与大模型在能力涌现、记忆容量和领域迁移上不同。SAVA 等学习无关数据价值方法追求更好的规模扩展性</w:t>
      </w:r>
      <w:r>
        <w:t xml:space="preserve">(Kessler, Le, and Nguyen 2024)</w:t>
      </w:r>
      <w:r>
        <w:t xml:space="preserve">，多样性选择也试图降低对特定模型的依赖</w:t>
      </w:r>
      <w:r>
        <w:t xml:space="preserve">(Zhang et al. 2024)</w:t>
      </w:r>
      <w:r>
        <w:t xml:space="preserve">。评估这类方法时，应至少交叉改变模型规模、训练预算与数据来源，并比较排序相关、绝对效应和最优阈值漂移。只在同一语料、同一模型家族上报告提升，不能证明评价方法可迁移。</w:t>
      </w:r>
    </w:p>
    <w:p>
      <w:pPr>
        <w:pStyle w:val="BodyText"/>
      </w:pPr>
      <w:r>
        <w:t xml:space="preserve">规模律在此提供基线而非答案。若过滤后 token 数减少，性能变化可能同时来自质量升高、有效多样性下降和训练轮次增加。公平比较应明确采用等 token、等独立样本还是等计算量。数据选择综述指出，不同研究的预算口径和下游任务差异阻碍横向比较</w:t>
      </w:r>
      <w:r>
        <w:t xml:space="preserve">(Albalak et al. 2024)</w:t>
      </w:r>
      <w:r>
        <w:t xml:space="preserve">；数据中心 AI 立场研究也强调，模型时代的数据问题需要独立的方法学框架</w:t>
      </w:r>
      <w:r>
        <w:t xml:space="preserve">(Xu et al. 2024)</w:t>
      </w:r>
      <w:r>
        <w:t xml:space="preserve">。因此，训练效用应报告为多目标向量：单位 token 收益、单位计算收益、能力覆盖、稳健性、污染风险和数据处理成本，而不是单一准确率。</w:t>
      </w:r>
    </w:p>
    <w:bookmarkEnd w:id="24"/>
    <w:bookmarkStart w:id="25" w:name="中文语料与跨来源跨模型迁移"/>
    <w:p>
      <w:pPr>
        <w:pStyle w:val="Heading3"/>
      </w:pPr>
      <w:r>
        <w:t xml:space="preserve">中文语料与跨来源、跨模型迁移</w:t>
      </w:r>
    </w:p>
    <w:p>
      <w:pPr>
        <w:pStyle w:val="FirstParagraph"/>
      </w:pPr>
      <w:r>
        <w:t xml:space="preserve">中文语料评价不能直接照搬英文网页分类器。汉字与分词方式、简繁转换、古今语体、网络混写和中英夹杂都会改变困惑度、长度和可读性指标。ChatGLM 系列展示了中文与双语模型在数据、训练和工具能力上的持续扩展</w:t>
      </w:r>
      <w:r>
        <w:t xml:space="preserve">(GLM et al. 2024)</w:t>
      </w:r>
      <w:r>
        <w:t xml:space="preserve">，BaichuanSEED 的数据构建经验也说明中文及多语网页需要独立的采集、过滤与去重设计</w:t>
      </w:r>
      <w:r>
        <w:t xml:space="preserve">(Dong et al. 2024)</w:t>
      </w:r>
      <w:r>
        <w:t xml:space="preserve">。这些技术报告可提供工程基线，但公开细节仍不足以独立识别各质量环节的因果贡献。</w:t>
      </w:r>
    </w:p>
    <w:p>
      <w:pPr>
        <w:pStyle w:val="BodyText"/>
      </w:pPr>
      <w:r>
        <w:t xml:space="preserve">评价端同样存在偏差。CMMLU 提供中文多任务理解测量</w:t>
      </w:r>
      <w:r>
        <w:t xml:space="preserve">(Li et al. 2024)</w:t>
      </w:r>
      <w:r>
        <w:t xml:space="preserve">，但任何固定基准都可能受到训练污染、题型偏好和反复调参影响。对大模型基准适切性的批评指出，单一排行榜越来越难覆盖真实能力与可靠性</w:t>
      </w:r>
      <w:r>
        <w:t xml:space="preserve">(McIntosh et al. 2024)</w:t>
      </w:r>
      <w:r>
        <w:t xml:space="preserve">。因此，中文训练效用评价应同时包含留出语言建模集、人工构造的语言规范与语体测试、知识和推理任务、长尾与领域覆盖，以及污染审计；外部测试集不能反复参与质量阈值和混合权重选择。</w:t>
      </w:r>
    </w:p>
    <w:p>
      <w:pPr>
        <w:pStyle w:val="BodyText"/>
      </w:pPr>
      <w:r>
        <w:t xml:space="preserve">跨来源验证应把</w:t>
      </w:r>
      <w:r>
        <w:t xml:space="preserve">“</w:t>
      </w:r>
      <w:r>
        <w:t xml:space="preserve">同指标不同含义</w:t>
      </w:r>
      <w:r>
        <w:t xml:space="preserve">”</w:t>
      </w:r>
      <w:r>
        <w:t xml:space="preserve">作为默认假设。例如，高困惑度在破损网页中可能表示噪声，在方言、少数语体或专业文本中却可能表示稀缺信息。跨模型验证则要区分共同趋势与尺度敏感效应：一个适合小模型的高频基础语料配比，未必适合容量更大的模型。Falcon 系列和 RefinedWeb 的经验说明开放网页能够支撑有竞争力的模型</w:t>
      </w:r>
      <w:r>
        <w:t xml:space="preserve">(Almazrouei et al. 2023)</w:t>
      </w:r>
      <w:r>
        <w:t xml:space="preserve">，但这种结论不能自动外推到中文语料或不同 tokenizer。可迁移评价的目标不是找到永恒阈值，而是给出需要重新校准的条件、校准样本量和不确定性。</w:t>
      </w:r>
    </w:p>
    <w:bookmarkEnd w:id="25"/>
    <w:bookmarkStart w:id="26" w:name="讨论"/>
    <w:p>
      <w:pPr>
        <w:pStyle w:val="Heading3"/>
      </w:pPr>
      <w:r>
        <w:t xml:space="preserve">讨论</w:t>
      </w:r>
    </w:p>
    <w:p>
      <w:pPr>
        <w:pStyle w:val="FirstParagraph"/>
      </w:pPr>
      <w:r>
        <w:t xml:space="preserve">现有证据最清楚的共识是：数据处理会显著改变训练结果，去重、来源配比和质量过滤都不是可忽略的实现细节。主要分歧在于，研究者常用不同语料、模型、tokenizer、预算和基准，导致</w:t>
      </w:r>
      <w:r>
        <w:t xml:space="preserve">“</w:t>
      </w:r>
      <w:r>
        <w:t xml:space="preserve">质量提升</w:t>
      </w:r>
      <w:r>
        <w:t xml:space="preserve">”</w:t>
      </w:r>
      <w:r>
        <w:t xml:space="preserve">的含义不一致。部分工作测量训练损失，部分工作测量少数下游任务，还有工作以人工偏好或来源标签作为质量代理；这些指标之间相关但不等价。</w:t>
      </w:r>
    </w:p>
    <w:p>
      <w:pPr>
        <w:pStyle w:val="BodyText"/>
      </w:pPr>
      <w:r>
        <w:t xml:space="preserve">机制研究面临三类识别问题。第一，质量维度共变：高可读文档往往也更长、更正式、来源更集中。第二，筛选改变训练分布和重复率，无法把结果简单归因于被优化的那一个分数。第三，模型状态形成反馈：模型打分器的偏好被用于筛选后，又可能在新模型中被强化。因而，可靠实验需要采用分层抽样、正交或近正交干预、等预算对照、多随机种子和预先登记的评价协议，并同时报告失败结果。</w:t>
      </w:r>
    </w:p>
    <w:p>
      <w:pPr>
        <w:pStyle w:val="BodyText"/>
      </w:pPr>
      <w:r>
        <w:t xml:space="preserve">中文场景还存在资源与有效性的双重约束。大规模从零预训练虽接近真实应用，却会使实验数量受到计算预算限制；只用极小模型则可能失去外推意义。可行路径是先用代理模型和小规模干预筛除明显无效假说，再选择少量关键结论在更大模型上复核。若项目无法证明全国范围或所有领域的普适性，就应把成果表述为带边界的评价方法，而不是统一标准。</w:t>
      </w:r>
    </w:p>
    <w:bookmarkEnd w:id="26"/>
    <w:bookmarkStart w:id="27" w:name="展望"/>
    <w:p>
      <w:pPr>
        <w:pStyle w:val="Heading3"/>
      </w:pPr>
      <w:r>
        <w:t xml:space="preserve">展望</w:t>
      </w:r>
    </w:p>
    <w:p>
      <w:pPr>
        <w:pStyle w:val="FirstParagraph"/>
      </w:pPr>
      <w:r>
        <w:t xml:space="preserve">未来值得优先推进四类可检验研究。其一，建立同一批中文文档的多维人工标注与自动指标，测量一致性、重测可靠性和跨来源漂移。其二，对若干质量维度做受控扰动，结合梯度统计、学习顺序和遗忘行为，识别从数据特征到能力变化的中介路径。其三，在等 token 与等算力两种口径下比较规则、模型打分、数据价值和混合优化方法，绘制质量收益与覆盖损失的帕累托前沿。其四，跨语料来源、模型尺度和训练阶段验证，给出校准程序、置信区间和拒绝外推条件。</w:t>
      </w:r>
    </w:p>
    <w:p>
      <w:pPr>
        <w:pStyle w:val="BodyText"/>
      </w:pPr>
      <w:r>
        <w:t xml:space="preserve">开放科学也是方法的一部分。公开数据索引、处理配置、随机种子、代码版本和失败实验，能减少数据配方不可见造成的复现困难。数据生命周期研究强调，数据应在采集、处理、训练、评价和退出环节保持可追踪</w:t>
      </w:r>
      <w:r>
        <w:t xml:space="preserve">(Rao et al. 2025)</w:t>
      </w:r>
      <w:r>
        <w:t xml:space="preserve">。对许可受限的数据，可发布索引、统计与处理脚本，而不重新分发原始文本。只有把证据链和边界同时公开，质量评价才可能从一次性配方发展为可累积研究。</w:t>
      </w:r>
    </w:p>
    <w:bookmarkEnd w:id="27"/>
    <w:bookmarkStart w:id="119" w:name="结论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预训练语料质量研究正在从静态清洗走向条件化效用建模。去重和基础过滤提供必要底座，数据价值、学习动力学与混合优化则揭示样本贡献随模型、阶段和目标变化。当前最大的知识缺口不是再发明一个综合分数，而是解释质量特征如何影响学习过程、何时因覆盖损失而失效，以及这种关系能否跨来源和模型迁移。面向中文语料，合理的研究框架应把多维质量表征、受控训练、能力谱评价和迁移校准连成闭环，并以不确定性和适用边界约束结论。</w:t>
      </w:r>
    </w:p>
    <w:bookmarkStart w:id="118" w:name="refs"/>
    <w:bookmarkStart w:id="29" w:name="ref-asurveyon2024"/>
    <w:p>
      <w:pPr>
        <w:pStyle w:val="Bibliography"/>
      </w:pPr>
      <w:r>
        <w:t xml:space="preserve">Albalak, Alon, Yanai Elazar, Sang Michael Xie, Shayne Longpre, Nathan Lambert, Xinyi Wang, Niklas Muennighoff, Bairu Hou, Liangming Pan, and Haewon Jeong. 2024.</w:t>
      </w:r>
      <w:r>
        <w:t xml:space="preserve"> </w:t>
      </w:r>
      <w:r>
        <w:t xml:space="preserve">“A Survey on Data Selection for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https://doi.org/10.48550/arxiv.2402.16827</w:t>
        </w:r>
      </w:hyperlink>
      <w:r>
        <w:t xml:space="preserve">.</w:t>
      </w:r>
    </w:p>
    <w:bookmarkEnd w:id="29"/>
    <w:bookmarkStart w:id="31" w:name="ref-thefalconseries2023"/>
    <w:p>
      <w:pPr>
        <w:pStyle w:val="Bibliography"/>
      </w:pPr>
      <w:r>
        <w:t xml:space="preserve">Almazrouei, Ebtesam, Hamza Alobeidli, Abdulaziz Alshamsi, Alessandro Cappelli, Ruxandra Cojocaru, Mérouane Debbah, Étienne Goffinet, Daniel Hesslow, Julien Launay, and Quentin Malartic. 2023.</w:t>
      </w:r>
      <w:r>
        <w:t xml:space="preserve"> </w:t>
      </w:r>
      <w:r>
        <w:t xml:space="preserve">“The Falcon Series of Open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https://doi.org/10.48550/arxiv.2311.16867</w:t>
        </w:r>
      </w:hyperlink>
      <w:r>
        <w:t xml:space="preserve">.</w:t>
      </w:r>
    </w:p>
    <w:bookmarkEnd w:id="31"/>
    <w:bookmarkStart w:id="33" w:name="ref-quantifyingmemorizationacross2022"/>
    <w:p>
      <w:pPr>
        <w:pStyle w:val="Bibliography"/>
      </w:pPr>
      <w:r>
        <w:t xml:space="preserve">Carlini, Nicholas, Daphne Ippolito, Matthew Jagielski, Katherine Lee, Florian Tramèr, and Chiyuan Zhang. 2022.</w:t>
      </w:r>
      <w:r>
        <w:t xml:space="preserve"> </w:t>
      </w:r>
      <w:r>
        <w:t xml:space="preserve">“Quantifying Memorization Across Neural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https://doi.org/10.48550/arxiv.2202.07646</w:t>
        </w:r>
      </w:hyperlink>
      <w:r>
        <w:t xml:space="preserve">.</w:t>
      </w:r>
    </w:p>
    <w:bookmarkEnd w:id="33"/>
    <w:bookmarkStart w:id="35" w:name="ref-extractingtrainingdata2020"/>
    <w:p>
      <w:pPr>
        <w:pStyle w:val="Bibliography"/>
      </w:pPr>
      <w:r>
        <w:t xml:space="preserve">Carlini, Nicholas, Florian Tramèr, Eric Wallace, Matthew Jagielski, Ariel Herbert-Voss, Katherine Lee, Adam P. Roberts, T. B. Brown, Dawn Song, and Úlfar Erlingsson. 2020.</w:t>
      </w:r>
      <w:r>
        <w:t xml:space="preserve"> </w:t>
      </w:r>
      <w:r>
        <w:t xml:space="preserve">“Extracting Training Data from Large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https://doi.org/10.48550/arxiv.2012.07805</w:t>
        </w:r>
      </w:hyperlink>
      <w:r>
        <w:t xml:space="preserve">.</w:t>
      </w:r>
    </w:p>
    <w:bookmarkEnd w:id="35"/>
    <w:bookmarkStart w:id="37" w:name="ref-scalableinfluenceand2024"/>
    <w:p>
      <w:pPr>
        <w:pStyle w:val="Bibliography"/>
      </w:pPr>
      <w:r>
        <w:t xml:space="preserve">Chang, Tyler A., Dheeraj Rajagopal, Tolga Bolukbasi, Lucas Dixon, and Ian Tenney. 2024.</w:t>
      </w:r>
      <w:r>
        <w:t xml:space="preserve"> </w:t>
      </w:r>
      <w:r>
        <w:t xml:space="preserve">“Scalable Influence and Fact Tracing for Large Language Model Pretraining.”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https://doi.org/10.48550/arxiv.2410.17413</w:t>
        </w:r>
      </w:hyperlink>
      <w:r>
        <w:t xml:space="preserve">.</w:t>
      </w:r>
    </w:p>
    <w:bookmarkEnd w:id="37"/>
    <w:bookmarkStart w:id="39" w:name="ref-skillita2023"/>
    <w:p>
      <w:pPr>
        <w:pStyle w:val="Bibliography"/>
      </w:pPr>
      <w:r>
        <w:t xml:space="preserve">Chen, Mayee F., Nicholas Roberts, Kush Bhatia, Jue Wang, Ce Zhang, Frédéric Sala, and Christopher Ré. 2023.</w:t>
      </w:r>
      <w:r>
        <w:t xml:space="preserve"> </w:t>
      </w:r>
      <w:r>
        <w:t xml:space="preserve">“Skill-It! A Data-Driven Skills Framework for Understanding and Training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https://doi.org/10.48550/arxiv.2307.14430</w:t>
        </w:r>
      </w:hyperlink>
      <w:r>
        <w:t xml:space="preserve">.</w:t>
      </w:r>
    </w:p>
    <w:bookmarkEnd w:id="39"/>
    <w:bookmarkStart w:id="41" w:name="ref-whatisyour2025"/>
    <w:p>
      <w:pPr>
        <w:pStyle w:val="Bibliography"/>
      </w:pPr>
      <w:r>
        <w:t xml:space="preserve">Choe, Sang Keun, Hwijeen Ahn, Juhan Bae, Kewen Zhao, Youngseog Chung, Adithya Pratapa, Willie Neiswanger, Emma Strubell, Teruko Mitamura, and Jeff Schneider. 2025.</w:t>
      </w:r>
      <w:r>
        <w:t xml:space="preserve"> </w:t>
      </w:r>
      <w:r>
        <w:t xml:space="preserve">“What Is Your Data Worth to GPT? LLM-Scale Data Valuation with Influence Functions.”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https://doi.org/10.52202/085713-4883</w:t>
        </w:r>
      </w:hyperlink>
      <w:r>
        <w:t xml:space="preserve">.</w:t>
      </w:r>
    </w:p>
    <w:bookmarkEnd w:id="41"/>
    <w:bookmarkStart w:id="43" w:name="ref-anarchivalperspective2024"/>
    <w:p>
      <w:pPr>
        <w:pStyle w:val="Bibliography"/>
      </w:pPr>
      <w:r>
        <w:t xml:space="preserve">Desai, Meera, Irene V. Pasquetto, Abigail Z. Jacobs, and Dallas Card. 2024.</w:t>
      </w:r>
      <w:r>
        <w:t xml:space="preserve"> </w:t>
      </w:r>
      <w:r>
        <w:t xml:space="preserve">“An Archival Perspective on Pretraining Data.”</w:t>
      </w:r>
      <w:r>
        <w:t xml:space="preserve"> </w:t>
      </w:r>
      <w:r>
        <w:rPr>
          <w:iCs/>
          <w:i/>
        </w:rPr>
        <w:t xml:space="preserve">Patterns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https://doi.org/10.1016/j.patter.2024.100966</w:t>
        </w:r>
      </w:hyperlink>
      <w:r>
        <w:t xml:space="preserve">.</w:t>
      </w:r>
    </w:p>
    <w:bookmarkEnd w:id="43"/>
    <w:bookmarkStart w:id="45" w:name="ref-dataaugmentationusing2024"/>
    <w:p>
      <w:pPr>
        <w:pStyle w:val="Bibliography"/>
      </w:pPr>
      <w:r>
        <w:t xml:space="preserve">Ding, Bosheng, Chengwei Qin, Ruochen Zhao, Tianze Luo, Xinze Li, Guizhen Chen, Wenhan Xia, Junjie Hu, Anh Tuan Luu, and Shafiq Joty. 2024.</w:t>
      </w:r>
      <w:r>
        <w:t xml:space="preserve"> </w:t>
      </w:r>
      <w:r>
        <w:t xml:space="preserve">“Data Augmentation Using LLMs: Data Perspectives, Learning Paradigms and Challenges.”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https://doi.org/10.18653/v1/2024.findings-acl.97</w:t>
        </w:r>
      </w:hyperlink>
      <w:r>
        <w:t xml:space="preserve">.</w:t>
      </w:r>
    </w:p>
    <w:bookmarkEnd w:id="45"/>
    <w:bookmarkStart w:id="47" w:name="ref-baichuanseedsharingthe2024"/>
    <w:p>
      <w:pPr>
        <w:pStyle w:val="Bibliography"/>
      </w:pPr>
      <w:r>
        <w:t xml:space="preserve">Dong, Guosheng, Da Pan, Yiding Sun, Shusen Zhang, Zheng Liang, Xin Wu, Yanjun Shen, Fan Yang, Haoze Sun, and Tianpeng Li. 2024.</w:t>
      </w:r>
      <w:r>
        <w:t xml:space="preserve"> </w:t>
      </w:r>
      <w:r>
        <w:t xml:space="preserve">“BaichuanSEED: Sharing the Potential of ExtensivE Data Collection and Deduplication by Introducing a Competitive Large Language Model Baseline.”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https://doi.org/10.48550/arxiv.2408.15079</w:t>
        </w:r>
      </w:hyperlink>
      <w:r>
        <w:t xml:space="preserve">.</w:t>
      </w:r>
    </w:p>
    <w:bookmarkEnd w:id="47"/>
    <w:bookmarkStart w:id="49" w:name="ref-whatsin2023"/>
    <w:p>
      <w:pPr>
        <w:pStyle w:val="Bibliography"/>
      </w:pPr>
      <w:r>
        <w:t xml:space="preserve">Elazar, Yanai, Akshita Bhagia, Ian Magnusson, Abhilasha Ravichander, Dustin Schwenk, Alane Suhr, Pete Walsh, Dirk Groeneveld, Luca Soldaini, and Sameer Singh. 2023.</w:t>
      </w:r>
      <w:r>
        <w:t xml:space="preserve"> </w:t>
      </w:r>
      <w:r>
        <w:t xml:space="preserve">“What’s in My Big Data?”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https://doi.org/10.48550/arxiv.2310.20707</w:t>
        </w:r>
      </w:hyperlink>
      <w:r>
        <w:t xml:space="preserve">.</w:t>
      </w:r>
    </w:p>
    <w:bookmarkEnd w:id="49"/>
    <w:bookmarkStart w:id="51" w:name="ref-dogedomainreweighting2023"/>
    <w:p>
      <w:pPr>
        <w:pStyle w:val="Bibliography"/>
      </w:pPr>
      <w:r>
        <w:t xml:space="preserve">Fan, Simin, Matteo Pagliardini, and Martin Jaggi. 2023.</w:t>
      </w:r>
      <w:r>
        <w:t xml:space="preserve"> </w:t>
      </w:r>
      <w:r>
        <w:t xml:space="preserve">“DoGE: Domain Reweighting with Generalization Estimation.”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https://doi.org/10.48550/arxiv.2310.15393</w:t>
        </w:r>
      </w:hyperlink>
      <w:r>
        <w:t xml:space="preserve">.</w:t>
      </w:r>
    </w:p>
    <w:bookmarkEnd w:id="51"/>
    <w:bookmarkStart w:id="53" w:name="ref-frompretrainingdata2023"/>
    <w:p>
      <w:pPr>
        <w:pStyle w:val="Bibliography"/>
      </w:pPr>
      <w:r>
        <w:t xml:space="preserve">Feng, Shangbin, Chan Young Park, Yuhan Liu, and Yulia Tsvetkov. 2023.</w:t>
      </w:r>
      <w:r>
        <w:t xml:space="preserve"> </w:t>
      </w:r>
      <w:r>
        <w:t xml:space="preserve">“From Pretraining Data to Language Models to Downstream Tasks: Tracking the Trails of Political Biases Leading to Unfair NLP Models.”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https://doi.org/10.18653/v1/2023.acl-long.656</w:t>
        </w:r>
      </w:hyperlink>
      <w:r>
        <w:t xml:space="preserve">.</w:t>
      </w:r>
    </w:p>
    <w:bookmarkEnd w:id="53"/>
    <w:bookmarkStart w:id="55" w:name="ref-chatglmafamily2024"/>
    <w:p>
      <w:pPr>
        <w:pStyle w:val="Bibliography"/>
      </w:pPr>
      <w:r>
        <w:t xml:space="preserve">GLM, Team, :, Aohan Zeng, Bin Xu, Bowen Wang, Chenhui Zhang, Da Gang Yin, Dan Zhang, Diego Rojas, and Guanyu Feng. 2024.</w:t>
      </w:r>
      <w:r>
        <w:t xml:space="preserve"> </w:t>
      </w:r>
      <w:r>
        <w:t xml:space="preserve">“ChatGLM: A Family of Large Language Models from GLM-130b to GLM-4 All Tools.”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https://doi.org/10.48550/arxiv.2406.12793</w:t>
        </w:r>
      </w:hyperlink>
      <w:r>
        <w:t xml:space="preserve">.</w:t>
      </w:r>
    </w:p>
    <w:bookmarkEnd w:id="55"/>
    <w:bookmarkStart w:id="57" w:name="ref-trainingdatainfluence2024"/>
    <w:p>
      <w:pPr>
        <w:pStyle w:val="Bibliography"/>
      </w:pPr>
      <w:r>
        <w:t xml:space="preserve">Hammoudeh, Zayd, and Daniel Lowd. 2024.</w:t>
      </w:r>
      <w:r>
        <w:t xml:space="preserve"> </w:t>
      </w:r>
      <w:r>
        <w:t xml:space="preserve">“Training Data Influence Analysis and Estimation: A Survey.”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https://doi.org/10.1007/s10994-023-06495-7</w:t>
        </w:r>
      </w:hyperlink>
      <w:r>
        <w:t xml:space="preserve">.</w:t>
      </w:r>
    </w:p>
    <w:bookmarkEnd w:id="57"/>
    <w:bookmarkStart w:id="59" w:name="ref-orcainterpretingprompted2022"/>
    <w:p>
      <w:pPr>
        <w:pStyle w:val="Bibliography"/>
      </w:pPr>
      <w:r>
        <w:t xml:space="preserve">Han, Xiaochuang, and Yulia Tsvetkov. 2022.</w:t>
      </w:r>
      <w:r>
        <w:t xml:space="preserve"> </w:t>
      </w:r>
      <w:r>
        <w:t xml:space="preserve">“ORCA: Interpreting Prompted Language Models via Locating Supporting Data Evidence in the Ocean of Pretraining Data.”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https://doi.org/10.48550/arxiv.2205.12600</w:t>
        </w:r>
      </w:hyperlink>
      <w:r>
        <w:t xml:space="preserve">.</w:t>
      </w:r>
    </w:p>
    <w:bookmarkEnd w:id="59"/>
    <w:bookmarkStart w:id="61" w:name="ref-trainingcomputeoptimal2022"/>
    <w:p>
      <w:pPr>
        <w:pStyle w:val="Bibliography"/>
      </w:pPr>
      <w:r>
        <w:t xml:space="preserve">Hoffmann, Jordan, Sebastian Borgeaud, Arthur Mensch, Elena Buchatskaya, Trevor Cai, Eliza Rutherford, Diego de Las Casas, Lisa Anne Hendricks, Johannes Welbl, and Aidan Clark. 2022.</w:t>
      </w:r>
      <w:r>
        <w:t xml:space="preserve"> </w:t>
      </w:r>
      <w:r>
        <w:t xml:space="preserve">“Training Compute-Optimal Large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https://doi.org/10.48550/arxiv.2203.15556</w:t>
        </w:r>
      </w:hyperlink>
      <w:r>
        <w:t xml:space="preserve">.</w:t>
      </w:r>
    </w:p>
    <w:bookmarkEnd w:id="61"/>
    <w:bookmarkStart w:id="63" w:name="ref-opendatavalaunified2023"/>
    <w:p>
      <w:pPr>
        <w:pStyle w:val="Bibliography"/>
      </w:pPr>
      <w:r>
        <w:t xml:space="preserve">Jiang, Kevin Fu, Weixin Liang, James Zou, and Yongchan Kwon. 2023.</w:t>
      </w:r>
      <w:r>
        <w:t xml:space="preserve"> </w:t>
      </w:r>
      <w:r>
        <w:t xml:space="preserve">“OpenDataVal: A Unified Benchmark for Data Valuation.”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https://doi.org/10.48550/arxiv.2306.10577</w:t>
        </w:r>
      </w:hyperlink>
      <w:r>
        <w:t xml:space="preserve">.</w:t>
      </w:r>
    </w:p>
    <w:bookmarkEnd w:id="63"/>
    <w:bookmarkStart w:id="65" w:name="ref-theminipilechallenge2023"/>
    <w:p>
      <w:pPr>
        <w:pStyle w:val="Bibliography"/>
      </w:pPr>
      <w:r>
        <w:t xml:space="preserve">Kaddour, Jean. 2023.</w:t>
      </w:r>
      <w:r>
        <w:t xml:space="preserve"> </w:t>
      </w:r>
      <w:r>
        <w:t xml:space="preserve">“The MiniPile Challenge for Data-Efficient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https://doi.org/10.48550/arxiv.2304.08442</w:t>
        </w:r>
      </w:hyperlink>
      <w:r>
        <w:t xml:space="preserve">.</w:t>
      </w:r>
    </w:p>
    <w:bookmarkEnd w:id="65"/>
    <w:bookmarkStart w:id="67" w:name="ref-scalinglawsfor2020"/>
    <w:p>
      <w:pPr>
        <w:pStyle w:val="Bibliography"/>
      </w:pPr>
      <w:r>
        <w:t xml:space="preserve">Kaplan, Jared, Sam McCandlish, Tom Henighan, T. B. Brown, Benjamin Chess, Rewon Child, Scott Gray, Alec Radford, Jeffrey Wu, and Dario Amodei. 2020.</w:t>
      </w:r>
      <w:r>
        <w:t xml:space="preserve"> </w:t>
      </w:r>
      <w:r>
        <w:t xml:space="preserve">“Scaling Laws for Neural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https://doi.org/10.48550/arxiv.2001.08361</w:t>
        </w:r>
      </w:hyperlink>
      <w:r>
        <w:t xml:space="preserve">.</w:t>
      </w:r>
    </w:p>
    <w:bookmarkEnd w:id="67"/>
    <w:bookmarkStart w:id="69" w:name="ref-savascalablelearning2024"/>
    <w:p>
      <w:pPr>
        <w:pStyle w:val="Bibliography"/>
      </w:pPr>
      <w:r>
        <w:t xml:space="preserve">Kessler, Samuel, Tam-Tri Le, and Vu Nguyen. 2024.</w:t>
      </w:r>
      <w:r>
        <w:t xml:space="preserve"> </w:t>
      </w:r>
      <w:r>
        <w:t xml:space="preserve">“SAVA: Scalable Learning-Agnostic Data Valuation.”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https://doi.org/10.48550/arxiv.2406.01130</w:t>
        </w:r>
      </w:hyperlink>
      <w:r>
        <w:t xml:space="preserve">.</w:t>
      </w:r>
    </w:p>
    <w:bookmarkEnd w:id="69"/>
    <w:bookmarkStart w:id="71" w:name="ref-datavaluationwithout2023"/>
    <w:p>
      <w:pPr>
        <w:pStyle w:val="Bibliography"/>
      </w:pPr>
      <w:r>
        <w:t xml:space="preserve">Ki, Nohyun, Ho‐Yong Choi, and Hye Won Chung. 2023.</w:t>
      </w:r>
      <w:r>
        <w:t xml:space="preserve"> </w:t>
      </w:r>
      <w:r>
        <w:t xml:space="preserve">“Data Valuation Without Training of a Model.”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https://doi.org/10.48550/arxiv.2301.00930</w:t>
        </w:r>
      </w:hyperlink>
      <w:r>
        <w:t xml:space="preserve">.</w:t>
      </w:r>
    </w:p>
    <w:bookmarkEnd w:id="71"/>
    <w:bookmarkStart w:id="73" w:name="ref-deduplicatingtrainingdata2022"/>
    <w:p>
      <w:pPr>
        <w:pStyle w:val="Bibliography"/>
      </w:pPr>
      <w:r>
        <w:t xml:space="preserve">Lee, Katherine, Daphne Ippolito, Andrew Nystrom, Chiyuan Zhang, Douglas Eck, Chris Callison-Burch, and Nicholas Carlini. 2022.</w:t>
      </w:r>
      <w:r>
        <w:t xml:space="preserve"> </w:t>
      </w:r>
      <w:r>
        <w:t xml:space="preserve">“Deduplicating Training Data Makes Language Models Better.”</w:t>
      </w:r>
      <w:r>
        <w:t xml:space="preserve"> </w:t>
      </w:r>
      <w:r>
        <w:rPr>
          <w:iCs/>
          <w:i/>
        </w:rPr>
        <w:t xml:space="preserve">Proceedings of the 60th Annual Meeting of the Association for Computational Linguistics (Volume 1: Long Papers)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https://doi.org/10.18653/v1/2022.acl-long.577</w:t>
        </w:r>
      </w:hyperlink>
      <w:r>
        <w:t xml:space="preserve">.</w:t>
      </w:r>
    </w:p>
    <w:bookmarkEnd w:id="73"/>
    <w:bookmarkStart w:id="75" w:name="ref-cmmlumeasuringmassive2024"/>
    <w:p>
      <w:pPr>
        <w:pStyle w:val="Bibliography"/>
      </w:pPr>
      <w:r>
        <w:t xml:space="preserve">Li, Haonan, Yixuan Zhang, Fajri Koto, Yifei Yang, Hai Zhao, Yeyun Gong, Nan Duan, and Timothy Baldwin. 2024.</w:t>
      </w:r>
      <w:r>
        <w:t xml:space="preserve"> </w:t>
      </w:r>
      <w:r>
        <w:t xml:space="preserve">“CMMLU: Measuring Massive Multitask Language Understanding in Chinese.”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https://doi.org/10.18653/v1/2024.findings-acl.671</w:t>
        </w:r>
      </w:hyperlink>
      <w:r>
        <w:t xml:space="preserve">.</w:t>
      </w:r>
    </w:p>
    <w:bookmarkEnd w:id="75"/>
    <w:bookmarkStart w:id="77" w:name="ref-datasetsforlarge2024"/>
    <w:p>
      <w:pPr>
        <w:pStyle w:val="Bibliography"/>
      </w:pPr>
      <w:r>
        <w:t xml:space="preserve">Liu, Yang, Jiahuan Cao, Chongyu Liu, Kai Ding, and Lianwen Jin. 2024.</w:t>
      </w:r>
      <w:r>
        <w:t xml:space="preserve"> </w:t>
      </w:r>
      <w:r>
        <w:t xml:space="preserve">“Datasets for Large Language Models: A Comprehensive Survey.”</w:t>
      </w:r>
      <w:r>
        <w:t xml:space="preserve"> </w:t>
      </w:r>
      <w:r>
        <w:rPr>
          <w:iCs/>
          <w:i/>
        </w:rPr>
        <w:t xml:space="preserve">Research Square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https://doi.org/10.21203/rs.3.rs-3996137/v1</w:t>
        </w:r>
      </w:hyperlink>
      <w:r>
        <w:t xml:space="preserve">.</w:t>
      </w:r>
    </w:p>
    <w:bookmarkEnd w:id="77"/>
    <w:bookmarkStart w:id="79" w:name="ref-onllmsdriven2024"/>
    <w:p>
      <w:pPr>
        <w:pStyle w:val="Bibliography"/>
      </w:pPr>
      <w:r>
        <w:t xml:space="preserve">Long, Lin, Rui Wang, Ruixuan Xiao, Junbo Zhao, Xiao Ding, Gang Chen, and Haobo Wang. 2024.</w:t>
      </w:r>
      <w:r>
        <w:t xml:space="preserve"> </w:t>
      </w:r>
      <w:r>
        <w:t xml:space="preserve">“On LLMs-Driven Synthetic Data Generation, Curation, and Evaluation: A Survey.”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https://doi.org/10.18653/v1/2024.findings-acl.658</w:t>
        </w:r>
      </w:hyperlink>
      <w:r>
        <w:t xml:space="preserve">.</w:t>
      </w:r>
    </w:p>
    <w:bookmarkEnd w:id="79"/>
    <w:bookmarkStart w:id="81" w:name="ref-rephrasingtheweb2024"/>
    <w:p>
      <w:pPr>
        <w:pStyle w:val="Bibliography"/>
      </w:pPr>
      <w:r>
        <w:t xml:space="preserve">Maini, Pratyush, Skyler Seto, Richard Bai, David Grangier, Yizhe Zhang, and Navdeep Jaitly. 2024.</w:t>
      </w:r>
      <w:r>
        <w:t xml:space="preserve"> </w:t>
      </w:r>
      <w:r>
        <w:t xml:space="preserve">“Rephrasing the Web: A Recipe for Compute and Data-Efficient Language Modeling.”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https://doi.org/10.18653/v1/2024.acl-long.757</w:t>
        </w:r>
      </w:hyperlink>
      <w:r>
        <w:t xml:space="preserve">.</w:t>
      </w:r>
    </w:p>
    <w:bookmarkEnd w:id="81"/>
    <w:bookmarkStart w:id="83" w:name="ref-inadequaciesoflarge2024"/>
    <w:p>
      <w:pPr>
        <w:pStyle w:val="Bibliography"/>
      </w:pPr>
      <w:r>
        <w:t xml:space="preserve">McIntosh, Timothy R., Teo Sušnjak, Nalin Arachchilage, Tong Liu, Paul Watters, and Malka N. Halgamuge. 2024.</w:t>
      </w:r>
      <w:r>
        <w:t xml:space="preserve"> </w:t>
      </w:r>
      <w:r>
        <w:t xml:space="preserve">“Inadequacies of Large Language Model Benchmarks in the Era of Generative Artificial Intelligence.”</w:t>
      </w:r>
      <w:r>
        <w:t xml:space="preserve"> </w:t>
      </w:r>
      <w:r>
        <w:rPr>
          <w:iCs/>
          <w:i/>
        </w:rPr>
        <w:t xml:space="preserve">arXiv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https://doi.org/10.48550/arXiv.2402.09880</w:t>
        </w:r>
      </w:hyperlink>
      <w:r>
        <w:t xml:space="preserve">.</w:t>
      </w:r>
    </w:p>
    <w:bookmarkEnd w:id="83"/>
    <w:bookmarkStart w:id="85" w:name="ref-scalableextractionof2023"/>
    <w:p>
      <w:pPr>
        <w:pStyle w:val="Bibliography"/>
      </w:pPr>
      <w:r>
        <w:t xml:space="preserve">Nasr, Milad, Nicholas Carlini, Jonathan Hayase, Matthew Jagielski, A. Feder Cooper, Daphne Ippolito, Christopher A. Choquette-Choo, Eric Wallace, Florian Tramèr, and Katherine Lee. 2023.</w:t>
      </w:r>
      <w:r>
        <w:t xml:space="preserve"> </w:t>
      </w:r>
      <w:r>
        <w:t xml:space="preserve">“Scalable Extraction of Training Data from (Production)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https://doi.org/10.48550/arxiv.2311.17035</w:t>
        </w:r>
      </w:hyperlink>
      <w:r>
        <w:t xml:space="preserve">.</w:t>
      </w:r>
    </w:p>
    <w:bookmarkEnd w:id="85"/>
    <w:bookmarkStart w:id="87" w:name="ref-scalebioscalablebilevel2024"/>
    <w:p>
      <w:pPr>
        <w:pStyle w:val="Bibliography"/>
      </w:pPr>
      <w:r>
        <w:t xml:space="preserve">Pan, Rui, Dylan Zhang, Hanning Zhang, Xingyuan Pan, Minrui Xu, Jipeng Zhang, Renjie Pi, Xiaoyu Wang, and Tong Zhang. 2024.</w:t>
      </w:r>
      <w:r>
        <w:t xml:space="preserve"> </w:t>
      </w:r>
      <w:r>
        <w:t xml:space="preserve">“ScaleBiO: Scalable Bilevel Optimization for LLM Data Reweighting.”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https://doi.org/10.48550/arxiv.2406.19976</w:t>
        </w:r>
      </w:hyperlink>
      <w:r>
        <w:t xml:space="preserve">.</w:t>
      </w:r>
    </w:p>
    <w:bookmarkEnd w:id="87"/>
    <w:bookmarkStart w:id="89" w:name="ref-therefinedwebdataset2023"/>
    <w:p>
      <w:pPr>
        <w:pStyle w:val="Bibliography"/>
      </w:pPr>
      <w:r>
        <w:t xml:space="preserve">Penedo, Guilherme, Quentin Malartic, Daniel Hesslow, Ruxandra Cojocaru, Alessandro Cappelli, Hamza Alobeidli, B. Pannier, Ebtesam Almazrouei, and Julien Launay. 2023.</w:t>
      </w:r>
      <w:r>
        <w:t xml:space="preserve"> </w:t>
      </w:r>
      <w:r>
        <w:t xml:space="preserve">“The RefinedWeb Dataset for Falcon LLM: Outperforming Curated Corpora with Web Data, and Web Data Only.”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https://doi.org/10.48550/arxiv.2306.01116</w:t>
        </w:r>
      </w:hyperlink>
      <w:r>
        <w:t xml:space="preserve">.</w:t>
      </w:r>
    </w:p>
    <w:bookmarkEnd w:id="89"/>
    <w:bookmarkStart w:id="91" w:name="ref-scalinglanguagemodels2021"/>
    <w:p>
      <w:pPr>
        <w:pStyle w:val="Bibliography"/>
      </w:pPr>
      <w:r>
        <w:t xml:space="preserve">Rae, Jack W., Sebastian Borgeaud, Trevor Cai, Katie Millican, Jordan Hoffmann, Francis Song, John Aslanides, Sarah B. Henderson, Roman Ring, and Susannah Young. 2021.</w:t>
      </w:r>
      <w:r>
        <w:t xml:space="preserve"> </w:t>
      </w:r>
      <w:r>
        <w:t xml:space="preserve">“Scaling Language Models: Methods, Analysis &amp; Insights from Training Gopher.”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https://doi.org/10.48550/arxiv.2112.11446</w:t>
        </w:r>
      </w:hyperlink>
      <w:r>
        <w:t xml:space="preserve">.</w:t>
      </w:r>
    </w:p>
    <w:bookmarkEnd w:id="91"/>
    <w:bookmarkStart w:id="93" w:name="ref-adatacentric2025"/>
    <w:p>
      <w:pPr>
        <w:pStyle w:val="Bibliography"/>
      </w:pPr>
      <w:r>
        <w:t xml:space="preserve">Rao, Jun, Xuebo Liu, Haotian Yan, Junjie Shen, Haizhen Mo, Yanghaopeng Dong, Zihao Yan, Ziyi Wang, Zepeng Lin, and Xiaojun Meng. 2025.</w:t>
      </w:r>
      <w:r>
        <w:t xml:space="preserve"> </w:t>
      </w:r>
      <w:r>
        <w:t xml:space="preserve">“A Data-Centric Perspective on the Lifecycle of Large Language Models.”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https://doi.org/10.36227/techrxiv.176620610.03288677/v1</w:t>
        </w:r>
      </w:hyperlink>
      <w:r>
        <w:t xml:space="preserve">.</w:t>
      </w:r>
    </w:p>
    <w:bookmarkEnd w:id="93"/>
    <w:bookmarkStart w:id="95" w:name="ref-dolmaanopen2024"/>
    <w:p>
      <w:pPr>
        <w:pStyle w:val="Bibliography"/>
      </w:pPr>
      <w:r>
        <w:t xml:space="preserve">Soldaini, Luca, Rodney Kinney, Akshita Bhagia, Dustin Schwenk, David Atkinson, Russell Authur, Ben Bogin, Khyathi Raghavi Chandu, Jennifer Dumas, and Yanai Elazar. 2024.</w:t>
      </w:r>
      <w:r>
        <w:t xml:space="preserve"> </w:t>
      </w:r>
      <w:r>
        <w:t xml:space="preserve">“Dolma: An Open Corpus of Three Trillion Tokens for Language Model Pretraining Research.”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https://doi.org/10.18653/v1/2024.acl-long.840</w:t>
        </w:r>
      </w:hyperlink>
      <w:r>
        <w:t xml:space="preserve">.</w:t>
      </w:r>
    </w:p>
    <w:bookmarkEnd w:id="95"/>
    <w:bookmarkStart w:id="97" w:name="ref-dynamiclossbased2025"/>
    <w:p>
      <w:pPr>
        <w:pStyle w:val="Bibliography"/>
      </w:pPr>
      <w:r>
        <w:t xml:space="preserve">Sow, Daouda, Herbert Woisetschläger, Saikiran Bulusu, Shiqiang Wang, Hans‐Arno Jacobsen, and Yingbin Liang. 2025.</w:t>
      </w:r>
      <w:r>
        <w:t xml:space="preserve"> </w:t>
      </w:r>
      <w:r>
        <w:t xml:space="preserve">“Dynamic Loss-Based Sample Reweighting for Improved Large Language Model Pretraining.”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https://doi.org/10.48550/arxiv.2502.06733</w:t>
        </w:r>
      </w:hyperlink>
      <w:r>
        <w:t xml:space="preserve">.</w:t>
      </w:r>
    </w:p>
    <w:bookmarkEnd w:id="97"/>
    <w:bookmarkStart w:id="99" w:name="ref-largelanguagemodels2024"/>
    <w:p>
      <w:pPr>
        <w:pStyle w:val="Bibliography"/>
      </w:pPr>
      <w:r>
        <w:t xml:space="preserve">Tan, Zhen, Dawei Li, Song Wang, Alimohammad Beigi, Bohan Jiang, Amrita Bhattacharjee, Mansooreh Karami, Jundong Li, Cheng Lu, and Huan Liu. 2024.</w:t>
      </w:r>
      <w:r>
        <w:t xml:space="preserve"> </w:t>
      </w:r>
      <w:r>
        <w:t xml:space="preserve">“Large Language Models for Data Annotation and Synthesis: A Survey.”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https://doi.org/10.18653/v1/2024.emnlp-main.54</w:t>
        </w:r>
      </w:hyperlink>
      <w:r>
        <w:t xml:space="preserve">.</w:t>
      </w:r>
    </w:p>
    <w:bookmarkEnd w:id="99"/>
    <w:bookmarkStart w:id="101" w:name="ref-selfinfluenceguided2023"/>
    <w:p>
      <w:pPr>
        <w:pStyle w:val="Bibliography"/>
      </w:pPr>
      <w:r>
        <w:t xml:space="preserve">Thakkar, Megh, Tolga Bolukbasi, Sriram Ganapathy, Shikhar Vashishth, Sarath Chandar, and Partha Talukdar. 2023.</w:t>
      </w:r>
      <w:r>
        <w:t xml:space="preserve"> </w:t>
      </w:r>
      <w:r>
        <w:t xml:space="preserve">“Self-Influence Guided Data Reweighting for Language Model Pre-Training.”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https://doi.org/10.18653/v1/2023.emnlp-main.125</w:t>
        </w:r>
      </w:hyperlink>
      <w:r>
        <w:t xml:space="preserve">.</w:t>
      </w:r>
    </w:p>
    <w:bookmarkEnd w:id="101"/>
    <w:bookmarkStart w:id="103" w:name="ref-directionsinabusive2020"/>
    <w:p>
      <w:pPr>
        <w:pStyle w:val="Bibliography"/>
      </w:pPr>
      <w:r>
        <w:t xml:space="preserve">Vidgen, Bertie, and Leon Derczynski. 2020.</w:t>
      </w:r>
      <w:r>
        <w:t xml:space="preserve"> </w:t>
      </w:r>
      <w:r>
        <w:t xml:space="preserve">“Directions in Abusive Language Training Data, a Systematic Review: Garbage in, Garbage Out.”</w:t>
      </w:r>
      <w:r>
        <w:t xml:space="preserve"> </w:t>
      </w:r>
      <w:r>
        <w:rPr>
          <w:iCs/>
          <w:i/>
        </w:rPr>
        <w:t xml:space="preserve">PLoS ONE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https://doi.org/10.1371/journal.pone.0243300</w:t>
        </w:r>
      </w:hyperlink>
      <w:r>
        <w:t xml:space="preserve">.</w:t>
      </w:r>
    </w:p>
    <w:bookmarkEnd w:id="103"/>
    <w:bookmarkStart w:id="105" w:name="ref-datamanagementfor2023"/>
    <w:p>
      <w:pPr>
        <w:pStyle w:val="Bibliography"/>
      </w:pPr>
      <w:r>
        <w:t xml:space="preserve">Wang, Zige, Wanjun Zhong, Yufei Wang, Qi Zhu, Fei Mi, Baojun Wang, Lifeng Shang, Xin Jiang, and Qun Liu. 2023.</w:t>
      </w:r>
      <w:r>
        <w:t xml:space="preserve"> </w:t>
      </w:r>
      <w:r>
        <w:t xml:space="preserve">“Data Management for Training Large Language Models: A Survey.”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https://doi.org/10.48550/arxiv.2312.01700</w:t>
        </w:r>
      </w:hyperlink>
      <w:r>
        <w:t xml:space="preserve">.</w:t>
      </w:r>
    </w:p>
    <w:bookmarkEnd w:id="105"/>
    <w:bookmarkStart w:id="107" w:name="ref-doremioptimizingdata2023"/>
    <w:p>
      <w:pPr>
        <w:pStyle w:val="Bibliography"/>
      </w:pPr>
      <w:r>
        <w:t xml:space="preserve">Xie, Sang Michael, Hieu Pham, Xuanyi Dong, Nan Du, Hanxiao Liu, Yifeng Lu, Percy Liang, Quoc V. Le, Tengyu Ma, and Adams Wei Yu. 2023.</w:t>
      </w:r>
      <w:r>
        <w:t xml:space="preserve"> </w:t>
      </w:r>
      <w:r>
        <w:t xml:space="preserve">“DoReMi: Optimizing Data Mixtures Speeds up Language Model Pretraining.”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https://doi.org/10.48550/arxiv.2305.10429</w:t>
        </w:r>
      </w:hyperlink>
      <w:r>
        <w:t xml:space="preserve">.</w:t>
      </w:r>
    </w:p>
    <w:bookmarkEnd w:id="107"/>
    <w:bookmarkStart w:id="109" w:name="ref-positionpaperdata2024"/>
    <w:p>
      <w:pPr>
        <w:pStyle w:val="Bibliography"/>
      </w:pPr>
      <w:r>
        <w:t xml:space="preserve">Xu, Xinyi, Zhaoxuan Wu, Rui Qiao, Arun Verma, Yao Shu, Jingtan Wang, Xinyuan Niu, Zhenfeng He, Jiangwei Chen, and Zijian Zhou. 2024.</w:t>
      </w:r>
      <w:r>
        <w:t xml:space="preserve"> </w:t>
      </w:r>
      <w:r>
        <w:t xml:space="preserve">“Position Paper: Data-Centric AI in the Age of Large Language Models.”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https://doi.org/10.18653/v1/2024.findings-emnlp.695</w:t>
        </w:r>
      </w:hyperlink>
      <w:r>
        <w:t xml:space="preserve">.</w:t>
      </w:r>
    </w:p>
    <w:bookmarkEnd w:id="109"/>
    <w:bookmarkStart w:id="111" w:name="ref-datamixinglaws2024"/>
    <w:p>
      <w:pPr>
        <w:pStyle w:val="Bibliography"/>
      </w:pPr>
      <w:r>
        <w:t xml:space="preserve">Ye, Jiasheng, Peiju Liu, Tung-Ching Sun, Jun Zhan, Yunhua Zhou, and Xipeng Qiu. 2024.</w:t>
      </w:r>
      <w:r>
        <w:t xml:space="preserve"> </w:t>
      </w:r>
      <w:r>
        <w:t xml:space="preserve">“Data Mixing Laws: Optimizing Data Mixtures by Predicting Language Modeling Performance.”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https://doi.org/10.48550/arxiv.2403.16952</w:t>
        </w:r>
      </w:hyperlink>
      <w:r>
        <w:t xml:space="preserve">.</w:t>
      </w:r>
    </w:p>
    <w:bookmarkEnd w:id="111"/>
    <w:bookmarkStart w:id="113" w:name="ref-firstisbetter2022"/>
    <w:p>
      <w:pPr>
        <w:pStyle w:val="Bibliography"/>
      </w:pPr>
      <w:r>
        <w:t xml:space="preserve">Yeh, Chih‐Kuan, Ankur Taly, Mukund Sundararajan, Frederick Liu, and Pradeep Ravikumar. 2022.</w:t>
      </w:r>
      <w:r>
        <w:t xml:space="preserve"> </w:t>
      </w:r>
      <w:r>
        <w:t xml:space="preserve">“First Is Better Than Last for Language Data Influence.”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https://doi.org/10.48550/arxiv.2202.11844</w:t>
        </w:r>
      </w:hyperlink>
      <w:r>
        <w:t xml:space="preserve">.</w:t>
      </w:r>
    </w:p>
    <w:bookmarkEnd w:id="113"/>
    <w:bookmarkStart w:id="115" w:name="ref-harnessingdiversityfor2024"/>
    <w:p>
      <w:pPr>
        <w:pStyle w:val="Bibliography"/>
      </w:pPr>
      <w:r>
        <w:t xml:space="preserve">Zhang, Chi, Huaping Zhong, Kuan Zhang, Chengliang Chai, Rui Wang, Xinlin Zhuang, Tianyi Bai, Jiantao Qiu, Lei Cao, and Ju Fan. 2024.</w:t>
      </w:r>
      <w:r>
        <w:t xml:space="preserve"> </w:t>
      </w:r>
      <w:r>
        <w:t xml:space="preserve">“Harnessing Diversity for Important Data Selection in Pretraining Large Language Models.”</w:t>
      </w:r>
      <w:r>
        <w:t xml:space="preserve"> </w:t>
      </w:r>
      <w:r>
        <w:rPr>
          <w:iCs/>
          <w:i/>
        </w:rPr>
        <w:t xml:space="preserve">arXiv (Cornell University)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https://doi.org/10.48550/arxiv.2409.16986</w:t>
        </w:r>
      </w:hyperlink>
      <w:r>
        <w:t xml:space="preserve">.</w:t>
      </w:r>
    </w:p>
    <w:bookmarkEnd w:id="115"/>
    <w:bookmarkStart w:id="117" w:name="ref-decipheringtheimpact2024"/>
    <w:p>
      <w:pPr>
        <w:pStyle w:val="Bibliography"/>
      </w:pPr>
      <w:r>
        <w:t xml:space="preserve">Zhao, Yang, Li Du, Xiao Ding, Kai Xiong, Zhouhao Sun, Shi Jun, Ting Liu, and Bing Qin. 2024.</w:t>
      </w:r>
      <w:r>
        <w:t xml:space="preserve"> </w:t>
      </w:r>
      <w:r>
        <w:t xml:space="preserve">“Deciphering the Impact of Pretraining Data on Large Language Models Through Machine Unlearning.”</w:t>
      </w:r>
      <w:r>
        <w:t xml:space="preserve"> </w:t>
      </w:r>
      <w:r>
        <w:rPr>
          <w:iCs/>
          <w:i/>
        </w:rPr>
        <w:t xml:space="preserve">Unknown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https://doi.org/10.18653/v1/2024.findings-acl.559</w:t>
        </w:r>
      </w:hyperlink>
      <w:r>
        <w:t xml:space="preserve">.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doi.org/10.1007/s10994-023-06495-7" TargetMode="External" /><Relationship Type="http://schemas.openxmlformats.org/officeDocument/2006/relationships/hyperlink" Id="rId42" Target="https://doi.org/10.1016/j.patter.2024.100966" TargetMode="External" /><Relationship Type="http://schemas.openxmlformats.org/officeDocument/2006/relationships/hyperlink" Id="rId102" Target="https://doi.org/10.1371/journal.pone.0243300" TargetMode="External" /><Relationship Type="http://schemas.openxmlformats.org/officeDocument/2006/relationships/hyperlink" Id="rId72" Target="https://doi.org/10.18653/v1/2022.acl-long.577" TargetMode="External" /><Relationship Type="http://schemas.openxmlformats.org/officeDocument/2006/relationships/hyperlink" Id="rId52" Target="https://doi.org/10.18653/v1/2023.acl-long.656" TargetMode="External" /><Relationship Type="http://schemas.openxmlformats.org/officeDocument/2006/relationships/hyperlink" Id="rId100" Target="https://doi.org/10.18653/v1/2023.emnlp-main.125" TargetMode="External" /><Relationship Type="http://schemas.openxmlformats.org/officeDocument/2006/relationships/hyperlink" Id="rId80" Target="https://doi.org/10.18653/v1/2024.acl-long.757" TargetMode="External" /><Relationship Type="http://schemas.openxmlformats.org/officeDocument/2006/relationships/hyperlink" Id="rId94" Target="https://doi.org/10.18653/v1/2024.acl-long.840" TargetMode="External" /><Relationship Type="http://schemas.openxmlformats.org/officeDocument/2006/relationships/hyperlink" Id="rId98" Target="https://doi.org/10.18653/v1/2024.emnlp-main.54" TargetMode="External" /><Relationship Type="http://schemas.openxmlformats.org/officeDocument/2006/relationships/hyperlink" Id="rId116" Target="https://doi.org/10.18653/v1/2024.findings-acl.559" TargetMode="External" /><Relationship Type="http://schemas.openxmlformats.org/officeDocument/2006/relationships/hyperlink" Id="rId78" Target="https://doi.org/10.18653/v1/2024.findings-acl.658" TargetMode="External" /><Relationship Type="http://schemas.openxmlformats.org/officeDocument/2006/relationships/hyperlink" Id="rId74" Target="https://doi.org/10.18653/v1/2024.findings-acl.671" TargetMode="External" /><Relationship Type="http://schemas.openxmlformats.org/officeDocument/2006/relationships/hyperlink" Id="rId44" Target="https://doi.org/10.18653/v1/2024.findings-acl.97" TargetMode="External" /><Relationship Type="http://schemas.openxmlformats.org/officeDocument/2006/relationships/hyperlink" Id="rId108" Target="https://doi.org/10.18653/v1/2024.findings-emnlp.695" TargetMode="External" /><Relationship Type="http://schemas.openxmlformats.org/officeDocument/2006/relationships/hyperlink" Id="rId76" Target="https://doi.org/10.21203/rs.3.rs-3996137/v1" TargetMode="External" /><Relationship Type="http://schemas.openxmlformats.org/officeDocument/2006/relationships/hyperlink" Id="rId92" Target="https://doi.org/10.36227/techrxiv.176620610.03288677/v1" TargetMode="External" /><Relationship Type="http://schemas.openxmlformats.org/officeDocument/2006/relationships/hyperlink" Id="rId82" Target="https://doi.org/10.48550/arXiv.2402.09880" TargetMode="External" /><Relationship Type="http://schemas.openxmlformats.org/officeDocument/2006/relationships/hyperlink" Id="rId66" Target="https://doi.org/10.48550/arxiv.2001.08361" TargetMode="External" /><Relationship Type="http://schemas.openxmlformats.org/officeDocument/2006/relationships/hyperlink" Id="rId34" Target="https://doi.org/10.48550/arxiv.2012.07805" TargetMode="External" /><Relationship Type="http://schemas.openxmlformats.org/officeDocument/2006/relationships/hyperlink" Id="rId90" Target="https://doi.org/10.48550/arxiv.2112.11446" TargetMode="External" /><Relationship Type="http://schemas.openxmlformats.org/officeDocument/2006/relationships/hyperlink" Id="rId32" Target="https://doi.org/10.48550/arxiv.2202.07646" TargetMode="External" /><Relationship Type="http://schemas.openxmlformats.org/officeDocument/2006/relationships/hyperlink" Id="rId112" Target="https://doi.org/10.48550/arxiv.2202.11844" TargetMode="External" /><Relationship Type="http://schemas.openxmlformats.org/officeDocument/2006/relationships/hyperlink" Id="rId60" Target="https://doi.org/10.48550/arxiv.2203.15556" TargetMode="External" /><Relationship Type="http://schemas.openxmlformats.org/officeDocument/2006/relationships/hyperlink" Id="rId58" Target="https://doi.org/10.48550/arxiv.2205.12600" TargetMode="External" /><Relationship Type="http://schemas.openxmlformats.org/officeDocument/2006/relationships/hyperlink" Id="rId70" Target="https://doi.org/10.48550/arxiv.2301.00930" TargetMode="External" /><Relationship Type="http://schemas.openxmlformats.org/officeDocument/2006/relationships/hyperlink" Id="rId64" Target="https://doi.org/10.48550/arxiv.2304.08442" TargetMode="External" /><Relationship Type="http://schemas.openxmlformats.org/officeDocument/2006/relationships/hyperlink" Id="rId106" Target="https://doi.org/10.48550/arxiv.2305.10429" TargetMode="External" /><Relationship Type="http://schemas.openxmlformats.org/officeDocument/2006/relationships/hyperlink" Id="rId88" Target="https://doi.org/10.48550/arxiv.2306.01116" TargetMode="External" /><Relationship Type="http://schemas.openxmlformats.org/officeDocument/2006/relationships/hyperlink" Id="rId62" Target="https://doi.org/10.48550/arxiv.2306.10577" TargetMode="External" /><Relationship Type="http://schemas.openxmlformats.org/officeDocument/2006/relationships/hyperlink" Id="rId38" Target="https://doi.org/10.48550/arxiv.2307.14430" TargetMode="External" /><Relationship Type="http://schemas.openxmlformats.org/officeDocument/2006/relationships/hyperlink" Id="rId50" Target="https://doi.org/10.48550/arxiv.2310.15393" TargetMode="External" /><Relationship Type="http://schemas.openxmlformats.org/officeDocument/2006/relationships/hyperlink" Id="rId48" Target="https://doi.org/10.48550/arxiv.2310.20707" TargetMode="External" /><Relationship Type="http://schemas.openxmlformats.org/officeDocument/2006/relationships/hyperlink" Id="rId30" Target="https://doi.org/10.48550/arxiv.2311.16867" TargetMode="External" /><Relationship Type="http://schemas.openxmlformats.org/officeDocument/2006/relationships/hyperlink" Id="rId84" Target="https://doi.org/10.48550/arxiv.2311.17035" TargetMode="External" /><Relationship Type="http://schemas.openxmlformats.org/officeDocument/2006/relationships/hyperlink" Id="rId104" Target="https://doi.org/10.48550/arxiv.2312.01700" TargetMode="External" /><Relationship Type="http://schemas.openxmlformats.org/officeDocument/2006/relationships/hyperlink" Id="rId28" Target="https://doi.org/10.48550/arxiv.2402.16827" TargetMode="External" /><Relationship Type="http://schemas.openxmlformats.org/officeDocument/2006/relationships/hyperlink" Id="rId110" Target="https://doi.org/10.48550/arxiv.2403.16952" TargetMode="External" /><Relationship Type="http://schemas.openxmlformats.org/officeDocument/2006/relationships/hyperlink" Id="rId68" Target="https://doi.org/10.48550/arxiv.2406.01130" TargetMode="External" /><Relationship Type="http://schemas.openxmlformats.org/officeDocument/2006/relationships/hyperlink" Id="rId54" Target="https://doi.org/10.48550/arxiv.2406.12793" TargetMode="External" /><Relationship Type="http://schemas.openxmlformats.org/officeDocument/2006/relationships/hyperlink" Id="rId86" Target="https://doi.org/10.48550/arxiv.2406.19976" TargetMode="External" /><Relationship Type="http://schemas.openxmlformats.org/officeDocument/2006/relationships/hyperlink" Id="rId46" Target="https://doi.org/10.48550/arxiv.2408.15079" TargetMode="External" /><Relationship Type="http://schemas.openxmlformats.org/officeDocument/2006/relationships/hyperlink" Id="rId114" Target="https://doi.org/10.48550/arxiv.2409.16986" TargetMode="External" /><Relationship Type="http://schemas.openxmlformats.org/officeDocument/2006/relationships/hyperlink" Id="rId36" Target="https://doi.org/10.48550/arxiv.2410.17413" TargetMode="External" /><Relationship Type="http://schemas.openxmlformats.org/officeDocument/2006/relationships/hyperlink" Id="rId96" Target="https://doi.org/10.48550/arxiv.2502.06733" TargetMode="External" /><Relationship Type="http://schemas.openxmlformats.org/officeDocument/2006/relationships/hyperlink" Id="rId40" Target="https://doi.org/10.52202/085713-48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i.org/10.1007/s10994-023-06495-7" TargetMode="External" /><Relationship Type="http://schemas.openxmlformats.org/officeDocument/2006/relationships/hyperlink" Id="rId42" Target="https://doi.org/10.1016/j.patter.2024.100966" TargetMode="External" /><Relationship Type="http://schemas.openxmlformats.org/officeDocument/2006/relationships/hyperlink" Id="rId102" Target="https://doi.org/10.1371/journal.pone.0243300" TargetMode="External" /><Relationship Type="http://schemas.openxmlformats.org/officeDocument/2006/relationships/hyperlink" Id="rId72" Target="https://doi.org/10.18653/v1/2022.acl-long.577" TargetMode="External" /><Relationship Type="http://schemas.openxmlformats.org/officeDocument/2006/relationships/hyperlink" Id="rId52" Target="https://doi.org/10.18653/v1/2023.acl-long.656" TargetMode="External" /><Relationship Type="http://schemas.openxmlformats.org/officeDocument/2006/relationships/hyperlink" Id="rId100" Target="https://doi.org/10.18653/v1/2023.emnlp-main.125" TargetMode="External" /><Relationship Type="http://schemas.openxmlformats.org/officeDocument/2006/relationships/hyperlink" Id="rId80" Target="https://doi.org/10.18653/v1/2024.acl-long.757" TargetMode="External" /><Relationship Type="http://schemas.openxmlformats.org/officeDocument/2006/relationships/hyperlink" Id="rId94" Target="https://doi.org/10.18653/v1/2024.acl-long.840" TargetMode="External" /><Relationship Type="http://schemas.openxmlformats.org/officeDocument/2006/relationships/hyperlink" Id="rId98" Target="https://doi.org/10.18653/v1/2024.emnlp-main.54" TargetMode="External" /><Relationship Type="http://schemas.openxmlformats.org/officeDocument/2006/relationships/hyperlink" Id="rId116" Target="https://doi.org/10.18653/v1/2024.findings-acl.559" TargetMode="External" /><Relationship Type="http://schemas.openxmlformats.org/officeDocument/2006/relationships/hyperlink" Id="rId78" Target="https://doi.org/10.18653/v1/2024.findings-acl.658" TargetMode="External" /><Relationship Type="http://schemas.openxmlformats.org/officeDocument/2006/relationships/hyperlink" Id="rId74" Target="https://doi.org/10.18653/v1/2024.findings-acl.671" TargetMode="External" /><Relationship Type="http://schemas.openxmlformats.org/officeDocument/2006/relationships/hyperlink" Id="rId44" Target="https://doi.org/10.18653/v1/2024.findings-acl.97" TargetMode="External" /><Relationship Type="http://schemas.openxmlformats.org/officeDocument/2006/relationships/hyperlink" Id="rId108" Target="https://doi.org/10.18653/v1/2024.findings-emnlp.695" TargetMode="External" /><Relationship Type="http://schemas.openxmlformats.org/officeDocument/2006/relationships/hyperlink" Id="rId76" Target="https://doi.org/10.21203/rs.3.rs-3996137/v1" TargetMode="External" /><Relationship Type="http://schemas.openxmlformats.org/officeDocument/2006/relationships/hyperlink" Id="rId92" Target="https://doi.org/10.36227/techrxiv.176620610.03288677/v1" TargetMode="External" /><Relationship Type="http://schemas.openxmlformats.org/officeDocument/2006/relationships/hyperlink" Id="rId82" Target="https://doi.org/10.48550/arXiv.2402.09880" TargetMode="External" /><Relationship Type="http://schemas.openxmlformats.org/officeDocument/2006/relationships/hyperlink" Id="rId66" Target="https://doi.org/10.48550/arxiv.2001.08361" TargetMode="External" /><Relationship Type="http://schemas.openxmlformats.org/officeDocument/2006/relationships/hyperlink" Id="rId34" Target="https://doi.org/10.48550/arxiv.2012.07805" TargetMode="External" /><Relationship Type="http://schemas.openxmlformats.org/officeDocument/2006/relationships/hyperlink" Id="rId90" Target="https://doi.org/10.48550/arxiv.2112.11446" TargetMode="External" /><Relationship Type="http://schemas.openxmlformats.org/officeDocument/2006/relationships/hyperlink" Id="rId32" Target="https://doi.org/10.48550/arxiv.2202.07646" TargetMode="External" /><Relationship Type="http://schemas.openxmlformats.org/officeDocument/2006/relationships/hyperlink" Id="rId112" Target="https://doi.org/10.48550/arxiv.2202.11844" TargetMode="External" /><Relationship Type="http://schemas.openxmlformats.org/officeDocument/2006/relationships/hyperlink" Id="rId60" Target="https://doi.org/10.48550/arxiv.2203.15556" TargetMode="External" /><Relationship Type="http://schemas.openxmlformats.org/officeDocument/2006/relationships/hyperlink" Id="rId58" Target="https://doi.org/10.48550/arxiv.2205.12600" TargetMode="External" /><Relationship Type="http://schemas.openxmlformats.org/officeDocument/2006/relationships/hyperlink" Id="rId70" Target="https://doi.org/10.48550/arxiv.2301.00930" TargetMode="External" /><Relationship Type="http://schemas.openxmlformats.org/officeDocument/2006/relationships/hyperlink" Id="rId64" Target="https://doi.org/10.48550/arxiv.2304.08442" TargetMode="External" /><Relationship Type="http://schemas.openxmlformats.org/officeDocument/2006/relationships/hyperlink" Id="rId106" Target="https://doi.org/10.48550/arxiv.2305.10429" TargetMode="External" /><Relationship Type="http://schemas.openxmlformats.org/officeDocument/2006/relationships/hyperlink" Id="rId88" Target="https://doi.org/10.48550/arxiv.2306.01116" TargetMode="External" /><Relationship Type="http://schemas.openxmlformats.org/officeDocument/2006/relationships/hyperlink" Id="rId62" Target="https://doi.org/10.48550/arxiv.2306.10577" TargetMode="External" /><Relationship Type="http://schemas.openxmlformats.org/officeDocument/2006/relationships/hyperlink" Id="rId38" Target="https://doi.org/10.48550/arxiv.2307.14430" TargetMode="External" /><Relationship Type="http://schemas.openxmlformats.org/officeDocument/2006/relationships/hyperlink" Id="rId50" Target="https://doi.org/10.48550/arxiv.2310.15393" TargetMode="External" /><Relationship Type="http://schemas.openxmlformats.org/officeDocument/2006/relationships/hyperlink" Id="rId48" Target="https://doi.org/10.48550/arxiv.2310.20707" TargetMode="External" /><Relationship Type="http://schemas.openxmlformats.org/officeDocument/2006/relationships/hyperlink" Id="rId30" Target="https://doi.org/10.48550/arxiv.2311.16867" TargetMode="External" /><Relationship Type="http://schemas.openxmlformats.org/officeDocument/2006/relationships/hyperlink" Id="rId84" Target="https://doi.org/10.48550/arxiv.2311.17035" TargetMode="External" /><Relationship Type="http://schemas.openxmlformats.org/officeDocument/2006/relationships/hyperlink" Id="rId104" Target="https://doi.org/10.48550/arxiv.2312.01700" TargetMode="External" /><Relationship Type="http://schemas.openxmlformats.org/officeDocument/2006/relationships/hyperlink" Id="rId28" Target="https://doi.org/10.48550/arxiv.2402.16827" TargetMode="External" /><Relationship Type="http://schemas.openxmlformats.org/officeDocument/2006/relationships/hyperlink" Id="rId110" Target="https://doi.org/10.48550/arxiv.2403.16952" TargetMode="External" /><Relationship Type="http://schemas.openxmlformats.org/officeDocument/2006/relationships/hyperlink" Id="rId68" Target="https://doi.org/10.48550/arxiv.2406.01130" TargetMode="External" /><Relationship Type="http://schemas.openxmlformats.org/officeDocument/2006/relationships/hyperlink" Id="rId54" Target="https://doi.org/10.48550/arxiv.2406.12793" TargetMode="External" /><Relationship Type="http://schemas.openxmlformats.org/officeDocument/2006/relationships/hyperlink" Id="rId86" Target="https://doi.org/10.48550/arxiv.2406.19976" TargetMode="External" /><Relationship Type="http://schemas.openxmlformats.org/officeDocument/2006/relationships/hyperlink" Id="rId46" Target="https://doi.org/10.48550/arxiv.2408.15079" TargetMode="External" /><Relationship Type="http://schemas.openxmlformats.org/officeDocument/2006/relationships/hyperlink" Id="rId114" Target="https://doi.org/10.48550/arxiv.2409.16986" TargetMode="External" /><Relationship Type="http://schemas.openxmlformats.org/officeDocument/2006/relationships/hyperlink" Id="rId36" Target="https://doi.org/10.48550/arxiv.2410.17413" TargetMode="External" /><Relationship Type="http://schemas.openxmlformats.org/officeDocument/2006/relationships/hyperlink" Id="rId96" Target="https://doi.org/10.48550/arxiv.2502.06733" TargetMode="External" /><Relationship Type="http://schemas.openxmlformats.org/officeDocument/2006/relationships/hyperlink" Id="rId40" Target="https://doi.org/10.52202/085713-48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中文预训练语料质量与训练效用：机制、方法与迁移边界</dc:title>
  <dc:creator/>
  <cp:keywords/>
  <dcterms:created xsi:type="dcterms:W3CDTF">2026-09-05T15:20:26Z</dcterms:created>
  <dcterms:modified xsi:type="dcterms:W3CDTF">2026-09-05T15:20:26Z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大语言模型性能不仅取决于参数和训练 token 数量，也取决于语料中信息、噪声、重复、领域覆盖与语言多样性的组合。现有研究已从启发式清洗推进到模型打分、数据价值估计、动态重加权和混合优化，但“质量分数是否能够预测训练效用”仍缺少跨来源、跨模型的稳定证据。高质量筛选通常能提高单位 token 收益，却可能同步删除长尾知识、特殊语体和低资源语言；同一选择方法在不同训练阶段也可能产生不同作用。因而，下一步研究应把质量表征、学习动力学和能力变化置于统一的受控实验框架，分别识别质量增益、覆盖损失与分布迁移，并报告效应大小、不确定性和失效条件。对中文语料而言，还需检验英文网页语料上形成的质量尺度能否迁移，以及文字规范、分词特征和语体差异怎样改变评价结果。</vt:lpwstr>
  </property>
  <property fmtid="{D5CDD505-2E9C-101B-9397-08002B2CF9AE}" pid="3" name="bibliography">
    <vt:lpwstr>/home/yanfeng/fund-writing/ChineseResearchLaTeX/.bensz-api/task-20260905-llm-corpus-quality/research-literature-review/run-01/output/deliverables/supporting/llm_corpus_quality_参考文献.bib</vt:lpwstr>
  </property>
  <property fmtid="{D5CDD505-2E9C-101B-9397-08002B2CF9AE}" pid="4" name="date">
    <vt:lpwstr/>
  </property>
</Properties>
</file>