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72E1" w14:textId="77777777" w:rsidR="00FC0732" w:rsidRPr="005A63B9" w:rsidRDefault="005A63B9" w:rsidP="005A63B9">
      <w:pPr>
        <w:pStyle w:val="a4"/>
        <w:ind w:firstLine="321"/>
        <w:jc w:val="center"/>
        <w:rPr>
          <w:rFonts w:ascii="宋体"/>
          <w:b/>
          <w:sz w:val="32"/>
          <w:szCs w:val="32"/>
        </w:rPr>
      </w:pPr>
      <w:r w:rsidRPr="005A63B9">
        <w:rPr>
          <w:rFonts w:ascii="宋体" w:hint="eastAsia"/>
          <w:b/>
          <w:sz w:val="32"/>
          <w:szCs w:val="32"/>
        </w:rPr>
        <w:t>迭代计划</w:t>
      </w:r>
    </w:p>
    <w:p w14:paraId="5508E6BF" w14:textId="2280E016" w:rsidR="005A63B9" w:rsidRPr="005A63B9" w:rsidRDefault="00CD4BB9" w:rsidP="005A63B9">
      <w:pPr>
        <w:pStyle w:val="a4"/>
        <w:ind w:firstLineChars="0" w:firstLine="0"/>
        <w:jc w:val="center"/>
        <w:rPr>
          <w:rFonts w:ascii="宋体" w:hint="eastAsia"/>
          <w:szCs w:val="21"/>
        </w:rPr>
      </w:pPr>
      <w:r>
        <w:rPr>
          <w:rFonts w:ascii="宋体" w:hint="eastAsia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 w:rsidR="005A63B9" w:rsidRPr="005A63B9">
        <w:rPr>
          <w:rFonts w:ascii="宋体" w:hint="eastAsia"/>
          <w:szCs w:val="21"/>
        </w:rPr>
        <w:t>制定日期：</w:t>
      </w:r>
      <w:r w:rsidR="00DD5C2C">
        <w:rPr>
          <w:rFonts w:ascii="宋体" w:hint="eastAsia"/>
          <w:szCs w:val="21"/>
        </w:rPr>
        <w:t>2025/10/25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14:paraId="22F8E508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891264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12935A7A" w14:textId="6AE2D16F" w:rsidR="00E8278B" w:rsidRPr="00E80CC9" w:rsidRDefault="00DD5C2C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3A02AD1F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3B85DF3" w14:textId="15E6229C" w:rsidR="00E8278B" w:rsidRPr="00DD5C2C" w:rsidRDefault="00DD5C2C" w:rsidP="00DD5C2C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DD5C2C">
              <w:rPr>
                <w:rFonts w:hint="eastAsia"/>
                <w:szCs w:val="21"/>
              </w:rPr>
              <w:t>基于三维场景重建的无人机模拟器</w:t>
            </w:r>
          </w:p>
        </w:tc>
      </w:tr>
      <w:tr w:rsidR="006C45B1" w:rsidRPr="00E80CC9" w14:paraId="5E3D4ED5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772EC3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1449B3ED" w14:textId="04360AF3" w:rsidR="006C45B1" w:rsidRPr="00E80CC9" w:rsidRDefault="00DD5C2C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DD5C2C">
              <w:rPr>
                <w:rFonts w:hint="eastAsia"/>
                <w:szCs w:val="21"/>
              </w:rPr>
              <w:t>核心控制与架构搭建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6A8850B4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A8CFFC8" w14:textId="1BDAE5A5" w:rsidR="006C45B1" w:rsidRPr="00E80CC9" w:rsidRDefault="00DD5C2C" w:rsidP="00E80CC9"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  <w:szCs w:val="21"/>
              </w:rPr>
            </w:pPr>
            <w:r w:rsidRPr="00DD5C2C">
              <w:rPr>
                <w:szCs w:val="21"/>
              </w:rPr>
              <w:t>2025/10/15 – 2025/11/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5A63B9" w:rsidRPr="00E80CC9" w14:paraId="2631DB84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1D8A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任务</w:t>
            </w:r>
            <w:r w:rsidR="00B92261" w:rsidRPr="00E80CC9">
              <w:rPr>
                <w:rFonts w:hint="eastAsia"/>
                <w:szCs w:val="21"/>
              </w:rPr>
              <w:t>、</w:t>
            </w:r>
            <w:r w:rsidRPr="00E80CC9">
              <w:rPr>
                <w:rFonts w:hint="eastAsia"/>
                <w:szCs w:val="21"/>
              </w:rPr>
              <w:t>进度安排</w:t>
            </w:r>
            <w:r w:rsidR="00B92261" w:rsidRPr="00E80CC9">
              <w:rPr>
                <w:rFonts w:hint="eastAsia"/>
                <w:szCs w:val="21"/>
              </w:rPr>
              <w:t>和人员分配</w:t>
            </w:r>
            <w:r w:rsidRPr="00E80CC9">
              <w:rPr>
                <w:rFonts w:hint="eastAsia"/>
                <w:szCs w:val="21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14:paraId="7BBEB226" w14:textId="77777777" w:rsidTr="00E80CC9">
              <w:tc>
                <w:tcPr>
                  <w:tcW w:w="704" w:type="dxa"/>
                  <w:shd w:val="clear" w:color="auto" w:fill="auto"/>
                </w:tcPr>
                <w:p w14:paraId="12A82102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71687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B92261" w:rsidRPr="00E80CC9" w14:paraId="101B9A00" w14:textId="77777777" w:rsidTr="00E80CC9">
              <w:tc>
                <w:tcPr>
                  <w:tcW w:w="704" w:type="dxa"/>
                  <w:shd w:val="clear" w:color="auto" w:fill="auto"/>
                </w:tcPr>
                <w:p w14:paraId="5DC54CDF" w14:textId="1AFEF138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7522E498" w14:textId="17B883E8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搭建</w:t>
                  </w:r>
                  <w:r w:rsidRPr="00DD5C2C">
                    <w:rPr>
                      <w:szCs w:val="21"/>
                    </w:rPr>
                    <w:t>Unity</w:t>
                  </w:r>
                  <w:r w:rsidRPr="00DD5C2C">
                    <w:rPr>
                      <w:szCs w:val="21"/>
                    </w:rPr>
                    <w:t>项目结构与文件组织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 w14:textId="37203BB9" w:rsidR="00B92261" w:rsidRPr="00E80CC9" w:rsidRDefault="00DD5C2C" w:rsidP="00BF4418">
                  <w:pPr>
                    <w:pStyle w:val="aa"/>
                    <w:ind w:firstLineChars="0" w:firstLine="0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10/15 – 10/17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C9EB893" w14:textId="3E118D8E" w:rsidR="00B92261" w:rsidRPr="00E80CC9" w:rsidRDefault="00DD5C2C" w:rsidP="00B92261">
                  <w:pPr>
                    <w:pStyle w:val="aa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全体人员</w:t>
                  </w:r>
                </w:p>
              </w:tc>
            </w:tr>
            <w:tr w:rsidR="00B92261" w:rsidRPr="00E80CC9" w14:paraId="5AA0FF6A" w14:textId="77777777" w:rsidTr="00E80CC9">
              <w:tc>
                <w:tcPr>
                  <w:tcW w:w="704" w:type="dxa"/>
                  <w:shd w:val="clear" w:color="auto" w:fill="auto"/>
                </w:tcPr>
                <w:p w14:paraId="0DEFA721" w14:textId="4178B887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DEB4826" w14:textId="04B78091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实现无人机基础飞行控制脚本（升降、前进、旋转）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 w14:textId="73735458" w:rsidR="00B92261" w:rsidRPr="00E80CC9" w:rsidRDefault="00DD5C2C" w:rsidP="00DD5C2C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szCs w:val="21"/>
                    </w:rPr>
                  </w:pPr>
                  <w:r w:rsidRPr="00DD5C2C">
                    <w:rPr>
                      <w:szCs w:val="21"/>
                    </w:rPr>
                    <w:t xml:space="preserve">10/18 – </w:t>
                  </w:r>
                  <w:r>
                    <w:rPr>
                      <w:rFonts w:hint="eastAsia"/>
                      <w:szCs w:val="21"/>
                    </w:rPr>
                    <w:t>11</w:t>
                  </w:r>
                  <w:r w:rsidRPr="00DD5C2C">
                    <w:rPr>
                      <w:szCs w:val="21"/>
                    </w:rPr>
                    <w:t>/</w:t>
                  </w: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3FAB72" w14:textId="477E1521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潘隆俊</w:t>
                  </w:r>
                </w:p>
              </w:tc>
            </w:tr>
            <w:tr w:rsidR="00B92261" w:rsidRPr="00E80CC9" w14:paraId="2B4AA49A" w14:textId="77777777" w:rsidTr="00E80CC9">
              <w:tc>
                <w:tcPr>
                  <w:tcW w:w="704" w:type="dxa"/>
                  <w:shd w:val="clear" w:color="auto" w:fill="auto"/>
                </w:tcPr>
                <w:p w14:paraId="6D737EE4" w14:textId="4F4BDBF3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2D7D490" w14:textId="0CCC62A4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建立</w:t>
                  </w:r>
                  <w:r w:rsidRPr="00DD5C2C">
                    <w:rPr>
                      <w:szCs w:val="21"/>
                    </w:rPr>
                    <w:t>PID</w:t>
                  </w:r>
                  <w:r w:rsidRPr="00DD5C2C">
                    <w:rPr>
                      <w:szCs w:val="21"/>
                    </w:rPr>
                    <w:t>姿态稳定控制算法，并进行参数整定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 w14:textId="387872E0" w:rsidR="00B92261" w:rsidRPr="00E80CC9" w:rsidRDefault="00DD5C2C" w:rsidP="00DD5C2C">
                  <w:pPr>
                    <w:adjustRightInd w:val="0"/>
                    <w:snapToGrid w:val="0"/>
                    <w:spacing w:line="460" w:lineRule="atLeast"/>
                    <w:ind w:firstLineChars="200" w:firstLine="420"/>
                    <w:rPr>
                      <w:rFonts w:hint="eastAsia"/>
                      <w:szCs w:val="21"/>
                    </w:rPr>
                  </w:pPr>
                  <w:r w:rsidRPr="00DD5C2C">
                    <w:rPr>
                      <w:szCs w:val="21"/>
                    </w:rPr>
                    <w:t>10/</w:t>
                  </w:r>
                  <w:r>
                    <w:rPr>
                      <w:rFonts w:hint="eastAsia"/>
                      <w:szCs w:val="21"/>
                    </w:rPr>
                    <w:t>18</w:t>
                  </w:r>
                  <w:r w:rsidRPr="00DD5C2C">
                    <w:rPr>
                      <w:szCs w:val="21"/>
                    </w:rPr>
                    <w:t xml:space="preserve"> – </w:t>
                  </w:r>
                  <w:r>
                    <w:rPr>
                      <w:rFonts w:hint="eastAsia"/>
                      <w:szCs w:val="21"/>
                    </w:rPr>
                    <w:t>11</w:t>
                  </w:r>
                  <w:r w:rsidRPr="00DD5C2C">
                    <w:rPr>
                      <w:szCs w:val="21"/>
                    </w:rPr>
                    <w:t>/</w:t>
                  </w: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AC96593" w14:textId="748DC889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彭奕涛</w:t>
                  </w:r>
                </w:p>
              </w:tc>
            </w:tr>
            <w:tr w:rsidR="00B92261" w:rsidRPr="00E80CC9" w14:paraId="22CCE87C" w14:textId="77777777" w:rsidTr="00E80CC9">
              <w:tc>
                <w:tcPr>
                  <w:tcW w:w="704" w:type="dxa"/>
                  <w:shd w:val="clear" w:color="auto" w:fill="auto"/>
                </w:tcPr>
                <w:p w14:paraId="69996682" w14:textId="2C41C901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CFE7CC4" w14:textId="44234F67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添加摄像机跟随与视角切换功能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A05487E" w14:textId="087CACF5" w:rsidR="00B92261" w:rsidRPr="00E80CC9" w:rsidRDefault="00DD5C2C" w:rsidP="00DD5C2C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10/</w:t>
                  </w:r>
                  <w:r>
                    <w:rPr>
                      <w:rFonts w:hint="eastAsia"/>
                      <w:szCs w:val="21"/>
                    </w:rPr>
                    <w:t>18</w:t>
                  </w:r>
                  <w:r w:rsidRPr="00DD5C2C">
                    <w:rPr>
                      <w:szCs w:val="21"/>
                    </w:rPr>
                    <w:t xml:space="preserve"> – </w:t>
                  </w:r>
                  <w:r>
                    <w:rPr>
                      <w:rFonts w:hint="eastAsia"/>
                      <w:szCs w:val="21"/>
                    </w:rPr>
                    <w:t>11</w:t>
                  </w:r>
                  <w:r w:rsidRPr="00DD5C2C">
                    <w:rPr>
                      <w:szCs w:val="21"/>
                    </w:rPr>
                    <w:t>/2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7BAC2B9" w14:textId="4C4CB3DB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胡衍滨</w:t>
                  </w:r>
                  <w:proofErr w:type="gramEnd"/>
                </w:p>
              </w:tc>
            </w:tr>
            <w:tr w:rsidR="00B92261" w:rsidRPr="00E80CC9" w14:paraId="11FE4EC6" w14:textId="77777777" w:rsidTr="00E80CC9">
              <w:tc>
                <w:tcPr>
                  <w:tcW w:w="704" w:type="dxa"/>
                  <w:shd w:val="clear" w:color="auto" w:fill="auto"/>
                </w:tcPr>
                <w:p w14:paraId="29FF9625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4D2FCCA7" w14:textId="37B31C16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初步实现</w:t>
                  </w:r>
                  <w:r w:rsidRPr="00DD5C2C">
                    <w:rPr>
                      <w:szCs w:val="21"/>
                    </w:rPr>
                    <w:t>UI</w:t>
                  </w:r>
                  <w:r w:rsidRPr="00DD5C2C">
                    <w:rPr>
                      <w:szCs w:val="21"/>
                    </w:rPr>
                    <w:t>界面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DCAF9E3" w14:textId="136E2569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 w:rsidRPr="00DD5C2C">
                    <w:rPr>
                      <w:szCs w:val="21"/>
                    </w:rPr>
                    <w:t>10/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  <w:r w:rsidRPr="00DD5C2C">
                    <w:rPr>
                      <w:szCs w:val="21"/>
                    </w:rPr>
                    <w:t>8 – 1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  <w:r w:rsidRPr="00DD5C2C">
                    <w:rPr>
                      <w:szCs w:val="21"/>
                    </w:rPr>
                    <w:t>/</w:t>
                  </w: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EE13D6D" w14:textId="2DD102D4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洪旸</w:t>
                  </w:r>
                </w:p>
              </w:tc>
            </w:tr>
            <w:tr w:rsidR="00B92261" w:rsidRPr="00E80CC9" w14:paraId="5F5E5DC2" w14:textId="77777777" w:rsidTr="00E80CC9">
              <w:tc>
                <w:tcPr>
                  <w:tcW w:w="704" w:type="dxa"/>
                  <w:shd w:val="clear" w:color="auto" w:fill="auto"/>
                </w:tcPr>
                <w:p w14:paraId="6420C30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57E750E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60180BA1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15830B8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 w14:paraId="423FD742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14:paraId="665DEA16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F16F1" w14:textId="77777777" w:rsidR="00B92261" w:rsidRPr="00E80CC9" w:rsidRDefault="00B9226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14:paraId="0B49E8C7" w14:textId="0CE3FB43" w:rsidR="00DD5C2C" w:rsidRPr="00DD5C2C" w:rsidRDefault="00DD5C2C" w:rsidP="00DD5C2C">
            <w:pPr>
              <w:tabs>
                <w:tab w:val="left" w:pos="760"/>
              </w:tabs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DD5C2C">
              <w:rPr>
                <w:rFonts w:hint="eastAsia"/>
                <w:szCs w:val="21"/>
              </w:rPr>
              <w:t>可运行的</w:t>
            </w:r>
            <w:r w:rsidRPr="00DD5C2C">
              <w:rPr>
                <w:rFonts w:hint="eastAsia"/>
                <w:szCs w:val="21"/>
              </w:rPr>
              <w:t xml:space="preserve"> Unity </w:t>
            </w:r>
            <w:r w:rsidRPr="00DD5C2C">
              <w:rPr>
                <w:rFonts w:hint="eastAsia"/>
                <w:szCs w:val="21"/>
              </w:rPr>
              <w:t>工程项目骨架；</w:t>
            </w:r>
          </w:p>
          <w:p w14:paraId="14C26943" w14:textId="16609097" w:rsidR="00DD5C2C" w:rsidRPr="00DD5C2C" w:rsidRDefault="00DD5C2C" w:rsidP="00DD5C2C">
            <w:pPr>
              <w:tabs>
                <w:tab w:val="left" w:pos="760"/>
              </w:tabs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DD5C2C">
              <w:rPr>
                <w:rFonts w:hint="eastAsia"/>
                <w:szCs w:val="21"/>
              </w:rPr>
              <w:t>飞行控制模块实现（含升降、旋转、前进逻辑）</w:t>
            </w:r>
            <w:r>
              <w:rPr>
                <w:rFonts w:hint="eastAsia"/>
                <w:szCs w:val="21"/>
              </w:rPr>
              <w:t>、</w:t>
            </w:r>
            <w:r w:rsidRPr="00DD5C2C">
              <w:rPr>
                <w:rFonts w:hint="eastAsia"/>
                <w:szCs w:val="21"/>
              </w:rPr>
              <w:t xml:space="preserve">PID </w:t>
            </w:r>
            <w:r w:rsidRPr="00DD5C2C">
              <w:rPr>
                <w:rFonts w:hint="eastAsia"/>
                <w:szCs w:val="21"/>
              </w:rPr>
              <w:t>姿态稳定控制算法</w:t>
            </w:r>
            <w:r>
              <w:rPr>
                <w:rFonts w:hint="eastAsia"/>
                <w:szCs w:val="21"/>
              </w:rPr>
              <w:t>等源码</w:t>
            </w:r>
            <w:r w:rsidRPr="00DD5C2C">
              <w:rPr>
                <w:rFonts w:hint="eastAsia"/>
                <w:szCs w:val="21"/>
              </w:rPr>
              <w:t>；</w:t>
            </w:r>
          </w:p>
          <w:p w14:paraId="6680B19C" w14:textId="5DCCF76F" w:rsidR="006C45B1" w:rsidRPr="00DD5C2C" w:rsidRDefault="00DD5C2C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迭代报告</w:t>
            </w:r>
          </w:p>
          <w:p w14:paraId="722A9332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14:paraId="3D82411F" w14:textId="77777777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EA30D3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主要的风险和应对方案：</w:t>
            </w:r>
          </w:p>
          <w:p w14:paraId="5202B6FE" w14:textId="30C9506F" w:rsidR="005A63B9" w:rsidRPr="00E80CC9" w:rsidRDefault="00DD5C2C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DD5C2C">
              <w:rPr>
                <w:rFonts w:hint="eastAsia"/>
                <w:szCs w:val="21"/>
              </w:rPr>
              <w:t>飞行控制算法稳定性风险较高。由于无人机的姿态控制依赖物理引擎与</w:t>
            </w:r>
            <w:r w:rsidRPr="00DD5C2C">
              <w:rPr>
                <w:rFonts w:hint="eastAsia"/>
                <w:szCs w:val="21"/>
              </w:rPr>
              <w:t>PID</w:t>
            </w:r>
            <w:r w:rsidRPr="00DD5C2C">
              <w:rPr>
                <w:rFonts w:hint="eastAsia"/>
                <w:szCs w:val="21"/>
              </w:rPr>
              <w:t>算法的实时响应，如果参数整定不当，可能出现飞行抖动、漂移或发散等问题，导致无法正常演示。针对该风险，将在开发早期阶段进行参数调优实验，逐步调整比例、积分和微分系数，并加入阻尼与限幅控制机制，以确保系统稳定。</w:t>
            </w:r>
          </w:p>
          <w:p w14:paraId="4D330317" w14:textId="317966C4" w:rsidR="005A63B9" w:rsidRPr="00E80CC9" w:rsidRDefault="00DD5C2C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DD5C2C">
              <w:rPr>
                <w:rFonts w:hint="eastAsia"/>
                <w:szCs w:val="21"/>
              </w:rPr>
              <w:t>物理仿真响应不符合预期的风险。</w:t>
            </w:r>
            <w:r w:rsidRPr="00DD5C2C">
              <w:rPr>
                <w:rFonts w:hint="eastAsia"/>
                <w:szCs w:val="21"/>
              </w:rPr>
              <w:t xml:space="preserve">Unity </w:t>
            </w:r>
            <w:r w:rsidRPr="00DD5C2C">
              <w:rPr>
                <w:rFonts w:hint="eastAsia"/>
                <w:szCs w:val="21"/>
              </w:rPr>
              <w:t>的</w:t>
            </w:r>
            <w:r w:rsidRPr="00DD5C2C">
              <w:rPr>
                <w:rFonts w:hint="eastAsia"/>
                <w:szCs w:val="21"/>
              </w:rPr>
              <w:t xml:space="preserve"> </w:t>
            </w:r>
            <w:proofErr w:type="spellStart"/>
            <w:r w:rsidRPr="00DD5C2C">
              <w:rPr>
                <w:rFonts w:hint="eastAsia"/>
                <w:szCs w:val="21"/>
              </w:rPr>
              <w:t>Rigidbody</w:t>
            </w:r>
            <w:proofErr w:type="spellEnd"/>
            <w:r w:rsidRPr="00DD5C2C">
              <w:rPr>
                <w:rFonts w:hint="eastAsia"/>
                <w:szCs w:val="21"/>
              </w:rPr>
              <w:t xml:space="preserve"> </w:t>
            </w:r>
            <w:r w:rsidRPr="00DD5C2C">
              <w:rPr>
                <w:rFonts w:hint="eastAsia"/>
                <w:szCs w:val="21"/>
              </w:rPr>
              <w:t>模型在不同质量、阻尼和力矩设置下表现差异较大，若物理特性配置不合理，可能导致无人机动作迟滞或过于灵敏。为此，将通过多轮测试确定合适的物理参数，并结合调试工具观察实时受力变化，确保飞行控制效果符合设计预期。</w:t>
            </w:r>
          </w:p>
          <w:p w14:paraId="390A7ADF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2189DF8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5710E94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3D493BA7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490918BB" w14:textId="77777777" w:rsidR="00E07347" w:rsidRPr="005A63B9" w:rsidRDefault="00E07347" w:rsidP="00B92261">
      <w:pPr>
        <w:pStyle w:val="a4"/>
        <w:ind w:firstLineChars="0" w:firstLine="0"/>
      </w:pPr>
    </w:p>
    <w:sectPr w:rsidR="00E07347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6DA0E" w14:textId="77777777" w:rsidR="001F07AF" w:rsidRDefault="001F07AF" w:rsidP="00B92261">
      <w:r>
        <w:separator/>
      </w:r>
    </w:p>
  </w:endnote>
  <w:endnote w:type="continuationSeparator" w:id="0">
    <w:p w14:paraId="4495C2EA" w14:textId="77777777" w:rsidR="001F07AF" w:rsidRDefault="001F07AF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E0228" w14:textId="77777777" w:rsidR="001F07AF" w:rsidRDefault="001F07AF" w:rsidP="00B92261">
      <w:r>
        <w:separator/>
      </w:r>
    </w:p>
  </w:footnote>
  <w:footnote w:type="continuationSeparator" w:id="0">
    <w:p w14:paraId="229BD2CF" w14:textId="77777777" w:rsidR="001F07AF" w:rsidRDefault="001F07AF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2205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07AF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E74EC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5C2C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A0F1B"/>
    <w:rsid w:val="00EE3AA2"/>
    <w:rsid w:val="00EE7042"/>
    <w:rsid w:val="00EF067F"/>
    <w:rsid w:val="00F62617"/>
    <w:rsid w:val="00F640B2"/>
    <w:rsid w:val="00F64CD7"/>
    <w:rsid w:val="00F65C64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152C2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B92261"/>
    <w:rPr>
      <w:kern w:val="2"/>
      <w:sz w:val="18"/>
      <w:szCs w:val="18"/>
    </w:rPr>
  </w:style>
  <w:style w:type="paragraph" w:styleId="a8">
    <w:name w:val="footer"/>
    <w:basedOn w:val="a"/>
    <w:link w:val="a9"/>
    <w:rsid w:val="00B92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B92261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922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6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397</Characters>
  <Application>Microsoft Office Word</Application>
  <DocSecurity>0</DocSecurity>
  <Lines>14</Lines>
  <Paragraphs>7</Paragraphs>
  <ScaleCrop>false</ScaleCrop>
  <Company>SJTU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yang</cp:lastModifiedBy>
  <cp:revision>2</cp:revision>
  <dcterms:created xsi:type="dcterms:W3CDTF">2025-10-29T02:53:00Z</dcterms:created>
  <dcterms:modified xsi:type="dcterms:W3CDTF">2025-10-29T02:53:00Z</dcterms:modified>
</cp:coreProperties>
</file>