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EC52" w14:textId="77777777" w:rsidR="003A43CF" w:rsidRDefault="003A43CF" w:rsidP="003A43CF">
      <w:pPr>
        <w:pStyle w:val="1"/>
        <w:jc w:val="center"/>
      </w:pPr>
    </w:p>
    <w:p w14:paraId="12459CC1" w14:textId="47091A76" w:rsidR="003A43CF" w:rsidRPr="00A416FA" w:rsidRDefault="003A43CF" w:rsidP="00A416FA">
      <w:pPr>
        <w:pStyle w:val="1"/>
        <w:widowControl/>
        <w:spacing w:before="340" w:after="330" w:line="578" w:lineRule="atLeast"/>
        <w:jc w:val="center"/>
        <w:rPr>
          <w:sz w:val="44"/>
        </w:rPr>
      </w:pPr>
      <w:r w:rsidRPr="00A416FA">
        <w:rPr>
          <w:rFonts w:hint="eastAsia"/>
          <w:sz w:val="44"/>
        </w:rPr>
        <w:t>云南省企业就业失业数据采集系统</w:t>
      </w:r>
    </w:p>
    <w:p w14:paraId="28A97A3E" w14:textId="1C19F957" w:rsidR="003A43CF" w:rsidRPr="00A416FA" w:rsidRDefault="003A43CF" w:rsidP="00A416FA">
      <w:pPr>
        <w:pStyle w:val="1"/>
        <w:widowControl/>
        <w:spacing w:before="340" w:after="330" w:line="578" w:lineRule="atLeast"/>
        <w:jc w:val="center"/>
        <w:rPr>
          <w:sz w:val="44"/>
        </w:rPr>
      </w:pPr>
      <w:r w:rsidRPr="00A416FA">
        <w:rPr>
          <w:rFonts w:hint="eastAsia"/>
          <w:sz w:val="44"/>
        </w:rPr>
        <w:t>项目风险管理计划</w:t>
      </w:r>
    </w:p>
    <w:p w14:paraId="2B7F500E" w14:textId="4E2EED92" w:rsidR="003A43CF" w:rsidRDefault="003A43CF" w:rsidP="003A43CF"/>
    <w:p w14:paraId="795CD4A0" w14:textId="77777777" w:rsidR="003A43CF" w:rsidRPr="003A43CF" w:rsidRDefault="003A43CF" w:rsidP="003A43CF"/>
    <w:p w14:paraId="3661A97A" w14:textId="77777777" w:rsidR="003A43CF" w:rsidRPr="003A43CF" w:rsidRDefault="003A43CF" w:rsidP="003A43CF">
      <w:pPr>
        <w:pStyle w:val="a8"/>
        <w:shd w:val="clear" w:color="auto" w:fill="FFFFFF"/>
        <w:spacing w:before="0" w:beforeAutospacing="0" w:after="0" w:afterAutospacing="0" w:line="240" w:lineRule="auto"/>
        <w:jc w:val="center"/>
        <w:rPr>
          <w:rStyle w:val="a7"/>
          <w:rFonts w:asciiTheme="majorHAnsi" w:eastAsiaTheme="majorHAnsi" w:hAnsiTheme="majorHAnsi" w:cs="Arial"/>
          <w:color w:val="4D4D4D"/>
          <w:sz w:val="32"/>
          <w:szCs w:val="32"/>
        </w:rPr>
      </w:pPr>
      <w:bookmarkStart w:id="0" w:name="_Hlk163468773"/>
      <w:r w:rsidRPr="003A43CF">
        <w:rPr>
          <w:rStyle w:val="a7"/>
          <w:rFonts w:asciiTheme="majorHAnsi" w:eastAsiaTheme="majorHAnsi" w:hAnsiTheme="majorHAnsi" w:cs="Arial"/>
          <w:color w:val="4D4D4D"/>
          <w:sz w:val="32"/>
          <w:szCs w:val="32"/>
        </w:rPr>
        <w:t>XX软件开发公司</w:t>
      </w:r>
    </w:p>
    <w:p w14:paraId="1999CEB2" w14:textId="1BBCD5C5" w:rsidR="003A43CF" w:rsidRPr="003A43CF" w:rsidRDefault="003A43CF" w:rsidP="003A43CF">
      <w:pPr>
        <w:pStyle w:val="a8"/>
        <w:shd w:val="clear" w:color="auto" w:fill="FFFFFF"/>
        <w:spacing w:before="0" w:beforeAutospacing="0" w:after="0" w:afterAutospacing="0" w:line="240" w:lineRule="auto"/>
        <w:jc w:val="center"/>
        <w:rPr>
          <w:rStyle w:val="a7"/>
          <w:rFonts w:asciiTheme="majorHAnsi" w:eastAsiaTheme="majorHAnsi" w:hAnsiTheme="majorHAnsi" w:cs="Arial"/>
          <w:color w:val="4D4D4D"/>
          <w:sz w:val="32"/>
          <w:szCs w:val="32"/>
        </w:rPr>
      </w:pPr>
      <w:r w:rsidRPr="003A43CF">
        <w:rPr>
          <w:rStyle w:val="a7"/>
          <w:rFonts w:asciiTheme="majorHAnsi" w:eastAsiaTheme="majorHAnsi" w:hAnsiTheme="majorHAnsi" w:cs="Arial"/>
          <w:color w:val="4D4D4D"/>
          <w:sz w:val="32"/>
          <w:szCs w:val="32"/>
        </w:rPr>
        <w:t>2024年4月</w:t>
      </w:r>
    </w:p>
    <w:p w14:paraId="3C9B40C8" w14:textId="77777777" w:rsidR="003A43CF" w:rsidRPr="003A43CF" w:rsidRDefault="003A43CF" w:rsidP="003A43CF">
      <w:pPr>
        <w:pStyle w:val="a8"/>
        <w:shd w:val="clear" w:color="auto" w:fill="FFFFFF"/>
        <w:spacing w:before="0" w:beforeAutospacing="0" w:after="0" w:afterAutospacing="0" w:line="240" w:lineRule="auto"/>
        <w:jc w:val="center"/>
        <w:rPr>
          <w:rStyle w:val="a7"/>
          <w:rFonts w:cs="Arial"/>
          <w:color w:val="4D4D4D"/>
          <w:sz w:val="32"/>
          <w:szCs w:val="32"/>
        </w:rPr>
      </w:pPr>
    </w:p>
    <w:p w14:paraId="2B110263" w14:textId="3B3F83F1" w:rsidR="003A43CF" w:rsidRPr="003A43CF" w:rsidRDefault="003A43CF" w:rsidP="003A43CF">
      <w:pPr>
        <w:pStyle w:val="a8"/>
        <w:shd w:val="clear" w:color="auto" w:fill="FFFFFF"/>
        <w:spacing w:before="0" w:beforeAutospacing="0" w:after="0" w:afterAutospacing="0" w:line="240" w:lineRule="auto"/>
        <w:jc w:val="center"/>
        <w:rPr>
          <w:rStyle w:val="a7"/>
          <w:rFonts w:cs="Arial"/>
          <w:color w:val="4D4D4D"/>
          <w:sz w:val="32"/>
          <w:szCs w:val="32"/>
        </w:rPr>
      </w:pPr>
      <w:r w:rsidRPr="003A43CF">
        <w:rPr>
          <w:rStyle w:val="a7"/>
          <w:rFonts w:asciiTheme="majorHAnsi" w:eastAsiaTheme="majorHAnsi" w:hAnsiTheme="majorHAnsi" w:cs="Arial" w:hint="eastAsia"/>
          <w:color w:val="4D4D4D"/>
          <w:sz w:val="32"/>
          <w:szCs w:val="32"/>
        </w:rPr>
        <w:t>编写人：</w:t>
      </w:r>
      <w:r w:rsidRPr="003A43CF">
        <w:rPr>
          <w:rStyle w:val="a7"/>
          <w:rFonts w:cs="Arial" w:hint="eastAsia"/>
          <w:color w:val="4D4D4D"/>
          <w:sz w:val="32"/>
          <w:szCs w:val="32"/>
        </w:rPr>
        <w:t>杨昆龙</w:t>
      </w:r>
      <w:r w:rsidRPr="003A43CF">
        <w:rPr>
          <w:rStyle w:val="a7"/>
          <w:rFonts w:cs="Arial"/>
          <w:color w:val="4D4D4D"/>
          <w:sz w:val="32"/>
          <w:szCs w:val="32"/>
        </w:rPr>
        <w:t xml:space="preserve"> </w:t>
      </w:r>
    </w:p>
    <w:p w14:paraId="16E2019F" w14:textId="75E54BC6" w:rsidR="003A43CF" w:rsidRPr="003A43CF" w:rsidRDefault="003A43CF" w:rsidP="003A43CF">
      <w:pPr>
        <w:pStyle w:val="a8"/>
        <w:shd w:val="clear" w:color="auto" w:fill="FFFFFF"/>
        <w:spacing w:before="0" w:beforeAutospacing="0" w:after="0" w:afterAutospacing="0" w:line="240" w:lineRule="auto"/>
        <w:jc w:val="center"/>
        <w:rPr>
          <w:rStyle w:val="a7"/>
          <w:rFonts w:cs="Arial"/>
          <w:color w:val="4D4D4D"/>
          <w:sz w:val="32"/>
          <w:szCs w:val="32"/>
        </w:rPr>
      </w:pPr>
      <w:r w:rsidRPr="003A43CF">
        <w:rPr>
          <w:rStyle w:val="a7"/>
          <w:rFonts w:asciiTheme="majorHAnsi" w:eastAsiaTheme="majorHAnsi" w:hAnsiTheme="majorHAnsi" w:cs="Arial" w:hint="eastAsia"/>
          <w:color w:val="4D4D4D"/>
          <w:sz w:val="32"/>
          <w:szCs w:val="32"/>
        </w:rPr>
        <w:t>审核人：</w:t>
      </w:r>
      <w:r w:rsidRPr="003A43CF">
        <w:rPr>
          <w:rStyle w:val="a7"/>
          <w:rFonts w:cs="Arial" w:hint="eastAsia"/>
          <w:color w:val="4D4D4D"/>
          <w:sz w:val="32"/>
          <w:szCs w:val="32"/>
        </w:rPr>
        <w:t>杨昆龙</w:t>
      </w:r>
    </w:p>
    <w:bookmarkEnd w:id="0"/>
    <w:p w14:paraId="7898E1C3" w14:textId="77777777" w:rsidR="003A43CF" w:rsidRPr="003A43CF" w:rsidRDefault="003A43CF" w:rsidP="003A43CF">
      <w:pPr>
        <w:pStyle w:val="a8"/>
        <w:shd w:val="clear" w:color="auto" w:fill="FFFFFF"/>
        <w:spacing w:before="0" w:beforeAutospacing="0" w:after="0" w:afterAutospacing="0" w:line="240" w:lineRule="auto"/>
        <w:jc w:val="center"/>
        <w:rPr>
          <w:rStyle w:val="a7"/>
          <w:rFonts w:cs="Arial"/>
          <w:color w:val="4D4D4D"/>
          <w:sz w:val="36"/>
          <w:szCs w:val="36"/>
        </w:rPr>
      </w:pPr>
    </w:p>
    <w:p w14:paraId="105BE3AF" w14:textId="5AF81C9E" w:rsidR="00C23CC0" w:rsidRPr="00A416FA" w:rsidRDefault="00C23CC0" w:rsidP="00A416FA">
      <w:pPr>
        <w:pStyle w:val="2"/>
        <w:widowControl/>
        <w:numPr>
          <w:ilvl w:val="0"/>
          <w:numId w:val="15"/>
        </w:numPr>
        <w:spacing w:before="260" w:after="260" w:line="416" w:lineRule="atLeast"/>
        <w:ind w:left="425" w:hanging="425"/>
        <w:jc w:val="left"/>
        <w:rPr>
          <w:rFonts w:eastAsiaTheme="majorEastAsia"/>
          <w:sz w:val="32"/>
          <w:bdr w:val="none" w:sz="0" w:space="0" w:color="auto" w:frame="1"/>
        </w:rPr>
      </w:pPr>
      <w:r w:rsidRPr="00A416FA">
        <w:rPr>
          <w:rFonts w:eastAsiaTheme="majorEastAsia"/>
          <w:sz w:val="32"/>
          <w:bdr w:val="none" w:sz="0" w:space="0" w:color="auto" w:frame="1"/>
        </w:rPr>
        <w:t>引言</w:t>
      </w:r>
    </w:p>
    <w:p w14:paraId="303A61A7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本项目的目标是开发云南省企业就业失业数据采集系统，以提供准确、及时的数据支持政策制定和就业服务。然而，项目在实施过程中可能面临各种风险，影响项目的进度、成本和质量。</w:t>
      </w:r>
      <w:proofErr w:type="gramStart"/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本风险</w:t>
      </w:r>
      <w:proofErr w:type="gramEnd"/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管理计划旨在识别、评估、制定应对策略和监控项目过程中可能出现的风险，以确保项目能够按期完成并达到预期的质量标准。</w:t>
      </w:r>
    </w:p>
    <w:p w14:paraId="4AC11C88" w14:textId="0C2E83B5" w:rsidR="00C23CC0" w:rsidRPr="00A416FA" w:rsidRDefault="00C23CC0" w:rsidP="00A416FA">
      <w:pPr>
        <w:pStyle w:val="2"/>
        <w:widowControl/>
        <w:numPr>
          <w:ilvl w:val="0"/>
          <w:numId w:val="15"/>
        </w:numPr>
        <w:spacing w:before="260" w:after="260" w:line="416" w:lineRule="atLeast"/>
        <w:ind w:left="425" w:hanging="425"/>
        <w:jc w:val="left"/>
        <w:rPr>
          <w:rFonts w:eastAsiaTheme="majorEastAsia"/>
          <w:sz w:val="32"/>
          <w:bdr w:val="none" w:sz="0" w:space="0" w:color="auto" w:frame="1"/>
        </w:rPr>
      </w:pPr>
      <w:r w:rsidRPr="00A416FA">
        <w:rPr>
          <w:rFonts w:eastAsiaTheme="majorEastAsia"/>
          <w:sz w:val="32"/>
          <w:bdr w:val="none" w:sz="0" w:space="0" w:color="auto" w:frame="1"/>
        </w:rPr>
        <w:t>风险识别</w:t>
      </w:r>
    </w:p>
    <w:p w14:paraId="6D707794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根据项目的特点，我们识别出以下风险：</w:t>
      </w:r>
    </w:p>
    <w:p w14:paraId="0EA8515E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工程规模进度风险：包括规模估算不精确、用户要求紧迫、预料外的工作等。</w:t>
      </w:r>
    </w:p>
    <w:p w14:paraId="6A464C80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技术风险：包括使用新技术、新设备或新应用组合、涉及新行业或业务、性能要求严格等。</w:t>
      </w:r>
    </w:p>
    <w:p w14:paraId="25F1C409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用户需求风险：包括需求不明确、需求频繁更改等。</w:t>
      </w:r>
    </w:p>
    <w:p w14:paraId="46FA5893" w14:textId="0EFF4E75" w:rsidR="00C23CC0" w:rsidRPr="00A416FA" w:rsidRDefault="00C23CC0" w:rsidP="00A416FA">
      <w:pPr>
        <w:pStyle w:val="2"/>
        <w:widowControl/>
        <w:numPr>
          <w:ilvl w:val="0"/>
          <w:numId w:val="15"/>
        </w:numPr>
        <w:spacing w:before="260" w:after="260" w:line="416" w:lineRule="atLeast"/>
        <w:ind w:left="425" w:hanging="425"/>
        <w:jc w:val="left"/>
        <w:rPr>
          <w:rFonts w:eastAsiaTheme="majorEastAsia"/>
          <w:sz w:val="32"/>
          <w:bdr w:val="none" w:sz="0" w:space="0" w:color="auto" w:frame="1"/>
        </w:rPr>
      </w:pPr>
      <w:r w:rsidRPr="00A416FA">
        <w:rPr>
          <w:rFonts w:eastAsiaTheme="majorEastAsia"/>
          <w:sz w:val="32"/>
          <w:bdr w:val="none" w:sz="0" w:space="0" w:color="auto" w:frame="1"/>
        </w:rPr>
        <w:lastRenderedPageBreak/>
        <w:t>风险评估</w:t>
      </w:r>
    </w:p>
    <w:p w14:paraId="0D24C7F0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对识别的风险进行评估，包括分析风险的可能性和影响。评估结果如下：</w:t>
      </w:r>
    </w:p>
    <w:p w14:paraId="5716EF12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工程规模进度风险：发生概率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15%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，可能导致项目延期或超出预算。</w:t>
      </w:r>
    </w:p>
    <w:p w14:paraId="25DE57D0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技术风险：发生概率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10%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，可能导致项目延期或质量下降。</w:t>
      </w:r>
    </w:p>
    <w:p w14:paraId="5DDB8AF8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用户需求风险：需求不明确发生概率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20%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，需求更改发生概率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50%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，可能导致项目延期或质量下降。</w:t>
      </w:r>
    </w:p>
    <w:p w14:paraId="4A6F4614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预料外的工作：发生概率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8%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，可能导致项目延期或质量下降。</w:t>
      </w:r>
    </w:p>
    <w:p w14:paraId="29E03C04" w14:textId="3C6597D2" w:rsidR="00C23CC0" w:rsidRPr="00A416FA" w:rsidRDefault="00C23CC0" w:rsidP="00A416FA">
      <w:pPr>
        <w:pStyle w:val="2"/>
        <w:widowControl/>
        <w:numPr>
          <w:ilvl w:val="0"/>
          <w:numId w:val="15"/>
        </w:numPr>
        <w:spacing w:before="260" w:after="260" w:line="416" w:lineRule="atLeast"/>
        <w:ind w:left="425" w:hanging="425"/>
        <w:jc w:val="left"/>
        <w:rPr>
          <w:rFonts w:eastAsiaTheme="majorEastAsia"/>
          <w:sz w:val="32"/>
          <w:bdr w:val="none" w:sz="0" w:space="0" w:color="auto" w:frame="1"/>
        </w:rPr>
      </w:pPr>
      <w:r w:rsidRPr="00A416FA">
        <w:rPr>
          <w:rFonts w:eastAsiaTheme="majorEastAsia"/>
          <w:sz w:val="32"/>
          <w:bdr w:val="none" w:sz="0" w:space="0" w:color="auto" w:frame="1"/>
        </w:rPr>
        <w:t>风险应对策略</w:t>
      </w:r>
    </w:p>
    <w:p w14:paraId="1A6B3BA0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根据风险评估结果，制定相应的风险应对策略：</w:t>
      </w:r>
    </w:p>
    <w:p w14:paraId="1EDB1842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工程规模进度风险：延长工期、增加投入、加班、协商增加费用或修改需求、加急修改完善等。</w:t>
      </w:r>
    </w:p>
    <w:p w14:paraId="563E591E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技术风险：聘请专业人士讲授知识、增加测试等。</w:t>
      </w:r>
    </w:p>
    <w:p w14:paraId="30EDB621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用户需求风险：召开会议商谈、修改需求，更改开发模式等。</w:t>
      </w:r>
    </w:p>
    <w:p w14:paraId="2A70EED9" w14:textId="53E0F1E0" w:rsidR="00C23CC0" w:rsidRPr="00A416FA" w:rsidRDefault="00C23CC0" w:rsidP="00A416FA">
      <w:pPr>
        <w:pStyle w:val="2"/>
        <w:widowControl/>
        <w:numPr>
          <w:ilvl w:val="0"/>
          <w:numId w:val="15"/>
        </w:numPr>
        <w:spacing w:before="260" w:after="260" w:line="416" w:lineRule="atLeast"/>
        <w:ind w:left="425" w:hanging="425"/>
        <w:jc w:val="left"/>
        <w:rPr>
          <w:rFonts w:eastAsiaTheme="majorEastAsia"/>
          <w:sz w:val="32"/>
          <w:bdr w:val="none" w:sz="0" w:space="0" w:color="auto" w:frame="1"/>
        </w:rPr>
      </w:pPr>
      <w:r w:rsidRPr="00A416FA">
        <w:rPr>
          <w:rFonts w:eastAsiaTheme="majorEastAsia"/>
          <w:sz w:val="32"/>
          <w:bdr w:val="none" w:sz="0" w:space="0" w:color="auto" w:frame="1"/>
        </w:rPr>
        <w:t>风险监控与应对</w:t>
      </w:r>
    </w:p>
    <w:p w14:paraId="4987D306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在项目执行过程中，将定期对风险进行监控和评估，确保风险应对策略的有效性。具体措施包括：</w:t>
      </w:r>
    </w:p>
    <w:p w14:paraId="7AB75F00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建立风险监控机制，定期收集和分析项目风险信息。</w:t>
      </w:r>
    </w:p>
    <w:p w14:paraId="67C46A53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对已识别的风险进行持续跟踪，关注其变化趋势，及时调整应对策略。</w:t>
      </w:r>
    </w:p>
    <w:p w14:paraId="752FDE92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对新出现的风险进行及时识别和评估，制定相应的应对策略。</w:t>
      </w:r>
    </w:p>
    <w:p w14:paraId="487A80DF" w14:textId="68DB760D" w:rsidR="00C23CC0" w:rsidRPr="00A416FA" w:rsidRDefault="00C23CC0" w:rsidP="00A416FA">
      <w:pPr>
        <w:pStyle w:val="2"/>
        <w:widowControl/>
        <w:numPr>
          <w:ilvl w:val="0"/>
          <w:numId w:val="15"/>
        </w:numPr>
        <w:spacing w:before="260" w:after="260" w:line="416" w:lineRule="atLeast"/>
        <w:ind w:left="425" w:hanging="425"/>
        <w:jc w:val="left"/>
        <w:rPr>
          <w:rFonts w:eastAsiaTheme="majorEastAsia"/>
          <w:sz w:val="32"/>
          <w:bdr w:val="none" w:sz="0" w:space="0" w:color="auto" w:frame="1"/>
        </w:rPr>
      </w:pPr>
      <w:r w:rsidRPr="00A416FA">
        <w:rPr>
          <w:rFonts w:eastAsiaTheme="majorEastAsia"/>
          <w:sz w:val="32"/>
          <w:bdr w:val="none" w:sz="0" w:space="0" w:color="auto" w:frame="1"/>
        </w:rPr>
        <w:t>风险沟通</w:t>
      </w:r>
    </w:p>
    <w:p w14:paraId="1EAED257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加强项目团队内部及与项目相关方的风险沟通，确保各方对风险状况有充分了解，并共同应对风险。沟通方式包括定期会议、书面报告等。</w:t>
      </w:r>
    </w:p>
    <w:p w14:paraId="33C81997" w14:textId="7F6DC6A3" w:rsidR="00C23CC0" w:rsidRPr="00A416FA" w:rsidRDefault="00C23CC0" w:rsidP="00A416FA">
      <w:pPr>
        <w:pStyle w:val="2"/>
        <w:widowControl/>
        <w:numPr>
          <w:ilvl w:val="0"/>
          <w:numId w:val="15"/>
        </w:numPr>
        <w:spacing w:before="260" w:after="260" w:line="416" w:lineRule="atLeast"/>
        <w:ind w:left="425" w:hanging="425"/>
        <w:jc w:val="left"/>
        <w:rPr>
          <w:rFonts w:eastAsiaTheme="majorEastAsia"/>
          <w:sz w:val="32"/>
          <w:bdr w:val="none" w:sz="0" w:space="0" w:color="auto" w:frame="1"/>
        </w:rPr>
      </w:pPr>
      <w:r w:rsidRPr="00A416FA">
        <w:rPr>
          <w:rFonts w:eastAsiaTheme="majorEastAsia"/>
          <w:sz w:val="32"/>
          <w:bdr w:val="none" w:sz="0" w:space="0" w:color="auto" w:frame="1"/>
        </w:rPr>
        <w:t>总结</w:t>
      </w:r>
    </w:p>
    <w:p w14:paraId="1DF562DC" w14:textId="32E77FAA" w:rsidR="00FC4831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proofErr w:type="gramStart"/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本风险</w:t>
      </w:r>
      <w:proofErr w:type="gramEnd"/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管理计划为项目的风险管理提供了全面、系统的指导。通过实施该计划，我们有信心降低项目风险，确保项目顺利推进并达到预期目标。</w:t>
      </w:r>
    </w:p>
    <w:sectPr w:rsidR="00FC4831" w:rsidRPr="00C23C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B0CD9" w14:textId="77777777" w:rsidR="006B6187" w:rsidRDefault="006B6187" w:rsidP="00A57746">
      <w:r>
        <w:separator/>
      </w:r>
    </w:p>
  </w:endnote>
  <w:endnote w:type="continuationSeparator" w:id="0">
    <w:p w14:paraId="1B2CCDD0" w14:textId="77777777" w:rsidR="006B6187" w:rsidRDefault="006B6187" w:rsidP="00A5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881747"/>
      <w:docPartObj>
        <w:docPartGallery w:val="Page Numbers (Bottom of Page)"/>
        <w:docPartUnique/>
      </w:docPartObj>
    </w:sdtPr>
    <w:sdtEndPr/>
    <w:sdtContent>
      <w:p w14:paraId="465547FA" w14:textId="1CA708D1" w:rsidR="00343223" w:rsidRDefault="0034322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64760C" w14:textId="77777777" w:rsidR="00343223" w:rsidRDefault="003432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06E3" w14:textId="77777777" w:rsidR="006B6187" w:rsidRDefault="006B6187" w:rsidP="00A57746">
      <w:r>
        <w:separator/>
      </w:r>
    </w:p>
  </w:footnote>
  <w:footnote w:type="continuationSeparator" w:id="0">
    <w:p w14:paraId="7E899BAD" w14:textId="77777777" w:rsidR="006B6187" w:rsidRDefault="006B6187" w:rsidP="00A57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D8B55" w14:textId="79EC5CB7" w:rsidR="00343223" w:rsidRDefault="00343223">
    <w:pPr>
      <w:pStyle w:val="a3"/>
    </w:pPr>
    <w:r>
      <w:rPr>
        <w:rFonts w:hint="eastAsia"/>
      </w:rPr>
      <w:t>“云南省企业就业失业数据采集系统”项目</w:t>
    </w:r>
    <w:r w:rsidR="003A43CF">
      <w:rPr>
        <w:rFonts w:hint="eastAsia"/>
      </w:rPr>
      <w:t>风险管理</w:t>
    </w:r>
    <w:r>
      <w:rPr>
        <w:rFonts w:hint="eastAsia"/>
      </w:rPr>
      <w:t>计划规范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8B6"/>
    <w:multiLevelType w:val="multilevel"/>
    <w:tmpl w:val="742C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240F"/>
    <w:multiLevelType w:val="multilevel"/>
    <w:tmpl w:val="FB8C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F617C"/>
    <w:multiLevelType w:val="multilevel"/>
    <w:tmpl w:val="4F1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B58D1"/>
    <w:multiLevelType w:val="multilevel"/>
    <w:tmpl w:val="2F60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8686E"/>
    <w:multiLevelType w:val="multilevel"/>
    <w:tmpl w:val="0A1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0079B"/>
    <w:multiLevelType w:val="multilevel"/>
    <w:tmpl w:val="CAE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D25FA"/>
    <w:multiLevelType w:val="multilevel"/>
    <w:tmpl w:val="3054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E5D5F"/>
    <w:multiLevelType w:val="multilevel"/>
    <w:tmpl w:val="B3CE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A0FEF"/>
    <w:multiLevelType w:val="multilevel"/>
    <w:tmpl w:val="E78C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12676"/>
    <w:multiLevelType w:val="hybridMultilevel"/>
    <w:tmpl w:val="89AA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8209B6"/>
    <w:multiLevelType w:val="multilevel"/>
    <w:tmpl w:val="8BEA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05C2A"/>
    <w:multiLevelType w:val="multilevel"/>
    <w:tmpl w:val="1E4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E3AAD"/>
    <w:multiLevelType w:val="multilevel"/>
    <w:tmpl w:val="86E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86CF4"/>
    <w:multiLevelType w:val="multilevel"/>
    <w:tmpl w:val="35A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D648D"/>
    <w:multiLevelType w:val="hybridMultilevel"/>
    <w:tmpl w:val="C898F1F8"/>
    <w:lvl w:ilvl="0" w:tplc="25D0F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8D7FC8"/>
    <w:multiLevelType w:val="multilevel"/>
    <w:tmpl w:val="D2F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7"/>
  </w:num>
  <w:num w:numId="8">
    <w:abstractNumId w:val="2"/>
  </w:num>
  <w:num w:numId="9">
    <w:abstractNumId w:val="15"/>
  </w:num>
  <w:num w:numId="10">
    <w:abstractNumId w:val="0"/>
  </w:num>
  <w:num w:numId="11">
    <w:abstractNumId w:val="8"/>
  </w:num>
  <w:num w:numId="12">
    <w:abstractNumId w:val="10"/>
  </w:num>
  <w:num w:numId="13">
    <w:abstractNumId w:val="13"/>
  </w:num>
  <w:num w:numId="14">
    <w:abstractNumId w:val="4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25"/>
    <w:rsid w:val="00005B72"/>
    <w:rsid w:val="00047D26"/>
    <w:rsid w:val="000A6C96"/>
    <w:rsid w:val="000C7ED9"/>
    <w:rsid w:val="000F15E3"/>
    <w:rsid w:val="00145C8F"/>
    <w:rsid w:val="001A4C6B"/>
    <w:rsid w:val="001A5F50"/>
    <w:rsid w:val="001B2B84"/>
    <w:rsid w:val="001B41E0"/>
    <w:rsid w:val="001F3B2A"/>
    <w:rsid w:val="002D7B25"/>
    <w:rsid w:val="00343223"/>
    <w:rsid w:val="003A43CF"/>
    <w:rsid w:val="00467E76"/>
    <w:rsid w:val="004C4281"/>
    <w:rsid w:val="004C4CE3"/>
    <w:rsid w:val="00654B48"/>
    <w:rsid w:val="006B6187"/>
    <w:rsid w:val="007223D8"/>
    <w:rsid w:val="007C49E9"/>
    <w:rsid w:val="00897934"/>
    <w:rsid w:val="008F5289"/>
    <w:rsid w:val="009615B7"/>
    <w:rsid w:val="00995DF5"/>
    <w:rsid w:val="00A01AEC"/>
    <w:rsid w:val="00A23B7B"/>
    <w:rsid w:val="00A416FA"/>
    <w:rsid w:val="00A57746"/>
    <w:rsid w:val="00A57A3B"/>
    <w:rsid w:val="00A600BE"/>
    <w:rsid w:val="00B505DD"/>
    <w:rsid w:val="00BD6EA5"/>
    <w:rsid w:val="00BE65CA"/>
    <w:rsid w:val="00C23CC0"/>
    <w:rsid w:val="00C429FA"/>
    <w:rsid w:val="00D71CD7"/>
    <w:rsid w:val="00DD2248"/>
    <w:rsid w:val="00DD65C6"/>
    <w:rsid w:val="00DE212D"/>
    <w:rsid w:val="00E33558"/>
    <w:rsid w:val="00E36BCA"/>
    <w:rsid w:val="00E76825"/>
    <w:rsid w:val="00F07395"/>
    <w:rsid w:val="00F46017"/>
    <w:rsid w:val="00FC4831"/>
    <w:rsid w:val="00FD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4AD7C"/>
  <w15:chartTrackingRefBased/>
  <w15:docId w15:val="{4FDC6B40-5278-47C3-8DFA-D7CB1B66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C6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C4831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831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7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746"/>
    <w:rPr>
      <w:sz w:val="18"/>
      <w:szCs w:val="18"/>
    </w:rPr>
  </w:style>
  <w:style w:type="character" w:styleId="a7">
    <w:name w:val="Strong"/>
    <w:basedOn w:val="a0"/>
    <w:uiPriority w:val="22"/>
    <w:qFormat/>
    <w:rsid w:val="00A57746"/>
    <w:rPr>
      <w:b/>
      <w:bCs/>
    </w:rPr>
  </w:style>
  <w:style w:type="character" w:customStyle="1" w:styleId="grame">
    <w:name w:val="grame"/>
    <w:basedOn w:val="a0"/>
    <w:rsid w:val="00A57746"/>
  </w:style>
  <w:style w:type="paragraph" w:styleId="a8">
    <w:name w:val="Normal (Web)"/>
    <w:basedOn w:val="a"/>
    <w:uiPriority w:val="99"/>
    <w:unhideWhenUsed/>
    <w:rsid w:val="00897934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FC483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C4831"/>
    <w:rPr>
      <w:rFonts w:asciiTheme="majorHAnsi" w:eastAsia="宋体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7A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7A3B"/>
  </w:style>
  <w:style w:type="paragraph" w:styleId="TOC2">
    <w:name w:val="toc 2"/>
    <w:basedOn w:val="a"/>
    <w:next w:val="a"/>
    <w:autoRedefine/>
    <w:uiPriority w:val="39"/>
    <w:unhideWhenUsed/>
    <w:rsid w:val="00A57A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7A3B"/>
    <w:pPr>
      <w:ind w:leftChars="400" w:left="840"/>
    </w:pPr>
  </w:style>
  <w:style w:type="character" w:styleId="a9">
    <w:name w:val="Hyperlink"/>
    <w:basedOn w:val="a0"/>
    <w:uiPriority w:val="99"/>
    <w:unhideWhenUsed/>
    <w:rsid w:val="00A57A3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4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4831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C23C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5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64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9C59F-79C6-4B0C-8405-E28AE36A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杨昆龙</dc:creator>
  <cp:keywords/>
  <dc:description/>
  <cp:lastModifiedBy>昆龙 杨</cp:lastModifiedBy>
  <cp:revision>12</cp:revision>
  <dcterms:created xsi:type="dcterms:W3CDTF">2024-03-31T12:23:00Z</dcterms:created>
  <dcterms:modified xsi:type="dcterms:W3CDTF">2024-04-08T03:50:00Z</dcterms:modified>
</cp:coreProperties>
</file>