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44512" w14:textId="77777777" w:rsidR="00B82042" w:rsidRDefault="00000000">
      <w:pPr>
        <w:pStyle w:val="a3"/>
        <w:framePr w:wrap="notBeside"/>
        <w:spacing w:after="80"/>
      </w:pPr>
      <w:r>
        <w:rPr>
          <w:rFonts w:ascii="Times New Roman" w:hAnsi="Times New Roman"/>
          <w:b/>
          <w:sz w:val="24"/>
        </w:rPr>
        <w:t>MedTrajectory Supplementary Material</w:t>
      </w:r>
    </w:p>
    <w:p w14:paraId="4CAAAA0A" w14:textId="77777777" w:rsidR="00EC7847" w:rsidRDefault="00000000">
      <w:pPr>
        <w:keepNext/>
        <w:spacing w:before="120" w:after="60"/>
        <w:jc w:val="both"/>
      </w:pPr>
      <w:r>
        <w:rPr>
          <w:b/>
          <w:color w:val="000000"/>
        </w:rPr>
        <w:t>S1. Cohorts, event construction and objectives</w:t>
      </w:r>
    </w:p>
    <w:p w14:paraId="2831AC6C" w14:textId="2FFF7C81" w:rsidR="00991AF2" w:rsidRDefault="00991AF2">
      <w:pPr>
        <w:spacing w:after="40"/>
        <w:jc w:val="both"/>
      </w:pPr>
      <w:r w:rsidRPr="00991AF2">
        <w:t>The UK Biobank (UKB) cohort comprises 502,411 participants, partitioned at the participant level as shown in Table S1. Task populations may overlap and are therefore not additive. Risk-evaluation records are indexed by participant, clinical landmark, prediction horizon and outcome. Test identifiers were inherited before protocol-specific retraining rather than held out untouched, because the risk baselines had already been inspected; the reference risk comparisons remain exploratory.</w:t>
      </w:r>
    </w:p>
    <w:p w14:paraId="1AD5A28F" w14:textId="77777777" w:rsidR="00EC7847" w:rsidRDefault="00000000">
      <w:pPr>
        <w:keepNext/>
        <w:spacing w:before="120" w:after="60"/>
        <w:jc w:val="both"/>
      </w:pPr>
      <w:r>
        <w:rPr>
          <w:b/>
          <w:color w:val="000000"/>
        </w:rPr>
        <w:t>TABLE S1. UKB partitions and task populations</w:t>
      </w:r>
    </w:p>
    <w:tbl>
      <w:tblPr>
        <w:tblW w:w="0" w:type="auto"/>
        <w:jc w:val="center"/>
        <w:tblBorders>
          <w:top w:val="single" w:sz="12" w:space="0" w:color="000000" w:themeColor="text1"/>
          <w:bottom w:val="single" w:sz="12" w:space="0" w:color="000000" w:themeColor="text1"/>
        </w:tblBorders>
        <w:tblLayout w:type="fixed"/>
        <w:tblCellMar>
          <w:top w:w="26" w:type="dxa"/>
          <w:left w:w="36" w:type="dxa"/>
          <w:bottom w:w="26" w:type="dxa"/>
          <w:right w:w="36" w:type="dxa"/>
        </w:tblCellMar>
        <w:tblLook w:val="04A0" w:firstRow="1" w:lastRow="0" w:firstColumn="1" w:lastColumn="0" w:noHBand="0" w:noVBand="1"/>
      </w:tblPr>
      <w:tblGrid>
        <w:gridCol w:w="1861"/>
        <w:gridCol w:w="827"/>
        <w:gridCol w:w="2136"/>
      </w:tblGrid>
      <w:tr w:rsidR="00B82042" w14:paraId="187310D3" w14:textId="77777777" w:rsidTr="00E50061">
        <w:trPr>
          <w:cantSplit/>
          <w:tblHeader/>
          <w:jc w:val="center"/>
        </w:trPr>
        <w:tc>
          <w:tcPr>
            <w:tcW w:w="1861" w:type="dxa"/>
            <w:tcBorders>
              <w:top w:val="single" w:sz="12" w:space="0" w:color="000000" w:themeColor="text1"/>
              <w:bottom w:val="single" w:sz="12" w:space="0" w:color="000000" w:themeColor="text1"/>
            </w:tcBorders>
            <w:shd w:val="clear" w:color="auto" w:fill="EFEFEF"/>
            <w:vAlign w:val="center"/>
          </w:tcPr>
          <w:p w14:paraId="10CA08C4" w14:textId="77777777" w:rsidR="00B82042" w:rsidRDefault="00000000">
            <w:pPr>
              <w:keepNext/>
              <w:widowControl w:val="0"/>
            </w:pPr>
            <w:r>
              <w:rPr>
                <w:b/>
                <w:color w:val="000000"/>
                <w:sz w:val="17"/>
              </w:rPr>
              <w:t>Population</w:t>
            </w:r>
          </w:p>
        </w:tc>
        <w:tc>
          <w:tcPr>
            <w:tcW w:w="827" w:type="dxa"/>
            <w:tcBorders>
              <w:top w:val="single" w:sz="12" w:space="0" w:color="000000" w:themeColor="text1"/>
              <w:bottom w:val="single" w:sz="12" w:space="0" w:color="000000" w:themeColor="text1"/>
            </w:tcBorders>
            <w:shd w:val="clear" w:color="auto" w:fill="EFEFEF"/>
            <w:vAlign w:val="center"/>
          </w:tcPr>
          <w:p w14:paraId="31BEFF40" w14:textId="77777777" w:rsidR="00B82042" w:rsidRDefault="00000000">
            <w:pPr>
              <w:keepNext/>
              <w:widowControl w:val="0"/>
              <w:jc w:val="center"/>
            </w:pPr>
            <w:r>
              <w:rPr>
                <w:b/>
                <w:color w:val="000000"/>
                <w:sz w:val="17"/>
              </w:rPr>
              <w:t>All</w:t>
            </w:r>
          </w:p>
        </w:tc>
        <w:tc>
          <w:tcPr>
            <w:tcW w:w="2136" w:type="dxa"/>
            <w:tcBorders>
              <w:top w:val="single" w:sz="12" w:space="0" w:color="000000" w:themeColor="text1"/>
              <w:bottom w:val="single" w:sz="12" w:space="0" w:color="000000" w:themeColor="text1"/>
            </w:tcBorders>
            <w:shd w:val="clear" w:color="auto" w:fill="EFEFEF"/>
            <w:vAlign w:val="center"/>
          </w:tcPr>
          <w:p w14:paraId="07530EFF" w14:textId="77777777" w:rsidR="00B82042" w:rsidRDefault="00000000">
            <w:pPr>
              <w:keepNext/>
              <w:widowControl w:val="0"/>
              <w:jc w:val="center"/>
            </w:pPr>
            <w:r>
              <w:rPr>
                <w:b/>
                <w:color w:val="000000"/>
                <w:sz w:val="17"/>
              </w:rPr>
              <w:t>Eligible / evaluated</w:t>
            </w:r>
          </w:p>
        </w:tc>
      </w:tr>
      <w:tr w:rsidR="00B82042" w14:paraId="6B7EACA8" w14:textId="77777777" w:rsidTr="00E50061">
        <w:trPr>
          <w:cantSplit/>
          <w:jc w:val="center"/>
        </w:trPr>
        <w:tc>
          <w:tcPr>
            <w:tcW w:w="1861" w:type="dxa"/>
            <w:tcBorders>
              <w:top w:val="single" w:sz="12" w:space="0" w:color="000000" w:themeColor="text1"/>
            </w:tcBorders>
            <w:vAlign w:val="center"/>
          </w:tcPr>
          <w:p w14:paraId="11592D5F" w14:textId="77777777" w:rsidR="00B82042" w:rsidRDefault="00000000">
            <w:pPr>
              <w:keepNext/>
              <w:widowControl w:val="0"/>
            </w:pPr>
            <w:r>
              <w:rPr>
                <w:color w:val="000000"/>
                <w:sz w:val="17"/>
              </w:rPr>
              <w:t>Training</w:t>
            </w:r>
          </w:p>
        </w:tc>
        <w:tc>
          <w:tcPr>
            <w:tcW w:w="827" w:type="dxa"/>
            <w:tcBorders>
              <w:top w:val="single" w:sz="12" w:space="0" w:color="000000" w:themeColor="text1"/>
            </w:tcBorders>
            <w:vAlign w:val="center"/>
          </w:tcPr>
          <w:p w14:paraId="252E4A43" w14:textId="77777777" w:rsidR="00B82042" w:rsidRDefault="00000000">
            <w:pPr>
              <w:keepNext/>
              <w:widowControl w:val="0"/>
              <w:jc w:val="center"/>
            </w:pPr>
            <w:r>
              <w:rPr>
                <w:color w:val="000000"/>
                <w:sz w:val="17"/>
              </w:rPr>
              <w:t>397,049</w:t>
            </w:r>
          </w:p>
        </w:tc>
        <w:tc>
          <w:tcPr>
            <w:tcW w:w="2136" w:type="dxa"/>
            <w:tcBorders>
              <w:top w:val="single" w:sz="12" w:space="0" w:color="000000" w:themeColor="text1"/>
            </w:tcBorders>
            <w:vAlign w:val="center"/>
          </w:tcPr>
          <w:p w14:paraId="7BE3C161" w14:textId="77777777" w:rsidR="00B82042" w:rsidRDefault="00000000">
            <w:pPr>
              <w:keepNext/>
              <w:widowControl w:val="0"/>
              <w:jc w:val="center"/>
            </w:pPr>
            <w:r>
              <w:rPr>
                <w:color w:val="000000"/>
                <w:sz w:val="17"/>
              </w:rPr>
              <w:t>322,205</w:t>
            </w:r>
          </w:p>
        </w:tc>
      </w:tr>
      <w:tr w:rsidR="00B82042" w14:paraId="115965C0" w14:textId="77777777" w:rsidTr="00E50061">
        <w:trPr>
          <w:cantSplit/>
          <w:jc w:val="center"/>
        </w:trPr>
        <w:tc>
          <w:tcPr>
            <w:tcW w:w="1861" w:type="dxa"/>
            <w:vAlign w:val="center"/>
          </w:tcPr>
          <w:p w14:paraId="75B2A423" w14:textId="77777777" w:rsidR="00B82042" w:rsidRDefault="00000000">
            <w:pPr>
              <w:keepNext/>
              <w:widowControl w:val="0"/>
            </w:pPr>
            <w:r>
              <w:rPr>
                <w:color w:val="000000"/>
                <w:sz w:val="17"/>
              </w:rPr>
              <w:t>Validation</w:t>
            </w:r>
          </w:p>
        </w:tc>
        <w:tc>
          <w:tcPr>
            <w:tcW w:w="827" w:type="dxa"/>
            <w:vAlign w:val="center"/>
          </w:tcPr>
          <w:p w14:paraId="614FBD56" w14:textId="77777777" w:rsidR="00B82042" w:rsidRDefault="00000000">
            <w:pPr>
              <w:keepNext/>
              <w:widowControl w:val="0"/>
              <w:jc w:val="center"/>
            </w:pPr>
            <w:r>
              <w:rPr>
                <w:color w:val="000000"/>
                <w:sz w:val="17"/>
              </w:rPr>
              <w:t>99,263</w:t>
            </w:r>
          </w:p>
        </w:tc>
        <w:tc>
          <w:tcPr>
            <w:tcW w:w="2136" w:type="dxa"/>
            <w:vAlign w:val="center"/>
          </w:tcPr>
          <w:p w14:paraId="4B1F785D" w14:textId="77777777" w:rsidR="00B82042" w:rsidRDefault="00000000">
            <w:pPr>
              <w:keepNext/>
              <w:widowControl w:val="0"/>
              <w:jc w:val="center"/>
            </w:pPr>
            <w:r>
              <w:rPr>
                <w:color w:val="000000"/>
                <w:sz w:val="17"/>
              </w:rPr>
              <w:t>80,546</w:t>
            </w:r>
          </w:p>
        </w:tc>
      </w:tr>
      <w:tr w:rsidR="00B82042" w14:paraId="3122A79E" w14:textId="77777777" w:rsidTr="00E50061">
        <w:trPr>
          <w:cantSplit/>
          <w:jc w:val="center"/>
        </w:trPr>
        <w:tc>
          <w:tcPr>
            <w:tcW w:w="1861" w:type="dxa"/>
            <w:vAlign w:val="center"/>
          </w:tcPr>
          <w:p w14:paraId="2DA121AF" w14:textId="77777777" w:rsidR="00B82042" w:rsidRDefault="00000000">
            <w:pPr>
              <w:keepNext/>
              <w:widowControl w:val="0"/>
            </w:pPr>
            <w:r>
              <w:rPr>
                <w:color w:val="000000"/>
                <w:sz w:val="17"/>
              </w:rPr>
              <w:t>Test partition</w:t>
            </w:r>
          </w:p>
        </w:tc>
        <w:tc>
          <w:tcPr>
            <w:tcW w:w="827" w:type="dxa"/>
            <w:vAlign w:val="center"/>
          </w:tcPr>
          <w:p w14:paraId="1996137D" w14:textId="77777777" w:rsidR="00B82042" w:rsidRDefault="00000000">
            <w:pPr>
              <w:keepNext/>
              <w:widowControl w:val="0"/>
              <w:jc w:val="center"/>
            </w:pPr>
            <w:r>
              <w:rPr>
                <w:color w:val="000000"/>
                <w:sz w:val="17"/>
              </w:rPr>
              <w:t>6,099</w:t>
            </w:r>
          </w:p>
        </w:tc>
        <w:tc>
          <w:tcPr>
            <w:tcW w:w="2136" w:type="dxa"/>
            <w:vAlign w:val="center"/>
          </w:tcPr>
          <w:p w14:paraId="2D765EE1" w14:textId="77777777" w:rsidR="00B82042" w:rsidRDefault="00000000">
            <w:pPr>
              <w:keepNext/>
              <w:widowControl w:val="0"/>
              <w:jc w:val="center"/>
            </w:pPr>
            <w:r>
              <w:rPr>
                <w:color w:val="000000"/>
                <w:sz w:val="17"/>
              </w:rPr>
              <w:t>6,035</w:t>
            </w:r>
          </w:p>
        </w:tc>
      </w:tr>
      <w:tr w:rsidR="00B82042" w14:paraId="4E3588EE" w14:textId="77777777" w:rsidTr="00E50061">
        <w:trPr>
          <w:cantSplit/>
          <w:jc w:val="center"/>
        </w:trPr>
        <w:tc>
          <w:tcPr>
            <w:tcW w:w="1861" w:type="dxa"/>
            <w:vAlign w:val="center"/>
          </w:tcPr>
          <w:p w14:paraId="198535FD" w14:textId="77777777" w:rsidR="00B82042" w:rsidRDefault="00000000">
            <w:pPr>
              <w:keepNext/>
              <w:widowControl w:val="0"/>
            </w:pPr>
            <w:r>
              <w:rPr>
                <w:color w:val="000000"/>
                <w:sz w:val="17"/>
              </w:rPr>
              <w:t>Test generation</w:t>
            </w:r>
          </w:p>
        </w:tc>
        <w:tc>
          <w:tcPr>
            <w:tcW w:w="827" w:type="dxa"/>
            <w:vAlign w:val="center"/>
          </w:tcPr>
          <w:p w14:paraId="2674D95E" w14:textId="77777777" w:rsidR="00B82042" w:rsidRDefault="00000000">
            <w:pPr>
              <w:keepNext/>
              <w:widowControl w:val="0"/>
              <w:jc w:val="center"/>
            </w:pPr>
            <w:r>
              <w:rPr>
                <w:color w:val="000000"/>
                <w:sz w:val="17"/>
              </w:rPr>
              <w:t>-</w:t>
            </w:r>
          </w:p>
        </w:tc>
        <w:tc>
          <w:tcPr>
            <w:tcW w:w="2136" w:type="dxa"/>
            <w:vAlign w:val="center"/>
          </w:tcPr>
          <w:p w14:paraId="6BC3B64D" w14:textId="77777777" w:rsidR="00B82042" w:rsidRDefault="00000000">
            <w:pPr>
              <w:keepNext/>
              <w:widowControl w:val="0"/>
              <w:jc w:val="center"/>
            </w:pPr>
            <w:r>
              <w:rPr>
                <w:color w:val="000000"/>
                <w:sz w:val="17"/>
              </w:rPr>
              <w:t>1,669</w:t>
            </w:r>
          </w:p>
        </w:tc>
      </w:tr>
      <w:tr w:rsidR="00B82042" w14:paraId="1F8C45B7" w14:textId="77777777" w:rsidTr="00E50061">
        <w:trPr>
          <w:cantSplit/>
          <w:jc w:val="center"/>
        </w:trPr>
        <w:tc>
          <w:tcPr>
            <w:tcW w:w="1861" w:type="dxa"/>
            <w:vAlign w:val="center"/>
          </w:tcPr>
          <w:p w14:paraId="76D2EE18" w14:textId="77777777" w:rsidR="00B82042" w:rsidRDefault="00000000">
            <w:pPr>
              <w:keepNext/>
              <w:widowControl w:val="0"/>
            </w:pPr>
            <w:r>
              <w:rPr>
                <w:color w:val="000000"/>
                <w:sz w:val="17"/>
              </w:rPr>
              <w:t>Corrected test risk</w:t>
            </w:r>
          </w:p>
        </w:tc>
        <w:tc>
          <w:tcPr>
            <w:tcW w:w="827" w:type="dxa"/>
            <w:vAlign w:val="center"/>
          </w:tcPr>
          <w:p w14:paraId="1505148B" w14:textId="77777777" w:rsidR="00B82042" w:rsidRDefault="00000000">
            <w:pPr>
              <w:keepNext/>
              <w:widowControl w:val="0"/>
              <w:jc w:val="center"/>
            </w:pPr>
            <w:r>
              <w:rPr>
                <w:color w:val="000000"/>
                <w:sz w:val="17"/>
              </w:rPr>
              <w:t>-</w:t>
            </w:r>
          </w:p>
        </w:tc>
        <w:tc>
          <w:tcPr>
            <w:tcW w:w="2136" w:type="dxa"/>
            <w:vAlign w:val="center"/>
          </w:tcPr>
          <w:p w14:paraId="7EF1DBDA" w14:textId="77777777" w:rsidR="00B82042" w:rsidRDefault="00000000">
            <w:pPr>
              <w:keepNext/>
              <w:widowControl w:val="0"/>
              <w:jc w:val="center"/>
            </w:pPr>
            <w:r>
              <w:rPr>
                <w:color w:val="000000"/>
                <w:sz w:val="17"/>
              </w:rPr>
              <w:t>4,668 / 260,110 rows</w:t>
            </w:r>
          </w:p>
        </w:tc>
      </w:tr>
      <w:tr w:rsidR="00B82042" w14:paraId="4C86AF18" w14:textId="77777777" w:rsidTr="00E50061">
        <w:trPr>
          <w:cantSplit/>
          <w:jc w:val="center"/>
        </w:trPr>
        <w:tc>
          <w:tcPr>
            <w:tcW w:w="1861" w:type="dxa"/>
            <w:vAlign w:val="center"/>
          </w:tcPr>
          <w:p w14:paraId="635B3959" w14:textId="77777777" w:rsidR="00B82042" w:rsidRDefault="00000000">
            <w:pPr>
              <w:keepNext/>
              <w:widowControl w:val="0"/>
            </w:pPr>
            <w:r>
              <w:rPr>
                <w:color w:val="000000"/>
                <w:sz w:val="17"/>
              </w:rPr>
              <w:t>Corrected validation risk</w:t>
            </w:r>
          </w:p>
        </w:tc>
        <w:tc>
          <w:tcPr>
            <w:tcW w:w="827" w:type="dxa"/>
            <w:vAlign w:val="center"/>
          </w:tcPr>
          <w:p w14:paraId="3DB3EA31" w14:textId="77777777" w:rsidR="00B82042" w:rsidRDefault="00000000">
            <w:pPr>
              <w:keepNext/>
              <w:widowControl w:val="0"/>
              <w:jc w:val="center"/>
            </w:pPr>
            <w:r>
              <w:rPr>
                <w:color w:val="000000"/>
                <w:sz w:val="17"/>
              </w:rPr>
              <w:t>-</w:t>
            </w:r>
          </w:p>
        </w:tc>
        <w:tc>
          <w:tcPr>
            <w:tcW w:w="2136" w:type="dxa"/>
            <w:vAlign w:val="center"/>
          </w:tcPr>
          <w:p w14:paraId="3A2C31FE" w14:textId="77777777" w:rsidR="00B82042" w:rsidRDefault="00000000">
            <w:pPr>
              <w:widowControl w:val="0"/>
              <w:jc w:val="center"/>
            </w:pPr>
            <w:r>
              <w:rPr>
                <w:color w:val="000000"/>
                <w:sz w:val="17"/>
              </w:rPr>
              <w:t>71,325 / 5,238,757 rows</w:t>
            </w:r>
          </w:p>
        </w:tc>
      </w:tr>
    </w:tbl>
    <w:p w14:paraId="233F2E7E" w14:textId="3EDA6681" w:rsidR="008F23D4" w:rsidRDefault="008F23D4">
      <w:pPr>
        <w:spacing w:after="40"/>
        <w:jc w:val="both"/>
      </w:pPr>
      <w:r w:rsidRPr="008F23D4">
        <w:t xml:space="preserve">Diagnoses, procedures, cancer registrations, and mortality records are drawn from UKB fields 41202/41262, 41200/41260, 40006/40005, and 40001/40000, respectively. The base vocabulary has 8,424 entries: 8,422 clinical event types (1,123 diagnosis, 6,634 procedure, 127 cancer registration and 538 mortality tokens) and two special tokens for padding (0) and no event (1). Adding control tokens gives a model vocabulary of 8,445 entries. ICD-based events use three-character codes, whereas procedures use OPCS-4. Same-age ties follow token-key order rather than clinical priority. The four prefix tokens for sex, BMI, smoking, and alcohol are masked until the recruitment age.</w:t>
      </w:r>
      <w:r w:rsidR="00982D4B" w:rsidRPr="00982D4B">
        <w:t/>
      </w:r>
      <w:r w:rsidR="00982D4B">
        <w:rPr>
          <w:rFonts w:hint="eastAsia"/>
          <w:lang w:eastAsia="zh-CN"/>
        </w:rPr>
        <w:t xml:space="preserve"/>
      </w:r>
      <w:r w:rsidR="00982D4B" w:rsidRPr="00982D4B">
        <w:t/>
      </w:r>
      <w:r w:rsidR="00982D4B" w:rsidRPr="00982D4B">
        <w:rPr>
          <w:rFonts w:hint="eastAsia"/>
          <w:lang w:eastAsia="zh-CN"/>
        </w:rPr>
        <w:t/>
      </w:r>
      <w:r w:rsidR="00982D4B" w:rsidRPr="00982D4B">
        <w:t xml:space="preserve"/>
      </w:r>
      <w:r w:rsidRPr="008F23D4">
        <w:t xml:space="preserve"/>
      </w:r>
    </w:p>
    <w:p w14:paraId="3545AFB6" w14:textId="77777777" w:rsidR="00F7079D" w:rsidRDefault="00F7079D">
      <w:pPr>
        <w:spacing w:after="40"/>
        <w:jc w:val="both"/>
        <w:rPr>
          <w:color w:val="000000"/>
        </w:rPr>
      </w:pPr>
      <w:r w:rsidRPr="00F7079D">
        <w:rPr>
          <w:color w:val="000000"/>
        </w:rPr>
        <w:t xml:space="preserve">We embed structured ICD reference descriptions with Qwen at 1,024 dimensions and project them to 64 by PCA, while procedures and unmatched entries start from zero. All embeddings remain trainable. A0 and A2 share the same six-layer, eight-head decoder with a hidden dimension of 64, together with </w:t>
      </w:r>
      <w:proofErr w:type="spellStart"/>
      <w:r w:rsidRPr="00F7079D">
        <w:rPr>
          <w:color w:val="000000"/>
        </w:rPr>
        <w:t>RMSNorm</w:t>
      </w:r>
      <w:proofErr w:type="spellEnd"/>
      <w:r w:rsidRPr="00F7079D">
        <w:rPr>
          <w:color w:val="000000"/>
        </w:rPr>
        <w:t xml:space="preserve">, </w:t>
      </w:r>
      <w:proofErr w:type="spellStart"/>
      <w:r w:rsidRPr="00F7079D">
        <w:rPr>
          <w:color w:val="000000"/>
        </w:rPr>
        <w:t>SwiGLU</w:t>
      </w:r>
      <w:proofErr w:type="spellEnd"/>
      <w:r w:rsidRPr="00F7079D">
        <w:rPr>
          <w:color w:val="000000"/>
        </w:rPr>
        <w:t>, the masking scheme, and the prediction heads. A2 alone applies rotation to the queries and keys of dynamic clinical events, leaving the values unchanged.</w:t>
      </w:r>
    </w:p>
    <w:p w14:paraId="7BDEF178" w14:textId="097ED882" w:rsidR="00EC7847" w:rsidRDefault="005E27A5">
      <w:pPr>
        <w:spacing w:after="40"/>
        <w:jc w:val="both"/>
      </w:pPr>
      <w:r w:rsidRPr="005E27A5">
        <w:rPr>
          <w:color w:val="000000"/>
        </w:rPr>
        <w:t>The training gap wavelengths form a geometric sequence of 32 head-specific frequency pairs (eight heads, four frequency pairs per head), running from max(2 × the first gap percentile, 7 days) to 1.5 × the 95th percentile. We scale each angular frequency by</w:t>
      </w:r>
      <w:r>
        <w:rPr>
          <w:rFonts w:hint="eastAsia"/>
          <w:color w:val="000000"/>
          <w:lang w:eastAsia="zh-CN"/>
        </w:rPr>
        <w:t xml:space="preserve"/>
      </w:r>
      <w:r w:rsidRPr="005E27A5">
        <w:rPr>
          <w:color w:val="000000"/>
        </w:rPr>
        <w:t/>
      </w:r>
      <w:r>
        <w:rPr>
          <w:rFonts w:hint="eastAsia"/>
          <w:color w:val="000000"/>
          <w:lang w:eastAsia="zh-CN"/>
        </w:rPr>
        <w:t xml:space="preserve"/>
      </w:r>
      <w:r w:rsidRPr="005E27A5">
        <w:rPr>
          <w:color w:val="000000"/>
        </w:rPr>
        <w:t xml:space="preserve"/>
      </w:r>
      <w:r>
        <w:rPr>
          <w:rFonts w:hint="eastAsia"/>
          <w:color w:val="000000"/>
          <w:lang w:eastAsia="zh-CN"/>
        </w:rPr>
        <w:t/>
      </w:r>
      <w:r w:rsidR="00C87C8A">
        <w:rPr>
          <w:rFonts w:hint="eastAsia"/>
          <w:color w:val="000000"/>
          <w:lang w:eastAsia="zh-CN"/>
        </w:rPr>
        <w:t xml:space="preserve"/>
      </w:r>
      <w:r>
        <w:rPr>
          <w:rFonts w:hint="eastAsia"/>
          <w:color w:val="000000"/>
          <w:lang w:eastAsia="zh-CN"/>
        </w:rPr>
        <w:t/>
      </w:r>
      <w:r w:rsidRPr="005E27A5">
        <w:rPr>
          <w:color w:val="000000"/>
        </w:rPr>
        <w:t/>
      </w:r>
      <w:r>
        <w:rPr>
          <w:rFonts w:hint="eastAsia"/>
          <w:color w:val="000000"/>
          <w:lang w:eastAsia="zh-CN"/>
        </w:rPr>
        <w:t/>
      </w:r>
      <w:r w:rsidRPr="005E27A5">
        <w:rPr>
          <w:color w:val="000000"/>
        </w:rPr>
        <w:t/>
      </w:r>
    </w:p>
    <w:p w14:paraId="32E273F8" w14:textId="77777777" w:rsidR="00B82042" w:rsidRDefault="00000000">
      <w:pPr>
        <w:spacing w:before="20" w:after="40"/>
        <w:jc w:val="center"/>
      </w:pPr>
      <m:oMathPara>
        <m:oMath>
          <m:sSub>
            <m:sSubPr>
              <m:ctrlPr>
                <w:rPr>
                  <w:rFonts w:ascii="Cambria Math" w:hAnsi="Cambria Math"/>
                </w:rPr>
              </m:ctrlPr>
            </m:sSubPr>
            <m:e>
              <m:r>
                <w:rPr>
                  <w:rFonts w:ascii="Cambria Math" w:hAnsi="Cambria Math"/>
                </w:rPr>
                <m:t>s</m:t>
              </m:r>
            </m:e>
            <m:sub>
              <m:r>
                <w:rPr>
                  <w:rFonts w:ascii="Cambria Math" w:hAnsi="Cambria Math"/>
                </w:rPr>
                <m:t>h,k</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begChr m:val="["/>
                  <m:endChr m:val="]"/>
                  <m:ctrlPr>
                    <w:rPr>
                      <w:rFonts w:ascii="Cambria Math" w:hAnsi="Cambria Math"/>
                    </w:rPr>
                  </m:ctrlPr>
                </m:dPr>
                <m:e>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2</m:t>
                      </m:r>
                    </m:e>
                  </m:d>
                  <m:r>
                    <m:rPr>
                      <m:sty m:val="p"/>
                    </m:rPr>
                    <w:rPr>
                      <w:rFonts w:ascii="Cambria Math" w:hAnsi="Cambria Math"/>
                    </w:rPr>
                    <m:t>tanh</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h,k</m:t>
                          </m:r>
                        </m:sub>
                      </m:sSub>
                    </m:e>
                  </m:d>
                </m:e>
              </m:d>
            </m:e>
          </m:func>
          <m:r>
            <w:rPr>
              <w:rFonts w:ascii="Cambria Math" w:hAnsi="Cambria Math"/>
            </w:rPr>
            <m:t>,</m:t>
          </m:r>
        </m:oMath>
      </m:oMathPara>
    </w:p>
    <w:p w14:paraId="3487AFCF" w14:textId="651F5852" w:rsidR="00EC7847" w:rsidRDefault="00C87C8A">
      <w:pPr>
        <w:spacing w:after="40"/>
        <w:jc w:val="both"/>
      </w:pPr>
      <w:r w:rsidRPr="00C87C8A">
        <w:t>and bound the scale to [0.5, 2]. We express phases in days and center them on the first event. With the untempered candidate-logit log</w:t>
      </w:r>
      <w:r w:rsidR="00A52E44">
        <w:rPr>
          <w:rFonts w:hint="eastAsia"/>
          <w:lang w:eastAsia="zh-CN"/>
        </w:rPr>
        <w:t xml:space="preserve"> </w:t>
      </w:r>
      <w:r w:rsidRPr="00C87C8A">
        <w:t>sum</w:t>
      </w:r>
      <w:r w:rsidR="00A52E44">
        <w:rPr>
          <w:rFonts w:hint="eastAsia"/>
          <w:lang w:eastAsia="zh-CN"/>
        </w:rPr>
        <w:t xml:space="preserve"> </w:t>
      </w:r>
      <w:r w:rsidRPr="00C87C8A">
        <w:t>exp L and ε = 0.1 day, the rate and the positive-gap loss are</w:t>
      </w:r>
    </w:p>
    <w:p w14:paraId="54707350" w14:textId="77777777" w:rsidR="00B82042" w:rsidRDefault="00000000">
      <w:pPr>
        <w:spacing w:before="20" w:after="40"/>
        <w:jc w:val="center"/>
      </w:pPr>
      <m:oMathPara>
        <m:oMath>
          <m:r>
            <w:rPr>
              <w:rFonts w:ascii="Cambria Math" w:hAnsi="Cambria Math" w:cs="Cambria Math"/>
            </w:rPr>
            <m:t>r=</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exp</m:t>
              </m:r>
              <m:r>
                <w:rPr>
                  <w:rFonts w:ascii="Cambria Math" w:hAnsi="Cambria Math" w:cs="Cambria Math"/>
                </w:rPr>
                <m:t>(-L)+ε</m:t>
              </m:r>
            </m:den>
          </m:f>
        </m:oMath>
      </m:oMathPara>
    </w:p>
    <w:p w14:paraId="7904991A" w14:textId="77777777" w:rsidR="00B82042" w:rsidRDefault="00000000">
      <w:pPr>
        <w:spacing w:before="20" w:after="40"/>
        <w:jc w:val="center"/>
      </w:pPr>
      <m:oMathPara>
        <m:oMath>
          <m:r>
            <w:rPr>
              <w:rFonts w:ascii="Cambria Math" w:hAnsi="Cambria Math" w:cs="Cambria Math"/>
            </w:rPr>
            <m:t>-</m:t>
          </m:r>
          <m:r>
            <m:rPr>
              <m:sty m:val="p"/>
            </m:rPr>
            <w:rPr>
              <w:rFonts w:ascii="Cambria Math" w:hAnsi="Cambria Math" w:cs="Cambria Math"/>
            </w:rPr>
            <m:t>log</m:t>
          </m:r>
          <m:r>
            <w:rPr>
              <w:rFonts w:ascii="Cambria Math" w:hAnsi="Cambria Math" w:cs="Cambria Math"/>
            </w:rPr>
            <m:t>(r)+r[</m:t>
          </m:r>
          <m:r>
            <m:rPr>
              <m:sty m:val="p"/>
            </m:rPr>
            <w:rPr>
              <w:rFonts w:ascii="Cambria Math" w:hAnsi="Cambria Math" w:cs="Cambria Math"/>
            </w:rPr>
            <m:t>max</m:t>
          </m:r>
          <m:r>
            <w:rPr>
              <w:rFonts w:ascii="Cambria Math" w:hAnsi="Cambria Math" w:cs="Cambria Math"/>
            </w:rPr>
            <m:t>(Δt,</m:t>
          </m:r>
          <m:r>
            <m:rPr>
              <m:sty m:val="p"/>
            </m:rPr>
            <w:rPr>
              <w:rFonts w:ascii="Cambria Math" w:hAnsi="Cambria Math" w:cs="Cambria Math"/>
            </w:rPr>
            <m:t>1 day</m:t>
          </m:r>
          <m:r>
            <w:rPr>
              <w:rFonts w:ascii="Cambria Math" w:hAnsi="Cambria Math" w:cs="Cambria Math"/>
            </w:rPr>
            <m:t>)+ε]</m:t>
          </m:r>
        </m:oMath>
      </m:oMathPara>
    </w:p>
    <w:p w14:paraId="407280DE" w14:textId="27FEDEA4" w:rsidR="00EC7847" w:rsidRDefault="00C87C8A">
      <w:pPr>
        <w:spacing w:after="40"/>
        <w:jc w:val="both"/>
        <w:rPr>
          <w:lang w:eastAsia="zh-CN"/>
        </w:rPr>
      </w:pPr>
      <w:r>
        <w:rPr>
          <w:rFonts w:hint="eastAsia"/>
          <w:color w:val="000000"/>
          <w:lang w:eastAsia="zh-CN"/>
        </w:rPr>
        <w:t>The</w:t>
      </w:r>
      <w:r>
        <w:rPr>
          <w:color w:val="000000"/>
        </w:rPr>
        <w:t xml:space="preserve"> positive gaps contribute</w:t>
      </w:r>
      <w:r>
        <w:rPr>
          <w:rFonts w:hint="eastAsia"/>
          <w:color w:val="000000"/>
          <w:lang w:eastAsia="zh-CN"/>
        </w:rPr>
        <w:t>, while</w:t>
      </w:r>
      <w:r>
        <w:rPr>
          <w:color w:val="000000"/>
        </w:rPr>
        <w:t xml:space="preserve"> static</w:t>
      </w:r>
      <w:r w:rsidR="00A65787">
        <w:rPr>
          <w:rFonts w:hint="eastAsia"/>
          <w:color w:val="000000"/>
          <w:lang w:eastAsia="zh-CN"/>
        </w:rPr>
        <w:t xml:space="preserve"> and </w:t>
      </w:r>
      <w:r>
        <w:rPr>
          <w:color w:val="000000"/>
        </w:rPr>
        <w:t xml:space="preserve">BOS targets are excluded. At UKB rollout, an independent uniform U </w:t>
      </w:r>
      <w:proofErr w:type="gramStart"/>
      <w:r w:rsidR="00845EB4">
        <w:rPr>
          <w:rFonts w:hint="eastAsia"/>
          <w:color w:val="000000"/>
          <w:lang w:eastAsia="zh-CN"/>
        </w:rPr>
        <w:t>yields</w:t>
      </w:r>
      <w:proofErr w:type="gramEnd"/>
    </w:p>
    <w:p w14:paraId="03C69965" w14:textId="77777777" w:rsidR="00B82042" w:rsidRDefault="00000000">
      <w:pPr>
        <w:spacing w:before="20" w:after="40"/>
        <w:jc w:val="center"/>
      </w:pPr>
      <m:oMathPara>
        <m:oMath>
          <m:r>
            <m:rPr>
              <m:sty m:val="p"/>
            </m:rPr>
            <w:rPr>
              <w:rFonts w:ascii="Cambria Math" w:hAnsi="Cambria Math" w:cs="Cambria Math"/>
            </w:rPr>
            <m:t>max</m:t>
          </m:r>
          <m:r>
            <w:rPr>
              <w:rFonts w:ascii="Cambria Math" w:hAnsi="Cambria Math" w:cs="Cambria Math"/>
            </w:rPr>
            <m:t>(</m:t>
          </m:r>
          <m:r>
            <m:rPr>
              <m:sty m:val="p"/>
            </m:rPr>
            <w:rPr>
              <w:rFonts w:ascii="Cambria Math" w:hAnsi="Cambria Math" w:cs="Cambria Math"/>
            </w:rPr>
            <m:t>1 day</m:t>
          </m:r>
          <m:r>
            <w:rPr>
              <w:rFonts w:ascii="Cambria Math" w:hAnsi="Cambria Math" w:cs="Cambria Math"/>
            </w:rPr>
            <m:t>,</m:t>
          </m:r>
          <m:f>
            <m:fPr>
              <m:ctrlPr>
                <w:rPr>
                  <w:rFonts w:ascii="Cambria Math" w:hAnsi="Cambria Math"/>
                </w:rPr>
              </m:ctrlPr>
            </m:fPr>
            <m:num>
              <m:r>
                <w:rPr>
                  <w:rFonts w:ascii="Cambria Math" w:hAnsi="Cambria Math" w:cs="Cambria Math"/>
                </w:rPr>
                <m:t>-</m:t>
              </m:r>
              <m:r>
                <m:rPr>
                  <m:sty m:val="p"/>
                </m:rPr>
                <w:rPr>
                  <w:rFonts w:ascii="Cambria Math" w:hAnsi="Cambria Math" w:cs="Cambria Math"/>
                </w:rPr>
                <m:t>log</m:t>
              </m:r>
              <m:r>
                <w:rPr>
                  <w:rFonts w:ascii="Cambria Math" w:hAnsi="Cambria Math" w:cs="Cambria Math"/>
                </w:rPr>
                <m:t>(U)</m:t>
              </m:r>
            </m:num>
            <m:den>
              <m:r>
                <w:rPr>
                  <w:rFonts w:ascii="Cambria Math" w:hAnsi="Cambria Math" w:cs="Cambria Math"/>
                </w:rPr>
                <m:t>r</m:t>
              </m:r>
            </m:den>
          </m:f>
          <m:r>
            <w:rPr>
              <w:rFonts w:ascii="Cambria Math" w:hAnsi="Cambria Math" w:cs="Cambria Math"/>
            </w:rPr>
            <m:t>-ε)</m:t>
          </m:r>
        </m:oMath>
      </m:oMathPara>
    </w:p>
    <w:p w14:paraId="74F77BE0" w14:textId="28B29B93" w:rsidR="00EC7847" w:rsidRDefault="00845EB4">
      <w:pPr>
        <w:spacing w:after="40"/>
        <w:jc w:val="both"/>
      </w:pPr>
      <w:r>
        <w:rPr>
          <w:rFonts w:hint="eastAsia"/>
          <w:color w:val="000000"/>
          <w:lang w:eastAsia="zh-CN"/>
        </w:rPr>
        <w:t xml:space="preserve">We evaluate the </w:t>
      </w:r>
      <w:r>
        <w:rPr>
          <w:color w:val="000000"/>
        </w:rPr>
        <w:t>NLL</w:t>
      </w:r>
      <w:r>
        <w:rPr>
          <w:rFonts w:hint="eastAsia"/>
          <w:color w:val="000000"/>
          <w:lang w:eastAsia="zh-CN"/>
        </w:rPr>
        <w:t xml:space="preserve"> under</w:t>
      </w:r>
      <w:r>
        <w:rPr>
          <w:color w:val="000000"/>
        </w:rPr>
        <w:t xml:space="preserve"> the frozen positive</w:t>
      </w:r>
      <w:r>
        <w:rPr>
          <w:rFonts w:hint="eastAsia"/>
          <w:color w:val="000000"/>
          <w:lang w:eastAsia="zh-CN"/>
        </w:rPr>
        <w:t xml:space="preserve"> </w:t>
      </w:r>
      <w:r>
        <w:rPr>
          <w:color w:val="000000"/>
        </w:rPr>
        <w:t xml:space="preserve">gap objective, </w:t>
      </w:r>
      <w:r>
        <w:rPr>
          <w:rFonts w:hint="eastAsia"/>
          <w:color w:val="000000"/>
          <w:lang w:eastAsia="zh-CN"/>
        </w:rPr>
        <w:t>rather than</w:t>
      </w:r>
      <w:r>
        <w:rPr>
          <w:color w:val="000000"/>
        </w:rPr>
        <w:t xml:space="preserve"> the clamped sampler likelihood. The auxiliary gap</w:t>
      </w:r>
      <w:r>
        <w:rPr>
          <w:rFonts w:hint="eastAsia"/>
          <w:color w:val="000000"/>
          <w:lang w:eastAsia="zh-CN"/>
        </w:rPr>
        <w:t xml:space="preserve"> is unused and </w:t>
      </w:r>
      <w:r>
        <w:rPr>
          <w:color w:val="000000"/>
        </w:rPr>
        <w:t>contributes no loss.</w:t>
      </w:r>
    </w:p>
    <w:p w14:paraId="55582574" w14:textId="4A59695D" w:rsidR="00B82042" w:rsidRDefault="00000000">
      <w:pPr>
        <w:spacing w:after="40"/>
        <w:jc w:val="both"/>
      </w:pPr>
      <w:r>
        <w:rPr>
          <w:color w:val="000000"/>
        </w:rPr>
        <w:t xml:space="preserve">The </w:t>
      </w:r>
      <w:r w:rsidR="007477CF">
        <w:rPr>
          <w:rFonts w:hint="eastAsia"/>
          <w:color w:val="000000"/>
          <w:lang w:eastAsia="zh-CN"/>
        </w:rPr>
        <w:t>horizon query</w:t>
      </w:r>
      <w:r>
        <w:rPr>
          <w:color w:val="000000"/>
        </w:rPr>
        <w:t xml:space="preserve"> head use</w:t>
      </w:r>
      <w:r w:rsidR="007477CF">
        <w:rPr>
          <w:rFonts w:hint="eastAsia"/>
          <w:color w:val="000000"/>
          <w:lang w:eastAsia="zh-CN"/>
        </w:rPr>
        <w:t>s</w:t>
      </w:r>
      <w:r>
        <w:rPr>
          <w:color w:val="000000"/>
        </w:rPr>
        <w:t xml:space="preserve"> learned 1-, 5- and 10-year queries</w:t>
      </w:r>
      <w:r w:rsidR="007477CF">
        <w:rPr>
          <w:rFonts w:hint="eastAsia"/>
          <w:color w:val="000000"/>
          <w:lang w:eastAsia="zh-CN"/>
        </w:rPr>
        <w:t xml:space="preserve"> with </w:t>
      </w:r>
      <w:r>
        <w:rPr>
          <w:color w:val="000000"/>
        </w:rPr>
        <w:t>rotary features</w:t>
      </w:r>
      <w:r w:rsidR="007477CF">
        <w:rPr>
          <w:rFonts w:hint="eastAsia"/>
          <w:color w:val="000000"/>
          <w:lang w:eastAsia="zh-CN"/>
        </w:rPr>
        <w:t xml:space="preserve"> that combine each query with the current age</w:t>
      </w:r>
      <w:r>
        <w:rPr>
          <w:color w:val="000000"/>
        </w:rPr>
        <w:t xml:space="preserve">, </w:t>
      </w:r>
      <w:r w:rsidR="007477CF">
        <w:rPr>
          <w:rFonts w:hint="eastAsia"/>
          <w:color w:val="000000"/>
          <w:lang w:eastAsia="zh-CN"/>
        </w:rPr>
        <w:t>and it produces</w:t>
      </w:r>
      <w:r>
        <w:rPr>
          <w:color w:val="000000"/>
        </w:rPr>
        <w:t xml:space="preserve"> disease</w:t>
      </w:r>
      <w:r w:rsidR="007477CF">
        <w:rPr>
          <w:rFonts w:hint="eastAsia"/>
          <w:color w:val="000000"/>
          <w:lang w:eastAsia="zh-CN"/>
        </w:rPr>
        <w:t>-</w:t>
      </w:r>
      <w:r>
        <w:rPr>
          <w:color w:val="000000"/>
        </w:rPr>
        <w:t>specific outputs</w:t>
      </w:r>
      <w:r w:rsidR="007477CF">
        <w:rPr>
          <w:rFonts w:hint="eastAsia"/>
          <w:color w:val="000000"/>
          <w:lang w:eastAsia="zh-CN"/>
        </w:rPr>
        <w:t xml:space="preserve"> and cross int</w:t>
      </w:r>
      <w:r w:rsidR="005F70E9">
        <w:rPr>
          <w:rFonts w:hint="eastAsia"/>
          <w:color w:val="000000"/>
          <w:lang w:eastAsia="zh-CN"/>
        </w:rPr>
        <w:t>e</w:t>
      </w:r>
      <w:r w:rsidR="007477CF">
        <w:rPr>
          <w:rFonts w:hint="eastAsia"/>
          <w:color w:val="000000"/>
          <w:lang w:eastAsia="zh-CN"/>
        </w:rPr>
        <w:t>ractions</w:t>
      </w:r>
      <w:r>
        <w:rPr>
          <w:color w:val="000000"/>
        </w:rPr>
        <w:t xml:space="preserve">. For disease outputs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3</m:t>
            </m:r>
          </m:sub>
        </m:sSub>
      </m:oMath>
      <w:r>
        <w:rPr>
          <w:color w:val="000000"/>
        </w:rPr>
        <w:t>,</w:t>
      </w:r>
      <w:r w:rsidR="005F70E9">
        <w:rPr>
          <w:rFonts w:hint="eastAsia"/>
          <w:color w:val="000000"/>
          <w:lang w:eastAsia="zh-CN"/>
        </w:rPr>
        <w:t xml:space="preserve"> we parameterize</w:t>
      </w:r>
      <w:r>
        <w:rPr>
          <w:color w:val="000000"/>
        </w:rPr>
        <w:t xml:space="preserve"> the cumulative logits</w:t>
      </w:r>
      <w:r w:rsidR="005F70E9">
        <w:rPr>
          <w:rFonts w:hint="eastAsia"/>
          <w:color w:val="000000"/>
          <w:lang w:eastAsia="zh-CN"/>
        </w:rPr>
        <w:t xml:space="preserve"> as</w:t>
      </w:r>
      <w:r>
        <w:rPr>
          <w:color w:val="000000"/>
        </w:rPr>
        <w:t xml:space="preserve"> </w:t>
      </w:r>
      <m:oMath>
        <m:sSub>
          <m:sSubPr>
            <m:ctrlPr>
              <w:rPr>
                <w:rFonts w:ascii="Cambria Math" w:hAnsi="Cambria Math"/>
              </w:rPr>
            </m:ctrlPr>
          </m:sSubPr>
          <m:e>
            <m:r>
              <w:rPr>
                <w:rFonts w:ascii="Cambria Math" w:hAnsi="Cambria Math" w:cs="Cambria Math"/>
              </w:rPr>
              <m:t>g</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rPr>
          <w:color w:val="000000"/>
        </w:rPr>
        <w:t xml:space="preserve">, </w:t>
      </w:r>
      <m:oMath>
        <m:sSub>
          <m:sSubPr>
            <m:ctrlPr>
              <w:rPr>
                <w:rFonts w:ascii="Cambria Math" w:hAnsi="Cambria Math"/>
              </w:rPr>
            </m:ctrlPr>
          </m:sSubPr>
          <m:e>
            <m:r>
              <w:rPr>
                <w:rFonts w:ascii="Cambria Math" w:hAnsi="Cambria Math" w:cs="Cambria Math"/>
              </w:rPr>
              <m:t>g</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softplus</m:t>
        </m:r>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oMath>
      <w:r>
        <w:rPr>
          <w:color w:val="000000"/>
        </w:rPr>
        <w:t xml:space="preserve">, and </w:t>
      </w:r>
      <m:oMath>
        <m:sSub>
          <m:sSubPr>
            <m:ctrlPr>
              <w:rPr>
                <w:rFonts w:ascii="Cambria Math" w:hAnsi="Cambria Math"/>
              </w:rPr>
            </m:ctrlPr>
          </m:sSubPr>
          <m:e>
            <m:r>
              <w:rPr>
                <w:rFonts w:ascii="Cambria Math" w:hAnsi="Cambria Math" w:cs="Cambria Math"/>
              </w:rPr>
              <m:t>g</m:t>
            </m:r>
          </m:e>
          <m:sub>
            <m:r>
              <w:rPr>
                <w:rFonts w:ascii="Cambria Math" w:hAnsi="Cambria Math" w:cs="Cambria Math"/>
              </w:rPr>
              <m:t>3</m:t>
            </m:r>
          </m:sub>
        </m:sSub>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softplus</m:t>
        </m:r>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softplus</m:t>
        </m:r>
        <m:r>
          <w:rPr>
            <w:rFonts w:ascii="Cambria Math" w:hAnsi="Cambria Math" w:cs="Cambria Math"/>
          </w:rPr>
          <m:t>(</m:t>
        </m:r>
        <m:sSub>
          <m:sSubPr>
            <m:ctrlPr>
              <w:rPr>
                <w:rFonts w:ascii="Cambria Math" w:hAnsi="Cambria Math"/>
              </w:rPr>
            </m:ctrlPr>
          </m:sSubPr>
          <m:e>
            <m:r>
              <w:rPr>
                <w:rFonts w:ascii="Cambria Math" w:hAnsi="Cambria Math" w:cs="Cambria Math"/>
              </w:rPr>
              <m:t>u</m:t>
            </m:r>
          </m:e>
          <m:sub>
            <m:r>
              <w:rPr>
                <w:rFonts w:ascii="Cambria Math" w:hAnsi="Cambria Math" w:cs="Cambria Math"/>
              </w:rPr>
              <m:t>3</m:t>
            </m:r>
          </m:sub>
        </m:sSub>
        <m:r>
          <w:rPr>
            <w:rFonts w:ascii="Cambria Math" w:hAnsi="Cambria Math" w:cs="Cambria Math"/>
          </w:rPr>
          <m:t>)</m:t>
        </m:r>
      </m:oMath>
      <w:r>
        <w:rPr>
          <w:color w:val="000000"/>
        </w:rPr>
        <w:t xml:space="preserve">, </w:t>
      </w:r>
      <w:r w:rsidR="000C76E0">
        <w:rPr>
          <w:rFonts w:hint="eastAsia"/>
          <w:color w:val="000000"/>
          <w:lang w:eastAsia="zh-CN"/>
        </w:rPr>
        <w:t>and then applied a sigmoid to each</w:t>
      </w:r>
      <w:r>
        <w:rPr>
          <w:color w:val="000000"/>
        </w:rPr>
        <w:t xml:space="preserve">. </w:t>
      </w:r>
      <w:r w:rsidR="000C76E0" w:rsidRPr="000C76E0">
        <w:rPr>
          <w:color w:val="000000"/>
        </w:rPr>
        <w:t>The masked binary cross-entropy uses observable disease-horizon labels. Risk post</w:t>
      </w:r>
      <w:r w:rsidR="00F96336">
        <w:rPr>
          <w:rFonts w:hint="eastAsia"/>
          <w:color w:val="000000"/>
          <w:lang w:eastAsia="zh-CN"/>
        </w:rPr>
        <w:t xml:space="preserve"> </w:t>
      </w:r>
      <w:r w:rsidR="000C76E0" w:rsidRPr="000C76E0">
        <w:rPr>
          <w:color w:val="000000"/>
        </w:rPr>
        <w:t>training jointly updates the backbone and the head for 10,000 iterations, using 0.2 times the event/time loss plus the horizon loss. This head is distinct from the frozen-backbone mortality head in Supplementary S2.</w:t>
      </w:r>
    </w:p>
    <w:p w14:paraId="721B1E9A" w14:textId="77777777" w:rsidR="00F96336" w:rsidRDefault="00F96336">
      <w:pPr>
        <w:spacing w:after="40"/>
        <w:jc w:val="both"/>
        <w:rPr>
          <w:color w:val="000000"/>
        </w:rPr>
      </w:pPr>
      <w:r w:rsidRPr="00F96336">
        <w:rPr>
          <w:color w:val="000000"/>
        </w:rPr>
        <w:t xml:space="preserve">UKB training uses </w:t>
      </w:r>
      <w:proofErr w:type="spellStart"/>
      <w:r w:rsidRPr="00F96336">
        <w:rPr>
          <w:color w:val="000000"/>
        </w:rPr>
        <w:t>AdamW</w:t>
      </w:r>
      <w:proofErr w:type="spellEnd"/>
      <w:r w:rsidRPr="00F96336">
        <w:rPr>
          <w:color w:val="000000"/>
        </w:rPr>
        <w:t xml:space="preserve"> with β_1 = 0.9 and β_2 = 0.99, a batch size of 128, 100,000 steps, a cosine learning-rate schedule from 3 × 10⁻⁴ to 3 × 10⁻⁵, 500 warm-up steps, a weight decay of 0.1, gradient clipping at 1, a dropout rate of 0.1, a context length of 133, and FP32 precision, with seeds 42–44 and the final checkpoints retained. The matched ETHOS and Foresight baselines share the task and the budget but use a schedule from 6 × 10⁻⁴ to 6 × 10⁻⁵, 1,000 warm-up steps, and a weight decay of 0.2; these are not official reproductions.</w:t>
      </w:r>
    </w:p>
    <w:p w14:paraId="22A9A888" w14:textId="28E8C5F6" w:rsidR="00EC7847" w:rsidRDefault="00F96336">
      <w:pPr>
        <w:spacing w:after="40"/>
        <w:jc w:val="both"/>
      </w:pPr>
      <w:r w:rsidRPr="00F96336">
        <w:rPr>
          <w:color w:val="000000"/>
        </w:rPr>
        <w:t>UKB generation requires at least 8 history events and at least 3 future events. The first 65% of each trajectory serves as context, and 20 rollouts sample identity with temperature 0.8 and top-p 0.9 while sampling time from untempered logits. Generation stops at 30 events, 10 years, or a mortality event. The Jaccard index is the intersection over the union, with two empty sets scored as 1. The time MAE excludes empty predictions, whereas the count MAE does not. Rollouts are averaged within participant, then across participants, then across seeds. Hit@10 is computed in the teacher-forced setting. All four principal endpoints use the same N = 1,669, and same-age events are split by 128 cuts.</w:t>
      </w:r>
    </w:p>
    <w:p w14:paraId="47126F60" w14:textId="34950BC4" w:rsidR="009320B7" w:rsidRPr="007477CF" w:rsidRDefault="009320B7">
      <w:pPr>
        <w:spacing w:after="40"/>
        <w:jc w:val="both"/>
        <w:rPr>
          <w:color w:val="2E74B5" w:themeColor="accent1" w:themeShade="BF"/>
          <w:lang w:eastAsia="zh-CN"/>
        </w:rPr>
      </w:pPr>
      <w:r w:rsidRPr="007477CF">
        <w:rPr>
          <w:rFonts w:hint="eastAsia"/>
          <w:color w:val="2E74B5" w:themeColor="accent1" w:themeShade="BF"/>
          <w:lang w:eastAsia="zh-CN"/>
        </w:rPr>
        <w:t>[UKB application number]</w:t>
      </w:r>
    </w:p>
    <w:p w14:paraId="55D9D5A8" w14:textId="3687027B" w:rsidR="009320B7" w:rsidRPr="007477CF" w:rsidRDefault="009320B7">
      <w:pPr>
        <w:spacing w:after="40"/>
        <w:jc w:val="both"/>
        <w:rPr>
          <w:color w:val="2E74B5" w:themeColor="accent1" w:themeShade="BF"/>
          <w:lang w:eastAsia="zh-CN"/>
        </w:rPr>
      </w:pPr>
      <w:r w:rsidRPr="007477CF">
        <w:rPr>
          <w:rFonts w:hint="eastAsia"/>
          <w:color w:val="2E74B5" w:themeColor="accent1" w:themeShade="BF"/>
          <w:lang w:eastAsia="zh-CN"/>
        </w:rPr>
        <w:t>[</w:t>
      </w:r>
      <w:proofErr w:type="spellStart"/>
      <w:r w:rsidR="007477CF">
        <w:rPr>
          <w:rFonts w:hint="eastAsia"/>
          <w:color w:val="2E74B5" w:themeColor="accent1" w:themeShade="BF"/>
          <w:lang w:eastAsia="zh-CN"/>
        </w:rPr>
        <w:t>E</w:t>
      </w:r>
      <w:r w:rsidRPr="007477CF">
        <w:rPr>
          <w:rFonts w:hint="eastAsia"/>
          <w:color w:val="2E74B5" w:themeColor="accent1" w:themeShade="BF"/>
          <w:lang w:eastAsia="zh-CN"/>
        </w:rPr>
        <w:t>theics</w:t>
      </w:r>
      <w:proofErr w:type="spellEnd"/>
      <w:r w:rsidRPr="007477CF">
        <w:rPr>
          <w:rFonts w:hint="eastAsia"/>
          <w:color w:val="2E74B5" w:themeColor="accent1" w:themeShade="BF"/>
          <w:lang w:eastAsia="zh-CN"/>
        </w:rPr>
        <w:t>/REC reference]</w:t>
      </w:r>
    </w:p>
    <w:p w14:paraId="39C5A25D" w14:textId="635FEB7C" w:rsidR="009320B7" w:rsidRPr="007477CF" w:rsidRDefault="009320B7">
      <w:pPr>
        <w:spacing w:after="40"/>
        <w:jc w:val="both"/>
        <w:rPr>
          <w:color w:val="2E74B5" w:themeColor="accent1" w:themeShade="BF"/>
          <w:lang w:eastAsia="zh-CN"/>
        </w:rPr>
      </w:pPr>
      <w:r w:rsidRPr="007477CF">
        <w:rPr>
          <w:rFonts w:hint="eastAsia"/>
          <w:color w:val="2E74B5" w:themeColor="accent1" w:themeShade="BF"/>
          <w:lang w:eastAsia="zh-CN"/>
        </w:rPr>
        <w:t>[Informed consent statement]</w:t>
      </w:r>
    </w:p>
    <w:p w14:paraId="50EF3EB9" w14:textId="77D5D740" w:rsidR="009320B7" w:rsidRPr="009320B7" w:rsidRDefault="009320B7">
      <w:pPr>
        <w:spacing w:after="40"/>
        <w:jc w:val="both"/>
        <w:rPr>
          <w:lang w:eastAsia="zh-CN"/>
        </w:rPr>
      </w:pPr>
      <w:r w:rsidRPr="007477CF">
        <w:rPr>
          <w:rFonts w:hint="eastAsia"/>
          <w:color w:val="2E74B5" w:themeColor="accent1" w:themeShade="BF"/>
          <w:lang w:eastAsia="zh-CN"/>
        </w:rPr>
        <w:t>[Data access conditions]</w:t>
      </w:r>
    </w:p>
    <w:p w14:paraId="2FB85827" w14:textId="77777777" w:rsidR="00EC7847" w:rsidRDefault="00000000">
      <w:pPr>
        <w:keepNext/>
        <w:spacing w:before="120" w:after="60"/>
        <w:jc w:val="both"/>
      </w:pPr>
      <w:r>
        <w:rPr>
          <w:b/>
          <w:color w:val="000000"/>
        </w:rPr>
        <w:t>S2. UKB inference, risk and diagnostic analyses</w:t>
      </w:r>
    </w:p>
    <w:p w14:paraId="7DE5D1F0" w14:textId="7D295495" w:rsidR="00127E3F" w:rsidRDefault="00127E3F">
      <w:pPr>
        <w:spacing w:after="40"/>
        <w:jc w:val="both"/>
      </w:pPr>
      <w:r w:rsidRPr="00127E3F">
        <w:t>Generation uses 10,000 paired participant resamples shared across the three seeds, and a participant enters a comparison only when finite outcomes exist in both models. The Relative-minus-Absolute (A2 − A0) Jaccard difference is the sole confirmatory generation contrast; all other outcomes and reference comparisons are secondary. The standard deviation across seeds (</w:t>
      </w:r>
      <w:proofErr w:type="spellStart"/>
      <w:r w:rsidRPr="00127E3F">
        <w:t>ddof</w:t>
      </w:r>
      <w:proofErr w:type="spellEnd"/>
      <w:r w:rsidRPr="00127E3F">
        <w:t xml:space="preserve"> = 1) is not a patient interval. Interval estimates are conditional on the trained models and do not account for retraining variability.</w:t>
      </w:r>
    </w:p>
    <w:p w14:paraId="7DE5D1F0" w14:textId="7D295495" w:rsidR="00127E3F" w:rsidRDefault="00127E3F">
      <w:pPr>
        <w:spacing w:after="40"/>
        <w:jc w:val="both"/>
      </w:pPr>
      <w:r w:rsidRPr="00127E3F">
        <w:t>Two UKB readout regimes. Table II and Table III of the main text report diagnosis-only readouts. In N1 each patient contributes one next-diagnosis target (N = 1,534), the history ends at the clinical event immediately preceding that target, and Top@k ranks each method's registered diagnostic candidates, with 1,123 candidates for most methods and 1,255 native diagnosis entries for Delphi. In G1 the first 65% of the locked 1,669 trajectories is used as history, 20 rollouts are drawn, and generated futures are scored against future diagnoses only, with up to 30 future diagnoses, a 256-native-event computation cap and method-specific termination; the timing column of Table III is taken from the separate ten-year evaluation in Table S13e. Table S2 and the locked-test means table instead use the prespecified 10-year, mortality-terminated rollout over the multitype event space. That legacy protocol also generates multitype events, but its Diagnosis Jaccard is computed on diagnosis sets, its Hit@10 scores the next clinical event, and its count and timing endpoints use clinical events; its rollout limits, stopping rules and empty-set convention also differ from the later N1/G1 evaluations, and two empty diagnosis sets score 1 in the legacy protocol but 0 in G1. Because the candidate space, the termination rule and the scoring window differ, absolute values are not comparable across the two regimes; for example, Hit@10 is 0.4076 in the multitype-generation regime but 54.11% in the diagnosis-only regime. Only within-regime contrasts are interpreted, and no difference between regimes is inferred.</w:t>
      </w:r>
      <w:proofErr w:type="spellStart"/>
      <w:r w:rsidRPr="00127E3F">
        <w:t/>
      </w:r>
      <w:proofErr w:type="spellEnd"/>
      <w:r w:rsidRPr="00127E3F">
        <w:t xml:space="preserve"/>
      </w:r>
    </w:p>
    <w:p w14:paraId="6FDC21B0" w14:textId="77777777" w:rsidR="00EC7847" w:rsidRDefault="00000000">
      <w:pPr>
        <w:keepNext/>
        <w:spacing w:before="120" w:after="60"/>
        <w:jc w:val="both"/>
      </w:pPr>
      <w:r>
        <w:rPr>
          <w:b/>
          <w:color w:val="000000"/>
        </w:rPr>
        <w:lastRenderedPageBreak/>
        <w:t>TABLE S2. Paired UKB generation differences</w:t>
      </w:r>
    </w:p>
    <w:tbl>
      <w:tblPr>
        <w:tblW w:w="4824" w:type="dxa"/>
        <w:tblBorders>
          <w:top w:val="single" w:sz="12" w:space="0" w:color="auto"/>
          <w:bottom w:val="single" w:sz="12" w:space="0" w:color="auto"/>
        </w:tblBorders>
        <w:tblLayout w:type="fixed"/>
        <w:tblCellMar>
          <w:top w:w="65" w:type="dxa"/>
          <w:left w:w="85" w:type="dxa"/>
          <w:bottom w:w="65" w:type="dxa"/>
          <w:right w:w="85" w:type="dxa"/>
        </w:tblCellMar>
        <w:tblLook w:val="04A0" w:firstRow="1" w:lastRow="0" w:firstColumn="1" w:lastColumn="0" w:noHBand="0" w:noVBand="1"/>
      </w:tblPr>
      <w:tblGrid>
        <w:gridCol w:w="2106"/>
        <w:gridCol w:w="2718"/>
      </w:tblGrid>
      <w:tr w:rsidR="00EC7847" w14:paraId="4D7A5E96" w14:textId="77777777" w:rsidTr="00E50BDB">
        <w:trPr>
          <w:cantSplit/>
          <w:tblHeader/>
        </w:trPr>
        <w:tc>
          <w:tcPr>
            <w:tcW w:w="2106" w:type="dxa"/>
            <w:tcBorders>
              <w:top w:val="single" w:sz="12" w:space="0" w:color="auto"/>
              <w:bottom w:val="single" w:sz="12" w:space="0" w:color="auto"/>
            </w:tcBorders>
            <w:shd w:val="clear" w:color="auto" w:fill="E9EDF0"/>
            <w:vAlign w:val="center"/>
          </w:tcPr>
          <w:p w14:paraId="6B055F89" w14:textId="77777777" w:rsidR="00EC7847" w:rsidRDefault="00000000">
            <w:pPr>
              <w:spacing w:line="220" w:lineRule="auto"/>
            </w:pPr>
            <w:r>
              <w:rPr>
                <w:b/>
                <w:color w:val="000000"/>
                <w:sz w:val="18"/>
              </w:rPr>
              <w:t>Contrast / endpoint</w:t>
            </w:r>
          </w:p>
        </w:tc>
        <w:tc>
          <w:tcPr>
            <w:tcW w:w="2718" w:type="dxa"/>
            <w:tcBorders>
              <w:top w:val="single" w:sz="12" w:space="0" w:color="auto"/>
              <w:bottom w:val="single" w:sz="12" w:space="0" w:color="auto"/>
            </w:tcBorders>
            <w:shd w:val="clear" w:color="auto" w:fill="E9EDF0"/>
            <w:vAlign w:val="center"/>
          </w:tcPr>
          <w:p w14:paraId="482EFBB0" w14:textId="77777777" w:rsidR="00EC7847" w:rsidRDefault="00000000">
            <w:pPr>
              <w:spacing w:line="220" w:lineRule="auto"/>
              <w:jc w:val="center"/>
            </w:pPr>
            <w:r>
              <w:rPr>
                <w:b/>
                <w:color w:val="000000"/>
                <w:sz w:val="18"/>
              </w:rPr>
              <w:t>Difference [95% CI]</w:t>
            </w:r>
          </w:p>
        </w:tc>
      </w:tr>
      <w:tr w:rsidR="00EC7847" w14:paraId="6AE723E9" w14:textId="77777777" w:rsidTr="00E50BDB">
        <w:trPr>
          <w:cantSplit/>
        </w:trPr>
        <w:tc>
          <w:tcPr>
            <w:tcW w:w="2106" w:type="dxa"/>
            <w:tcBorders>
              <w:top w:val="single" w:sz="12" w:space="0" w:color="auto"/>
            </w:tcBorders>
            <w:shd w:val="clear" w:color="auto" w:fill="FFFFFF"/>
            <w:vAlign w:val="center"/>
          </w:tcPr>
          <w:p w14:paraId="6A8B7D8D" w14:textId="77777777" w:rsidR="00EC7847" w:rsidRDefault="00000000">
            <w:pPr>
              <w:spacing w:line="220" w:lineRule="auto"/>
            </w:pPr>
            <w:r>
              <w:rPr>
                <w:color w:val="000000"/>
                <w:sz w:val="18"/>
              </w:rPr>
              <w:t>A2-A0: Jaccard</w:t>
            </w:r>
          </w:p>
        </w:tc>
        <w:tc>
          <w:tcPr>
            <w:tcW w:w="2718" w:type="dxa"/>
            <w:tcBorders>
              <w:top w:val="single" w:sz="12" w:space="0" w:color="auto"/>
            </w:tcBorders>
            <w:shd w:val="clear" w:color="auto" w:fill="FFFFFF"/>
            <w:vAlign w:val="center"/>
          </w:tcPr>
          <w:p w14:paraId="045C7AFE" w14:textId="77777777" w:rsidR="00EC7847" w:rsidRDefault="00000000">
            <w:pPr>
              <w:spacing w:line="220" w:lineRule="auto"/>
              <w:jc w:val="center"/>
            </w:pPr>
            <w:r>
              <w:rPr>
                <w:color w:val="000000"/>
                <w:sz w:val="18"/>
              </w:rPr>
              <w:t>+0.01385 [0.01065, 0.01706]</w:t>
            </w:r>
          </w:p>
        </w:tc>
      </w:tr>
      <w:tr w:rsidR="00EC7847" w14:paraId="5248BE8B" w14:textId="77777777" w:rsidTr="00E50BDB">
        <w:trPr>
          <w:cantSplit/>
        </w:trPr>
        <w:tc>
          <w:tcPr>
            <w:tcW w:w="2106" w:type="dxa"/>
            <w:shd w:val="clear" w:color="auto" w:fill="F7F8F9"/>
            <w:vAlign w:val="center"/>
          </w:tcPr>
          <w:p w14:paraId="40597FFB" w14:textId="77777777" w:rsidR="00EC7847" w:rsidRDefault="00000000">
            <w:pPr>
              <w:spacing w:line="220" w:lineRule="auto"/>
            </w:pPr>
            <w:r>
              <w:rPr>
                <w:color w:val="000000"/>
                <w:sz w:val="18"/>
              </w:rPr>
              <w:t>A2-A0: Hit@10</w:t>
            </w:r>
          </w:p>
        </w:tc>
        <w:tc>
          <w:tcPr>
            <w:tcW w:w="2718" w:type="dxa"/>
            <w:shd w:val="clear" w:color="auto" w:fill="F7F8F9"/>
            <w:vAlign w:val="center"/>
          </w:tcPr>
          <w:p w14:paraId="448F8E09" w14:textId="77777777" w:rsidR="00EC7847" w:rsidRDefault="00000000">
            <w:pPr>
              <w:spacing w:line="220" w:lineRule="auto"/>
              <w:jc w:val="center"/>
            </w:pPr>
            <w:r>
              <w:rPr>
                <w:color w:val="000000"/>
                <w:sz w:val="18"/>
              </w:rPr>
              <w:t>+0.03215 [0.02077, 0.04394]</w:t>
            </w:r>
          </w:p>
        </w:tc>
      </w:tr>
      <w:tr w:rsidR="00EC7847" w14:paraId="0FC2DC8F" w14:textId="77777777" w:rsidTr="00E50BDB">
        <w:trPr>
          <w:cantSplit/>
        </w:trPr>
        <w:tc>
          <w:tcPr>
            <w:tcW w:w="2106" w:type="dxa"/>
            <w:shd w:val="clear" w:color="auto" w:fill="FFFFFF"/>
            <w:vAlign w:val="center"/>
          </w:tcPr>
          <w:p w14:paraId="4BC2BB14" w14:textId="77777777" w:rsidR="00EC7847" w:rsidRDefault="00000000">
            <w:pPr>
              <w:spacing w:line="220" w:lineRule="auto"/>
            </w:pPr>
            <w:r>
              <w:rPr>
                <w:color w:val="000000"/>
                <w:sz w:val="18"/>
              </w:rPr>
              <w:t>A2-A0: time MAE (d)</w:t>
            </w:r>
          </w:p>
        </w:tc>
        <w:tc>
          <w:tcPr>
            <w:tcW w:w="2718" w:type="dxa"/>
            <w:shd w:val="clear" w:color="auto" w:fill="FFFFFF"/>
            <w:vAlign w:val="center"/>
          </w:tcPr>
          <w:p w14:paraId="088FCD47" w14:textId="77777777" w:rsidR="00EC7847" w:rsidRDefault="00000000">
            <w:pPr>
              <w:spacing w:line="220" w:lineRule="auto"/>
              <w:jc w:val="center"/>
            </w:pPr>
            <w:r>
              <w:rPr>
                <w:color w:val="000000"/>
                <w:sz w:val="18"/>
              </w:rPr>
              <w:t>-5.01 [-6.57, -3.44]</w:t>
            </w:r>
          </w:p>
        </w:tc>
      </w:tr>
      <w:tr w:rsidR="00EC7847" w14:paraId="59739633" w14:textId="77777777" w:rsidTr="00E50BDB">
        <w:trPr>
          <w:cantSplit/>
        </w:trPr>
        <w:tc>
          <w:tcPr>
            <w:tcW w:w="2106" w:type="dxa"/>
            <w:shd w:val="clear" w:color="auto" w:fill="F7F8F9"/>
            <w:vAlign w:val="center"/>
          </w:tcPr>
          <w:p w14:paraId="41942387" w14:textId="77777777" w:rsidR="00EC7847" w:rsidRDefault="00000000">
            <w:pPr>
              <w:spacing w:line="220" w:lineRule="auto"/>
            </w:pPr>
            <w:r>
              <w:rPr>
                <w:color w:val="000000"/>
                <w:sz w:val="18"/>
              </w:rPr>
              <w:t>A2-A0: count MAE</w:t>
            </w:r>
          </w:p>
        </w:tc>
        <w:tc>
          <w:tcPr>
            <w:tcW w:w="2718" w:type="dxa"/>
            <w:shd w:val="clear" w:color="auto" w:fill="F7F8F9"/>
            <w:vAlign w:val="center"/>
          </w:tcPr>
          <w:p w14:paraId="6B23DA1E" w14:textId="77777777" w:rsidR="00EC7847" w:rsidRDefault="00000000">
            <w:pPr>
              <w:spacing w:line="220" w:lineRule="auto"/>
              <w:jc w:val="center"/>
            </w:pPr>
            <w:r>
              <w:rPr>
                <w:color w:val="000000"/>
                <w:sz w:val="18"/>
              </w:rPr>
              <w:t>-0.899 [-1.007, -0.787]</w:t>
            </w:r>
          </w:p>
        </w:tc>
      </w:tr>
      <w:tr w:rsidR="00EC7847" w14:paraId="08358852" w14:textId="77777777" w:rsidTr="00E50BDB">
        <w:trPr>
          <w:cantSplit/>
        </w:trPr>
        <w:tc>
          <w:tcPr>
            <w:tcW w:w="2106" w:type="dxa"/>
            <w:shd w:val="clear" w:color="auto" w:fill="FFFFFF"/>
            <w:vAlign w:val="center"/>
          </w:tcPr>
          <w:p w14:paraId="4256128C" w14:textId="77777777" w:rsidR="00EC7847" w:rsidRDefault="00000000">
            <w:pPr>
              <w:spacing w:line="220" w:lineRule="auto"/>
            </w:pPr>
            <w:r>
              <w:rPr>
                <w:color w:val="000000"/>
                <w:sz w:val="18"/>
              </w:rPr>
              <w:t>A2-ETHOS: Jaccard</w:t>
            </w:r>
          </w:p>
        </w:tc>
        <w:tc>
          <w:tcPr>
            <w:tcW w:w="2718" w:type="dxa"/>
            <w:shd w:val="clear" w:color="auto" w:fill="FFFFFF"/>
            <w:vAlign w:val="center"/>
          </w:tcPr>
          <w:p w14:paraId="7B124D89" w14:textId="77777777" w:rsidR="00EC7847" w:rsidRDefault="00000000">
            <w:pPr>
              <w:spacing w:line="220" w:lineRule="auto"/>
              <w:jc w:val="center"/>
            </w:pPr>
            <w:r>
              <w:rPr>
                <w:color w:val="000000"/>
                <w:sz w:val="18"/>
              </w:rPr>
              <w:t>+0.02227 [0.01778, 0.02686]</w:t>
            </w:r>
          </w:p>
        </w:tc>
      </w:tr>
      <w:tr w:rsidR="00EC7847" w14:paraId="76B36639" w14:textId="77777777" w:rsidTr="00E50BDB">
        <w:trPr>
          <w:cantSplit/>
        </w:trPr>
        <w:tc>
          <w:tcPr>
            <w:tcW w:w="2106" w:type="dxa"/>
            <w:shd w:val="clear" w:color="auto" w:fill="F7F8F9"/>
            <w:vAlign w:val="center"/>
          </w:tcPr>
          <w:p w14:paraId="08BB5589" w14:textId="77777777" w:rsidR="00EC7847" w:rsidRDefault="00000000">
            <w:pPr>
              <w:spacing w:line="220" w:lineRule="auto"/>
            </w:pPr>
            <w:r>
              <w:rPr>
                <w:color w:val="000000"/>
                <w:sz w:val="18"/>
              </w:rPr>
              <w:t>A2-ETHOS: Hit@10</w:t>
            </w:r>
          </w:p>
        </w:tc>
        <w:tc>
          <w:tcPr>
            <w:tcW w:w="2718" w:type="dxa"/>
            <w:shd w:val="clear" w:color="auto" w:fill="F7F8F9"/>
            <w:vAlign w:val="center"/>
          </w:tcPr>
          <w:p w14:paraId="15CD0E89" w14:textId="77777777" w:rsidR="00EC7847" w:rsidRDefault="00000000">
            <w:pPr>
              <w:spacing w:line="220" w:lineRule="auto"/>
              <w:jc w:val="center"/>
            </w:pPr>
            <w:r>
              <w:rPr>
                <w:color w:val="000000"/>
                <w:sz w:val="18"/>
              </w:rPr>
              <w:t>+0.02656 [0.01398, 0.03934]</w:t>
            </w:r>
          </w:p>
        </w:tc>
      </w:tr>
      <w:tr w:rsidR="00EC7847" w14:paraId="45918259" w14:textId="77777777" w:rsidTr="00E50BDB">
        <w:trPr>
          <w:cantSplit/>
        </w:trPr>
        <w:tc>
          <w:tcPr>
            <w:tcW w:w="2106" w:type="dxa"/>
            <w:shd w:val="clear" w:color="auto" w:fill="FFFFFF"/>
            <w:vAlign w:val="center"/>
          </w:tcPr>
          <w:p w14:paraId="5B658B59" w14:textId="77777777" w:rsidR="00EC7847" w:rsidRDefault="00000000">
            <w:pPr>
              <w:spacing w:line="220" w:lineRule="auto"/>
            </w:pPr>
            <w:r>
              <w:rPr>
                <w:color w:val="000000"/>
                <w:sz w:val="18"/>
              </w:rPr>
              <w:t>A2-ETHOS: time MAE</w:t>
            </w:r>
          </w:p>
        </w:tc>
        <w:tc>
          <w:tcPr>
            <w:tcW w:w="2718" w:type="dxa"/>
            <w:shd w:val="clear" w:color="auto" w:fill="FFFFFF"/>
            <w:vAlign w:val="center"/>
          </w:tcPr>
          <w:p w14:paraId="619FABDF" w14:textId="77777777" w:rsidR="00EC7847" w:rsidRDefault="00000000">
            <w:pPr>
              <w:spacing w:line="220" w:lineRule="auto"/>
              <w:jc w:val="center"/>
            </w:pPr>
            <w:r>
              <w:rPr>
                <w:color w:val="000000"/>
                <w:sz w:val="18"/>
              </w:rPr>
              <w:t>-5.07 [-7.39, -2.73]</w:t>
            </w:r>
          </w:p>
        </w:tc>
      </w:tr>
      <w:tr w:rsidR="00EC7847" w14:paraId="0B080163" w14:textId="77777777" w:rsidTr="00E50BDB">
        <w:trPr>
          <w:cantSplit/>
        </w:trPr>
        <w:tc>
          <w:tcPr>
            <w:tcW w:w="2106" w:type="dxa"/>
            <w:shd w:val="clear" w:color="auto" w:fill="F7F8F9"/>
            <w:vAlign w:val="center"/>
          </w:tcPr>
          <w:p w14:paraId="7A425F3A" w14:textId="77777777" w:rsidR="00EC7847" w:rsidRDefault="00000000">
            <w:pPr>
              <w:spacing w:line="220" w:lineRule="auto"/>
            </w:pPr>
            <w:r>
              <w:rPr>
                <w:color w:val="000000"/>
                <w:sz w:val="18"/>
              </w:rPr>
              <w:t>A2-ETHOS: count MAE</w:t>
            </w:r>
          </w:p>
        </w:tc>
        <w:tc>
          <w:tcPr>
            <w:tcW w:w="2718" w:type="dxa"/>
            <w:shd w:val="clear" w:color="auto" w:fill="F7F8F9"/>
            <w:vAlign w:val="center"/>
          </w:tcPr>
          <w:p w14:paraId="5F4C3E89" w14:textId="77777777" w:rsidR="00EC7847" w:rsidRDefault="00000000">
            <w:pPr>
              <w:spacing w:line="220" w:lineRule="auto"/>
              <w:jc w:val="center"/>
            </w:pPr>
            <w:r>
              <w:rPr>
                <w:color w:val="000000"/>
                <w:sz w:val="18"/>
              </w:rPr>
              <w:t>-7.506 [-7.736, -7.277]</w:t>
            </w:r>
          </w:p>
        </w:tc>
      </w:tr>
      <w:tr w:rsidR="00EC7847" w14:paraId="5E666766" w14:textId="77777777" w:rsidTr="00E50BDB">
        <w:trPr>
          <w:cantSplit/>
        </w:trPr>
        <w:tc>
          <w:tcPr>
            <w:tcW w:w="2106" w:type="dxa"/>
            <w:shd w:val="clear" w:color="auto" w:fill="FFFFFF"/>
            <w:vAlign w:val="center"/>
          </w:tcPr>
          <w:p w14:paraId="4D29F0DB" w14:textId="77777777" w:rsidR="00EC7847" w:rsidRDefault="00000000">
            <w:pPr>
              <w:spacing w:line="220" w:lineRule="auto"/>
            </w:pPr>
            <w:r>
              <w:rPr>
                <w:color w:val="000000"/>
                <w:sz w:val="18"/>
              </w:rPr>
              <w:t>A2-Foresight: Jaccard</w:t>
            </w:r>
          </w:p>
        </w:tc>
        <w:tc>
          <w:tcPr>
            <w:tcW w:w="2718" w:type="dxa"/>
            <w:shd w:val="clear" w:color="auto" w:fill="FFFFFF"/>
            <w:vAlign w:val="center"/>
          </w:tcPr>
          <w:p w14:paraId="5D09DCBF" w14:textId="77777777" w:rsidR="00EC7847" w:rsidRDefault="00000000">
            <w:pPr>
              <w:spacing w:line="220" w:lineRule="auto"/>
              <w:jc w:val="center"/>
            </w:pPr>
            <w:r>
              <w:rPr>
                <w:color w:val="000000"/>
                <w:sz w:val="18"/>
              </w:rPr>
              <w:t>+0.03878 [0.03204, 0.04560]</w:t>
            </w:r>
          </w:p>
        </w:tc>
      </w:tr>
      <w:tr w:rsidR="00EC7847" w14:paraId="33B59B9D" w14:textId="77777777" w:rsidTr="00E50BDB">
        <w:trPr>
          <w:cantSplit/>
        </w:trPr>
        <w:tc>
          <w:tcPr>
            <w:tcW w:w="2106" w:type="dxa"/>
            <w:shd w:val="clear" w:color="auto" w:fill="F7F8F9"/>
            <w:vAlign w:val="center"/>
          </w:tcPr>
          <w:p w14:paraId="19998FFF" w14:textId="77777777" w:rsidR="00EC7847" w:rsidRDefault="00000000">
            <w:pPr>
              <w:spacing w:line="220" w:lineRule="auto"/>
            </w:pPr>
            <w:r>
              <w:rPr>
                <w:color w:val="000000"/>
                <w:sz w:val="18"/>
              </w:rPr>
              <w:t>A2-Foresight: Hit@10</w:t>
            </w:r>
          </w:p>
        </w:tc>
        <w:tc>
          <w:tcPr>
            <w:tcW w:w="2718" w:type="dxa"/>
            <w:shd w:val="clear" w:color="auto" w:fill="F7F8F9"/>
            <w:vAlign w:val="center"/>
          </w:tcPr>
          <w:p w14:paraId="3335D83E" w14:textId="77777777" w:rsidR="00EC7847" w:rsidRDefault="00000000">
            <w:pPr>
              <w:spacing w:line="220" w:lineRule="auto"/>
              <w:jc w:val="center"/>
            </w:pPr>
            <w:r>
              <w:rPr>
                <w:color w:val="000000"/>
                <w:sz w:val="18"/>
              </w:rPr>
              <w:t>+0.03435 [0.02017, 0.04873]</w:t>
            </w:r>
          </w:p>
        </w:tc>
      </w:tr>
      <w:tr w:rsidR="00EC7847" w14:paraId="568DCF63" w14:textId="77777777" w:rsidTr="00E50BDB">
        <w:trPr>
          <w:cantSplit/>
        </w:trPr>
        <w:tc>
          <w:tcPr>
            <w:tcW w:w="2106" w:type="dxa"/>
            <w:shd w:val="clear" w:color="auto" w:fill="FFFFFF"/>
            <w:vAlign w:val="center"/>
          </w:tcPr>
          <w:p w14:paraId="591FAEC0" w14:textId="77777777" w:rsidR="00EC7847" w:rsidRDefault="00000000">
            <w:pPr>
              <w:spacing w:line="220" w:lineRule="auto"/>
            </w:pPr>
            <w:r>
              <w:rPr>
                <w:color w:val="000000"/>
                <w:sz w:val="18"/>
              </w:rPr>
              <w:t>A2-Foresight: time MAE</w:t>
            </w:r>
          </w:p>
        </w:tc>
        <w:tc>
          <w:tcPr>
            <w:tcW w:w="2718" w:type="dxa"/>
            <w:shd w:val="clear" w:color="auto" w:fill="FFFFFF"/>
            <w:vAlign w:val="center"/>
          </w:tcPr>
          <w:p w14:paraId="2F7FD7FD" w14:textId="77777777" w:rsidR="00EC7847" w:rsidRDefault="00000000">
            <w:pPr>
              <w:spacing w:line="220" w:lineRule="auto"/>
              <w:jc w:val="center"/>
            </w:pPr>
            <w:r>
              <w:rPr>
                <w:color w:val="000000"/>
                <w:sz w:val="18"/>
              </w:rPr>
              <w:t>-4.73 [-7.11, -2.37]</w:t>
            </w:r>
          </w:p>
        </w:tc>
      </w:tr>
      <w:tr w:rsidR="00EC7847" w14:paraId="511C5BC8" w14:textId="77777777" w:rsidTr="00E50BDB">
        <w:trPr>
          <w:cantSplit/>
        </w:trPr>
        <w:tc>
          <w:tcPr>
            <w:tcW w:w="2106" w:type="dxa"/>
            <w:shd w:val="clear" w:color="auto" w:fill="F7F8F9"/>
            <w:vAlign w:val="center"/>
          </w:tcPr>
          <w:p w14:paraId="1959F7F0" w14:textId="77777777" w:rsidR="00EC7847" w:rsidRDefault="00000000">
            <w:pPr>
              <w:spacing w:line="220" w:lineRule="auto"/>
            </w:pPr>
            <w:r>
              <w:rPr>
                <w:color w:val="000000"/>
                <w:sz w:val="18"/>
              </w:rPr>
              <w:t>A2-Foresight: count MAE</w:t>
            </w:r>
          </w:p>
        </w:tc>
        <w:tc>
          <w:tcPr>
            <w:tcW w:w="2718" w:type="dxa"/>
            <w:shd w:val="clear" w:color="auto" w:fill="F7F8F9"/>
            <w:vAlign w:val="center"/>
          </w:tcPr>
          <w:p w14:paraId="2B89660A" w14:textId="77777777" w:rsidR="00EC7847" w:rsidRDefault="00000000">
            <w:pPr>
              <w:spacing w:line="220" w:lineRule="auto"/>
              <w:jc w:val="center"/>
            </w:pPr>
            <w:r>
              <w:rPr>
                <w:color w:val="000000"/>
                <w:sz w:val="18"/>
              </w:rPr>
              <w:t>-9.111 [-9.389, -8.832]</w:t>
            </w:r>
          </w:p>
        </w:tc>
      </w:tr>
    </w:tbl>
    <w:p w14:paraId="47F9F2CE" w14:textId="77777777" w:rsidR="00EC7847" w:rsidRDefault="00000000">
      <w:pPr>
        <w:spacing w:after="40"/>
        <w:jc w:val="both"/>
      </w:pPr>
      <w:r>
        <w:rPr>
          <w:color w:val="000000"/>
        </w:rPr>
        <w:t>Risk landmarks use observed events in six 5-year age bands starting at 50-75. Positive labels require an outcome within 1/5/10 years; negatives require event-free follow-up through that horizon; otherwise excluded. AUROC/AUPRC/Brier/ECE are unweighted means over estimable sex-disease-horizon-age strata. ECE uses 10 equal-width bins.</w:t>
      </w:r>
    </w:p>
    <w:p w14:paraId="5AE498EF" w14:textId="77777777" w:rsidR="00EC7847" w:rsidRDefault="00000000">
      <w:pPr>
        <w:spacing w:after="40"/>
        <w:jc w:val="both"/>
      </w:pPr>
      <w:r>
        <w:rPr>
          <w:color w:val="000000"/>
        </w:rPr>
        <w:t>Risk inference uses 10,000 shared participant draws (seed 20260815), weighted Mann-Whitney AUROC with half-credit for ties and within-seed contrasts averaged. The fixed noninferiority margin is -0.005. Corrected test A2-A0 AUROC was +0.003893 [-0.005792, 0.009059]: noninferiority was not established. Corrected validation met it without superiority; it does not override test. Historical nine-model validation used 1,000 draws and Holm over 36 comparisons; none passed adjusted P&lt;0.05.</w:t>
      </w:r>
    </w:p>
    <w:p w14:paraId="0ECBE956" w14:textId="77777777" w:rsidR="00EC7847" w:rsidRDefault="00000000">
      <w:pPr>
        <w:keepNext/>
        <w:spacing w:before="120" w:after="60"/>
        <w:jc w:val="both"/>
      </w:pPr>
      <w:r>
        <w:rPr>
          <w:b/>
          <w:color w:val="000000"/>
        </w:rPr>
        <w:t>TABLE S3. Corrected test risk macro metrics</w:t>
      </w:r>
    </w:p>
    <w:tbl>
      <w:tblPr>
        <w:tblW w:w="0" w:type="auto"/>
        <w:jc w:val="center"/>
        <w:tblBorders>
          <w:top w:val="single" w:sz="12" w:space="0" w:color="000000" w:themeColor="text1"/>
          <w:bottom w:val="single" w:sz="12" w:space="0" w:color="000000" w:themeColor="text1"/>
        </w:tblBorders>
        <w:tblLayout w:type="fixed"/>
        <w:tblCellMar>
          <w:top w:w="26" w:type="dxa"/>
          <w:left w:w="36" w:type="dxa"/>
          <w:bottom w:w="26" w:type="dxa"/>
          <w:right w:w="36" w:type="dxa"/>
        </w:tblCellMar>
        <w:tblLook w:val="04A0" w:firstRow="1" w:lastRow="0" w:firstColumn="1" w:lastColumn="0" w:noHBand="0" w:noVBand="1"/>
      </w:tblPr>
      <w:tblGrid>
        <w:gridCol w:w="1654"/>
        <w:gridCol w:w="793"/>
        <w:gridCol w:w="793"/>
        <w:gridCol w:w="793"/>
        <w:gridCol w:w="793"/>
      </w:tblGrid>
      <w:tr w:rsidR="00B82042" w14:paraId="4A6F1898" w14:textId="77777777" w:rsidTr="00D41D29">
        <w:trPr>
          <w:cantSplit/>
          <w:tblHeader/>
          <w:jc w:val="center"/>
        </w:trPr>
        <w:tc>
          <w:tcPr>
            <w:tcW w:w="1654" w:type="dxa"/>
            <w:tcBorders>
              <w:top w:val="single" w:sz="12" w:space="0" w:color="000000" w:themeColor="text1"/>
              <w:bottom w:val="single" w:sz="12" w:space="0" w:color="000000" w:themeColor="text1"/>
            </w:tcBorders>
            <w:shd w:val="clear" w:color="auto" w:fill="EFEFEF"/>
            <w:vAlign w:val="center"/>
          </w:tcPr>
          <w:p w14:paraId="3FC339EC" w14:textId="77777777" w:rsidR="00B82042" w:rsidRDefault="00000000">
            <w:pPr>
              <w:keepNext/>
              <w:widowControl w:val="0"/>
            </w:pPr>
            <w:r>
              <w:rPr>
                <w:b/>
                <w:color w:val="000000"/>
                <w:sz w:val="17"/>
              </w:rPr>
              <w:t>Model</w:t>
            </w:r>
          </w:p>
        </w:tc>
        <w:tc>
          <w:tcPr>
            <w:tcW w:w="793" w:type="dxa"/>
            <w:tcBorders>
              <w:top w:val="single" w:sz="12" w:space="0" w:color="000000" w:themeColor="text1"/>
              <w:bottom w:val="single" w:sz="12" w:space="0" w:color="000000" w:themeColor="text1"/>
            </w:tcBorders>
            <w:shd w:val="clear" w:color="auto" w:fill="EFEFEF"/>
            <w:vAlign w:val="center"/>
          </w:tcPr>
          <w:p w14:paraId="3F91D69F" w14:textId="77777777" w:rsidR="00B82042" w:rsidRDefault="00000000">
            <w:pPr>
              <w:keepNext/>
              <w:widowControl w:val="0"/>
              <w:jc w:val="center"/>
            </w:pPr>
            <w:r>
              <w:rPr>
                <w:b/>
                <w:color w:val="000000"/>
                <w:sz w:val="17"/>
              </w:rPr>
              <w:t>AUROC</w:t>
            </w:r>
          </w:p>
        </w:tc>
        <w:tc>
          <w:tcPr>
            <w:tcW w:w="793" w:type="dxa"/>
            <w:tcBorders>
              <w:top w:val="single" w:sz="12" w:space="0" w:color="000000" w:themeColor="text1"/>
              <w:bottom w:val="single" w:sz="12" w:space="0" w:color="000000" w:themeColor="text1"/>
            </w:tcBorders>
            <w:shd w:val="clear" w:color="auto" w:fill="EFEFEF"/>
            <w:vAlign w:val="center"/>
          </w:tcPr>
          <w:p w14:paraId="58E35AF7" w14:textId="77777777" w:rsidR="00B82042" w:rsidRDefault="00000000">
            <w:pPr>
              <w:keepNext/>
              <w:widowControl w:val="0"/>
              <w:jc w:val="center"/>
            </w:pPr>
            <w:r>
              <w:rPr>
                <w:b/>
                <w:color w:val="000000"/>
                <w:sz w:val="17"/>
              </w:rPr>
              <w:t>AUPRC</w:t>
            </w:r>
          </w:p>
        </w:tc>
        <w:tc>
          <w:tcPr>
            <w:tcW w:w="793" w:type="dxa"/>
            <w:tcBorders>
              <w:top w:val="single" w:sz="12" w:space="0" w:color="000000" w:themeColor="text1"/>
              <w:bottom w:val="single" w:sz="12" w:space="0" w:color="000000" w:themeColor="text1"/>
            </w:tcBorders>
            <w:shd w:val="clear" w:color="auto" w:fill="EFEFEF"/>
            <w:vAlign w:val="center"/>
          </w:tcPr>
          <w:p w14:paraId="2525A154" w14:textId="77777777" w:rsidR="00B82042" w:rsidRDefault="00000000">
            <w:pPr>
              <w:keepNext/>
              <w:widowControl w:val="0"/>
              <w:jc w:val="center"/>
            </w:pPr>
            <w:r>
              <w:rPr>
                <w:b/>
                <w:color w:val="000000"/>
                <w:sz w:val="17"/>
              </w:rPr>
              <w:t>Brier</w:t>
            </w:r>
          </w:p>
        </w:tc>
        <w:tc>
          <w:tcPr>
            <w:tcW w:w="793" w:type="dxa"/>
            <w:tcBorders>
              <w:top w:val="single" w:sz="12" w:space="0" w:color="000000" w:themeColor="text1"/>
              <w:bottom w:val="single" w:sz="12" w:space="0" w:color="000000" w:themeColor="text1"/>
            </w:tcBorders>
            <w:shd w:val="clear" w:color="auto" w:fill="EFEFEF"/>
            <w:vAlign w:val="center"/>
          </w:tcPr>
          <w:p w14:paraId="2FAAE710" w14:textId="77777777" w:rsidR="00B82042" w:rsidRDefault="00000000">
            <w:pPr>
              <w:keepNext/>
              <w:widowControl w:val="0"/>
              <w:jc w:val="center"/>
            </w:pPr>
            <w:r>
              <w:rPr>
                <w:b/>
                <w:color w:val="000000"/>
                <w:sz w:val="17"/>
              </w:rPr>
              <w:t>ECE</w:t>
            </w:r>
          </w:p>
        </w:tc>
      </w:tr>
      <w:tr w:rsidR="00B82042" w14:paraId="218FFD55" w14:textId="77777777" w:rsidTr="00D41D29">
        <w:trPr>
          <w:cantSplit/>
          <w:jc w:val="center"/>
        </w:trPr>
        <w:tc>
          <w:tcPr>
            <w:tcW w:w="1654" w:type="dxa"/>
            <w:tcBorders>
              <w:top w:val="single" w:sz="12" w:space="0" w:color="000000" w:themeColor="text1"/>
            </w:tcBorders>
            <w:vAlign w:val="center"/>
          </w:tcPr>
          <w:p w14:paraId="230F5982" w14:textId="77777777" w:rsidR="00B82042" w:rsidRDefault="00000000">
            <w:pPr>
              <w:keepNext/>
              <w:widowControl w:val="0"/>
            </w:pPr>
            <w:r>
              <w:rPr>
                <w:color w:val="000000"/>
                <w:sz w:val="17"/>
              </w:rPr>
              <w:t>MT Relative</w:t>
            </w:r>
          </w:p>
        </w:tc>
        <w:tc>
          <w:tcPr>
            <w:tcW w:w="793" w:type="dxa"/>
            <w:tcBorders>
              <w:top w:val="single" w:sz="12" w:space="0" w:color="000000" w:themeColor="text1"/>
            </w:tcBorders>
            <w:vAlign w:val="center"/>
          </w:tcPr>
          <w:p w14:paraId="1EE9A559" w14:textId="77777777" w:rsidR="00B82042" w:rsidRDefault="00000000">
            <w:pPr>
              <w:keepNext/>
              <w:widowControl w:val="0"/>
              <w:jc w:val="center"/>
            </w:pPr>
            <w:r>
              <w:rPr>
                <w:color w:val="000000"/>
                <w:sz w:val="17"/>
              </w:rPr>
              <w:t>0.7501</w:t>
            </w:r>
          </w:p>
        </w:tc>
        <w:tc>
          <w:tcPr>
            <w:tcW w:w="793" w:type="dxa"/>
            <w:tcBorders>
              <w:top w:val="single" w:sz="12" w:space="0" w:color="000000" w:themeColor="text1"/>
            </w:tcBorders>
            <w:vAlign w:val="center"/>
          </w:tcPr>
          <w:p w14:paraId="04790800" w14:textId="77777777" w:rsidR="00B82042" w:rsidRDefault="00000000">
            <w:pPr>
              <w:keepNext/>
              <w:widowControl w:val="0"/>
              <w:jc w:val="center"/>
            </w:pPr>
            <w:r>
              <w:rPr>
                <w:color w:val="000000"/>
                <w:sz w:val="17"/>
              </w:rPr>
              <w:t>0.2616</w:t>
            </w:r>
          </w:p>
        </w:tc>
        <w:tc>
          <w:tcPr>
            <w:tcW w:w="793" w:type="dxa"/>
            <w:tcBorders>
              <w:top w:val="single" w:sz="12" w:space="0" w:color="000000" w:themeColor="text1"/>
            </w:tcBorders>
            <w:vAlign w:val="center"/>
          </w:tcPr>
          <w:p w14:paraId="3234921C" w14:textId="77777777" w:rsidR="00B82042" w:rsidRDefault="00000000">
            <w:pPr>
              <w:keepNext/>
              <w:widowControl w:val="0"/>
              <w:jc w:val="center"/>
            </w:pPr>
            <w:r>
              <w:rPr>
                <w:color w:val="000000"/>
                <w:sz w:val="17"/>
              </w:rPr>
              <w:t>0.0314</w:t>
            </w:r>
          </w:p>
        </w:tc>
        <w:tc>
          <w:tcPr>
            <w:tcW w:w="793" w:type="dxa"/>
            <w:tcBorders>
              <w:top w:val="single" w:sz="12" w:space="0" w:color="000000" w:themeColor="text1"/>
            </w:tcBorders>
            <w:vAlign w:val="center"/>
          </w:tcPr>
          <w:p w14:paraId="25D61929" w14:textId="77777777" w:rsidR="00B82042" w:rsidRDefault="00000000">
            <w:pPr>
              <w:keepNext/>
              <w:widowControl w:val="0"/>
              <w:jc w:val="center"/>
            </w:pPr>
            <w:r>
              <w:rPr>
                <w:color w:val="000000"/>
                <w:sz w:val="17"/>
              </w:rPr>
              <w:t>0.0323</w:t>
            </w:r>
          </w:p>
        </w:tc>
      </w:tr>
      <w:tr w:rsidR="00B82042" w14:paraId="525D476C" w14:textId="77777777" w:rsidTr="00D41D29">
        <w:trPr>
          <w:cantSplit/>
          <w:jc w:val="center"/>
        </w:trPr>
        <w:tc>
          <w:tcPr>
            <w:tcW w:w="1654" w:type="dxa"/>
            <w:vAlign w:val="center"/>
          </w:tcPr>
          <w:p w14:paraId="2BF66BA4" w14:textId="77777777" w:rsidR="00B82042" w:rsidRDefault="00000000">
            <w:pPr>
              <w:keepNext/>
              <w:widowControl w:val="0"/>
            </w:pPr>
            <w:r>
              <w:rPr>
                <w:color w:val="000000"/>
                <w:sz w:val="17"/>
              </w:rPr>
              <w:t>MT Absolute</w:t>
            </w:r>
          </w:p>
        </w:tc>
        <w:tc>
          <w:tcPr>
            <w:tcW w:w="793" w:type="dxa"/>
            <w:vAlign w:val="center"/>
          </w:tcPr>
          <w:p w14:paraId="278C2A2D" w14:textId="77777777" w:rsidR="00B82042" w:rsidRDefault="00000000">
            <w:pPr>
              <w:keepNext/>
              <w:widowControl w:val="0"/>
              <w:jc w:val="center"/>
            </w:pPr>
            <w:r>
              <w:rPr>
                <w:color w:val="000000"/>
                <w:sz w:val="17"/>
              </w:rPr>
              <w:t>0.7462</w:t>
            </w:r>
          </w:p>
        </w:tc>
        <w:tc>
          <w:tcPr>
            <w:tcW w:w="793" w:type="dxa"/>
            <w:vAlign w:val="center"/>
          </w:tcPr>
          <w:p w14:paraId="473AD1A5" w14:textId="77777777" w:rsidR="00B82042" w:rsidRDefault="00000000">
            <w:pPr>
              <w:keepNext/>
              <w:widowControl w:val="0"/>
              <w:jc w:val="center"/>
            </w:pPr>
            <w:r>
              <w:rPr>
                <w:color w:val="000000"/>
                <w:sz w:val="17"/>
              </w:rPr>
              <w:t>0.2646</w:t>
            </w:r>
          </w:p>
        </w:tc>
        <w:tc>
          <w:tcPr>
            <w:tcW w:w="793" w:type="dxa"/>
            <w:vAlign w:val="center"/>
          </w:tcPr>
          <w:p w14:paraId="368983DA" w14:textId="77777777" w:rsidR="00B82042" w:rsidRDefault="00000000">
            <w:pPr>
              <w:keepNext/>
              <w:widowControl w:val="0"/>
              <w:jc w:val="center"/>
            </w:pPr>
            <w:r>
              <w:rPr>
                <w:color w:val="000000"/>
                <w:sz w:val="17"/>
              </w:rPr>
              <w:t>0.0292</w:t>
            </w:r>
          </w:p>
        </w:tc>
        <w:tc>
          <w:tcPr>
            <w:tcW w:w="793" w:type="dxa"/>
            <w:vAlign w:val="center"/>
          </w:tcPr>
          <w:p w14:paraId="54942506" w14:textId="77777777" w:rsidR="00B82042" w:rsidRDefault="00000000">
            <w:pPr>
              <w:keepNext/>
              <w:widowControl w:val="0"/>
              <w:jc w:val="center"/>
            </w:pPr>
            <w:r>
              <w:rPr>
                <w:color w:val="000000"/>
                <w:sz w:val="17"/>
              </w:rPr>
              <w:t>0.0305</w:t>
            </w:r>
          </w:p>
        </w:tc>
      </w:tr>
      <w:tr w:rsidR="00B82042" w14:paraId="23964FEB" w14:textId="77777777" w:rsidTr="00D41D29">
        <w:trPr>
          <w:cantSplit/>
          <w:jc w:val="center"/>
        </w:trPr>
        <w:tc>
          <w:tcPr>
            <w:tcW w:w="1654" w:type="dxa"/>
            <w:vAlign w:val="center"/>
          </w:tcPr>
          <w:p w14:paraId="5F89D7D1" w14:textId="77777777" w:rsidR="00B82042" w:rsidRDefault="00000000">
            <w:pPr>
              <w:keepNext/>
              <w:widowControl w:val="0"/>
            </w:pPr>
            <w:r>
              <w:rPr>
                <w:color w:val="000000"/>
                <w:sz w:val="17"/>
              </w:rPr>
              <w:t>MT Relative no-age</w:t>
            </w:r>
          </w:p>
        </w:tc>
        <w:tc>
          <w:tcPr>
            <w:tcW w:w="793" w:type="dxa"/>
            <w:vAlign w:val="center"/>
          </w:tcPr>
          <w:p w14:paraId="4629681C" w14:textId="77777777" w:rsidR="00B82042" w:rsidRDefault="00000000">
            <w:pPr>
              <w:keepNext/>
              <w:widowControl w:val="0"/>
              <w:jc w:val="center"/>
            </w:pPr>
            <w:r>
              <w:rPr>
                <w:color w:val="000000"/>
                <w:sz w:val="17"/>
              </w:rPr>
              <w:t>0.7424</w:t>
            </w:r>
          </w:p>
        </w:tc>
        <w:tc>
          <w:tcPr>
            <w:tcW w:w="793" w:type="dxa"/>
            <w:vAlign w:val="center"/>
          </w:tcPr>
          <w:p w14:paraId="3D8BC553" w14:textId="77777777" w:rsidR="00B82042" w:rsidRDefault="00000000">
            <w:pPr>
              <w:keepNext/>
              <w:widowControl w:val="0"/>
              <w:jc w:val="center"/>
            </w:pPr>
            <w:r>
              <w:rPr>
                <w:color w:val="000000"/>
                <w:sz w:val="17"/>
              </w:rPr>
              <w:t>0.2103</w:t>
            </w:r>
          </w:p>
        </w:tc>
        <w:tc>
          <w:tcPr>
            <w:tcW w:w="793" w:type="dxa"/>
            <w:vAlign w:val="center"/>
          </w:tcPr>
          <w:p w14:paraId="361DE21C" w14:textId="77777777" w:rsidR="00B82042" w:rsidRDefault="00000000">
            <w:pPr>
              <w:keepNext/>
              <w:widowControl w:val="0"/>
              <w:jc w:val="center"/>
            </w:pPr>
            <w:r>
              <w:rPr>
                <w:color w:val="000000"/>
                <w:sz w:val="17"/>
              </w:rPr>
              <w:t>0.0363</w:t>
            </w:r>
          </w:p>
        </w:tc>
        <w:tc>
          <w:tcPr>
            <w:tcW w:w="793" w:type="dxa"/>
            <w:vAlign w:val="center"/>
          </w:tcPr>
          <w:p w14:paraId="337827A9" w14:textId="77777777" w:rsidR="00B82042" w:rsidRDefault="00000000">
            <w:pPr>
              <w:keepNext/>
              <w:widowControl w:val="0"/>
              <w:jc w:val="center"/>
            </w:pPr>
            <w:r>
              <w:rPr>
                <w:color w:val="000000"/>
                <w:sz w:val="17"/>
              </w:rPr>
              <w:t>0.0378</w:t>
            </w:r>
          </w:p>
        </w:tc>
      </w:tr>
      <w:tr w:rsidR="00B82042" w14:paraId="04A57EDB" w14:textId="77777777" w:rsidTr="00D41D29">
        <w:trPr>
          <w:cantSplit/>
          <w:jc w:val="center"/>
        </w:trPr>
        <w:tc>
          <w:tcPr>
            <w:tcW w:w="1654" w:type="dxa"/>
            <w:vAlign w:val="center"/>
          </w:tcPr>
          <w:p w14:paraId="5884B5D3" w14:textId="77777777" w:rsidR="00B82042" w:rsidRDefault="00000000">
            <w:pPr>
              <w:keepNext/>
              <w:widowControl w:val="0"/>
            </w:pPr>
            <w:r>
              <w:rPr>
                <w:color w:val="000000"/>
                <w:sz w:val="17"/>
              </w:rPr>
              <w:t>Cox</w:t>
            </w:r>
          </w:p>
        </w:tc>
        <w:tc>
          <w:tcPr>
            <w:tcW w:w="793" w:type="dxa"/>
            <w:vAlign w:val="center"/>
          </w:tcPr>
          <w:p w14:paraId="7640361E" w14:textId="77777777" w:rsidR="00B82042" w:rsidRDefault="00000000">
            <w:pPr>
              <w:keepNext/>
              <w:widowControl w:val="0"/>
              <w:jc w:val="center"/>
            </w:pPr>
            <w:r>
              <w:rPr>
                <w:color w:val="000000"/>
                <w:sz w:val="17"/>
              </w:rPr>
              <w:t>0.7263</w:t>
            </w:r>
          </w:p>
        </w:tc>
        <w:tc>
          <w:tcPr>
            <w:tcW w:w="793" w:type="dxa"/>
            <w:vAlign w:val="center"/>
          </w:tcPr>
          <w:p w14:paraId="18690E45" w14:textId="77777777" w:rsidR="00B82042" w:rsidRDefault="00000000">
            <w:pPr>
              <w:keepNext/>
              <w:widowControl w:val="0"/>
              <w:jc w:val="center"/>
            </w:pPr>
            <w:r>
              <w:rPr>
                <w:color w:val="000000"/>
                <w:sz w:val="17"/>
              </w:rPr>
              <w:t>0.2062</w:t>
            </w:r>
          </w:p>
        </w:tc>
        <w:tc>
          <w:tcPr>
            <w:tcW w:w="793" w:type="dxa"/>
            <w:vAlign w:val="center"/>
          </w:tcPr>
          <w:p w14:paraId="115519CD" w14:textId="77777777" w:rsidR="00B82042" w:rsidRDefault="00000000">
            <w:pPr>
              <w:keepNext/>
              <w:widowControl w:val="0"/>
              <w:jc w:val="center"/>
            </w:pPr>
            <w:r>
              <w:rPr>
                <w:color w:val="000000"/>
                <w:sz w:val="17"/>
              </w:rPr>
              <w:t>0.0417</w:t>
            </w:r>
          </w:p>
        </w:tc>
        <w:tc>
          <w:tcPr>
            <w:tcW w:w="793" w:type="dxa"/>
            <w:vAlign w:val="center"/>
          </w:tcPr>
          <w:p w14:paraId="08CB91D0" w14:textId="77777777" w:rsidR="00B82042" w:rsidRDefault="00000000">
            <w:pPr>
              <w:keepNext/>
              <w:widowControl w:val="0"/>
              <w:jc w:val="center"/>
            </w:pPr>
            <w:r>
              <w:rPr>
                <w:color w:val="000000"/>
                <w:sz w:val="17"/>
              </w:rPr>
              <w:t>0.0366</w:t>
            </w:r>
          </w:p>
        </w:tc>
      </w:tr>
      <w:tr w:rsidR="00B82042" w14:paraId="3CB3BA30" w14:textId="77777777" w:rsidTr="00D41D29">
        <w:trPr>
          <w:cantSplit/>
          <w:jc w:val="center"/>
        </w:trPr>
        <w:tc>
          <w:tcPr>
            <w:tcW w:w="1654" w:type="dxa"/>
            <w:vAlign w:val="center"/>
          </w:tcPr>
          <w:p w14:paraId="5C004411" w14:textId="77777777" w:rsidR="00B82042" w:rsidRDefault="00000000">
            <w:pPr>
              <w:keepNext/>
              <w:widowControl w:val="0"/>
            </w:pPr>
            <w:r>
              <w:rPr>
                <w:color w:val="000000"/>
                <w:sz w:val="17"/>
              </w:rPr>
              <w:t>MDRMF</w:t>
            </w:r>
          </w:p>
        </w:tc>
        <w:tc>
          <w:tcPr>
            <w:tcW w:w="793" w:type="dxa"/>
            <w:vAlign w:val="center"/>
          </w:tcPr>
          <w:p w14:paraId="114015F9" w14:textId="77777777" w:rsidR="00B82042" w:rsidRDefault="00000000">
            <w:pPr>
              <w:keepNext/>
              <w:widowControl w:val="0"/>
              <w:jc w:val="center"/>
            </w:pPr>
            <w:r>
              <w:rPr>
                <w:color w:val="000000"/>
                <w:sz w:val="17"/>
              </w:rPr>
              <w:t>0.7203</w:t>
            </w:r>
          </w:p>
        </w:tc>
        <w:tc>
          <w:tcPr>
            <w:tcW w:w="793" w:type="dxa"/>
            <w:vAlign w:val="center"/>
          </w:tcPr>
          <w:p w14:paraId="6297A41B" w14:textId="77777777" w:rsidR="00B82042" w:rsidRDefault="00000000">
            <w:pPr>
              <w:keepNext/>
              <w:widowControl w:val="0"/>
              <w:jc w:val="center"/>
            </w:pPr>
            <w:r>
              <w:rPr>
                <w:color w:val="000000"/>
                <w:sz w:val="17"/>
              </w:rPr>
              <w:t>0.2134</w:t>
            </w:r>
          </w:p>
        </w:tc>
        <w:tc>
          <w:tcPr>
            <w:tcW w:w="793" w:type="dxa"/>
            <w:vAlign w:val="center"/>
          </w:tcPr>
          <w:p w14:paraId="6E7F97EB" w14:textId="77777777" w:rsidR="00B82042" w:rsidRDefault="00000000">
            <w:pPr>
              <w:keepNext/>
              <w:widowControl w:val="0"/>
              <w:jc w:val="center"/>
            </w:pPr>
            <w:r>
              <w:rPr>
                <w:color w:val="000000"/>
                <w:sz w:val="17"/>
              </w:rPr>
              <w:t>0.0281</w:t>
            </w:r>
          </w:p>
        </w:tc>
        <w:tc>
          <w:tcPr>
            <w:tcW w:w="793" w:type="dxa"/>
            <w:vAlign w:val="center"/>
          </w:tcPr>
          <w:p w14:paraId="2FF3F2BB" w14:textId="77777777" w:rsidR="00B82042" w:rsidRDefault="00000000">
            <w:pPr>
              <w:keepNext/>
              <w:widowControl w:val="0"/>
              <w:jc w:val="center"/>
            </w:pPr>
            <w:r>
              <w:rPr>
                <w:color w:val="000000"/>
                <w:sz w:val="17"/>
              </w:rPr>
              <w:t>0.0244</w:t>
            </w:r>
          </w:p>
        </w:tc>
      </w:tr>
      <w:tr w:rsidR="00B82042" w14:paraId="48547C74" w14:textId="77777777" w:rsidTr="00D41D29">
        <w:trPr>
          <w:cantSplit/>
          <w:jc w:val="center"/>
        </w:trPr>
        <w:tc>
          <w:tcPr>
            <w:tcW w:w="1654" w:type="dxa"/>
            <w:vAlign w:val="center"/>
          </w:tcPr>
          <w:p w14:paraId="55FA9D80" w14:textId="77777777" w:rsidR="00B82042" w:rsidRDefault="00000000">
            <w:pPr>
              <w:keepNext/>
              <w:widowControl w:val="0"/>
            </w:pPr>
            <w:r>
              <w:rPr>
                <w:color w:val="000000"/>
                <w:sz w:val="17"/>
              </w:rPr>
              <w:t>Logistic</w:t>
            </w:r>
          </w:p>
        </w:tc>
        <w:tc>
          <w:tcPr>
            <w:tcW w:w="793" w:type="dxa"/>
            <w:vAlign w:val="center"/>
          </w:tcPr>
          <w:p w14:paraId="0A791E15" w14:textId="77777777" w:rsidR="00B82042" w:rsidRDefault="00000000">
            <w:pPr>
              <w:keepNext/>
              <w:widowControl w:val="0"/>
              <w:jc w:val="center"/>
            </w:pPr>
            <w:r>
              <w:rPr>
                <w:color w:val="000000"/>
                <w:sz w:val="17"/>
              </w:rPr>
              <w:t>0.7158</w:t>
            </w:r>
          </w:p>
        </w:tc>
        <w:tc>
          <w:tcPr>
            <w:tcW w:w="793" w:type="dxa"/>
            <w:vAlign w:val="center"/>
          </w:tcPr>
          <w:p w14:paraId="6383B24A" w14:textId="77777777" w:rsidR="00B82042" w:rsidRDefault="00000000">
            <w:pPr>
              <w:keepNext/>
              <w:widowControl w:val="0"/>
              <w:jc w:val="center"/>
            </w:pPr>
            <w:r>
              <w:rPr>
                <w:color w:val="000000"/>
                <w:sz w:val="17"/>
              </w:rPr>
              <w:t>0.2046</w:t>
            </w:r>
          </w:p>
        </w:tc>
        <w:tc>
          <w:tcPr>
            <w:tcW w:w="793" w:type="dxa"/>
            <w:vAlign w:val="center"/>
          </w:tcPr>
          <w:p w14:paraId="4E5BB698" w14:textId="77777777" w:rsidR="00B82042" w:rsidRDefault="00000000">
            <w:pPr>
              <w:keepNext/>
              <w:widowControl w:val="0"/>
              <w:jc w:val="center"/>
            </w:pPr>
            <w:r>
              <w:rPr>
                <w:color w:val="000000"/>
                <w:sz w:val="17"/>
              </w:rPr>
              <w:t>0.2795</w:t>
            </w:r>
          </w:p>
        </w:tc>
        <w:tc>
          <w:tcPr>
            <w:tcW w:w="793" w:type="dxa"/>
            <w:vAlign w:val="center"/>
          </w:tcPr>
          <w:p w14:paraId="2F78CCC5" w14:textId="77777777" w:rsidR="00B82042" w:rsidRDefault="00000000">
            <w:pPr>
              <w:keepNext/>
              <w:widowControl w:val="0"/>
              <w:jc w:val="center"/>
            </w:pPr>
            <w:r>
              <w:rPr>
                <w:color w:val="000000"/>
                <w:sz w:val="17"/>
              </w:rPr>
              <w:t>0.4612</w:t>
            </w:r>
          </w:p>
        </w:tc>
      </w:tr>
      <w:tr w:rsidR="00B82042" w14:paraId="1BCE67C5" w14:textId="77777777" w:rsidTr="00D41D29">
        <w:trPr>
          <w:cantSplit/>
          <w:jc w:val="center"/>
        </w:trPr>
        <w:tc>
          <w:tcPr>
            <w:tcW w:w="1654" w:type="dxa"/>
            <w:vAlign w:val="center"/>
          </w:tcPr>
          <w:p w14:paraId="6C3754A4" w14:textId="77777777" w:rsidR="00B82042" w:rsidRDefault="00000000">
            <w:pPr>
              <w:keepNext/>
              <w:widowControl w:val="0"/>
            </w:pPr>
            <w:r>
              <w:rPr>
                <w:color w:val="000000"/>
                <w:sz w:val="17"/>
              </w:rPr>
              <w:t>Med-BERT</w:t>
            </w:r>
          </w:p>
        </w:tc>
        <w:tc>
          <w:tcPr>
            <w:tcW w:w="793" w:type="dxa"/>
            <w:vAlign w:val="center"/>
          </w:tcPr>
          <w:p w14:paraId="21B70400" w14:textId="77777777" w:rsidR="00B82042" w:rsidRDefault="00000000">
            <w:pPr>
              <w:keepNext/>
              <w:widowControl w:val="0"/>
              <w:jc w:val="center"/>
            </w:pPr>
            <w:r>
              <w:rPr>
                <w:color w:val="000000"/>
                <w:sz w:val="17"/>
              </w:rPr>
              <w:t>0.7051</w:t>
            </w:r>
          </w:p>
        </w:tc>
        <w:tc>
          <w:tcPr>
            <w:tcW w:w="793" w:type="dxa"/>
            <w:vAlign w:val="center"/>
          </w:tcPr>
          <w:p w14:paraId="0521478D" w14:textId="77777777" w:rsidR="00B82042" w:rsidRDefault="00000000">
            <w:pPr>
              <w:keepNext/>
              <w:widowControl w:val="0"/>
              <w:jc w:val="center"/>
            </w:pPr>
            <w:r>
              <w:rPr>
                <w:color w:val="000000"/>
                <w:sz w:val="17"/>
              </w:rPr>
              <w:t>0.2014</w:t>
            </w:r>
          </w:p>
        </w:tc>
        <w:tc>
          <w:tcPr>
            <w:tcW w:w="793" w:type="dxa"/>
            <w:vAlign w:val="center"/>
          </w:tcPr>
          <w:p w14:paraId="68C28DA3" w14:textId="77777777" w:rsidR="00B82042" w:rsidRDefault="00000000">
            <w:pPr>
              <w:keepNext/>
              <w:widowControl w:val="0"/>
              <w:jc w:val="center"/>
            </w:pPr>
            <w:r>
              <w:rPr>
                <w:color w:val="000000"/>
                <w:sz w:val="17"/>
              </w:rPr>
              <w:t>0.0353</w:t>
            </w:r>
          </w:p>
        </w:tc>
        <w:tc>
          <w:tcPr>
            <w:tcW w:w="793" w:type="dxa"/>
            <w:vAlign w:val="center"/>
          </w:tcPr>
          <w:p w14:paraId="0AC0A6DF" w14:textId="77777777" w:rsidR="00B82042" w:rsidRDefault="00000000">
            <w:pPr>
              <w:keepNext/>
              <w:widowControl w:val="0"/>
              <w:jc w:val="center"/>
            </w:pPr>
            <w:r>
              <w:rPr>
                <w:color w:val="000000"/>
                <w:sz w:val="17"/>
              </w:rPr>
              <w:t>0.0381</w:t>
            </w:r>
          </w:p>
        </w:tc>
      </w:tr>
    </w:tbl>
    <w:p w14:paraId="1FFE1882" w14:textId="77777777" w:rsidR="00EC7847" w:rsidRDefault="00000000">
      <w:pPr>
        <w:spacing w:after="40"/>
        <w:jc w:val="both"/>
      </w:pPr>
      <w:r>
        <w:rPr>
          <w:color w:val="000000"/>
        </w:rPr>
        <w:t>A2/A0/no-age use three-seed means; reference systems use fixed seed-42 checkpoints. The 277 valid AUROC strata contain 4,668 test participants. Non-MT comparisons are exploratory. Med-BERT follows the configuration of the original publication and is not budget-matched to MedTrajectory; the budget-matched variant and its metrics are retained in the aggregate numerical archive.</w:t>
      </w:r>
    </w:p>
    <w:p w14:paraId="71FEE9C6" w14:textId="77777777" w:rsidR="00EC7847" w:rsidRDefault="00000000">
      <w:pPr>
        <w:spacing w:after="40"/>
        <w:jc w:val="both"/>
      </w:pPr>
      <w:r>
        <w:rPr>
          <w:color w:val="000000"/>
        </w:rPr>
        <w:t>Correction removed 53 test participants/2,090 rows and 8,032 validation participants/237,170 rows, without new inference or fitting. Anchor-only input records had no direct supervised target in the examined MT path, but feature baselines were not refit. The audit does not prove unchanged optimization. Test A2-A0 seed differences were +0.012425, -0.018108 and +0.017362.</w:t>
      </w:r>
    </w:p>
    <w:p w14:paraId="5B5B33C2" w14:textId="77777777" w:rsidR="00EC7847" w:rsidRDefault="00000000">
      <w:pPr>
        <w:spacing w:after="40"/>
        <w:jc w:val="both"/>
      </w:pPr>
      <w:r>
        <w:rPr>
          <w:color w:val="000000"/>
        </w:rPr>
        <w:t>The waiting-time validation criterion failed: A2-A0 NLL +4.365343 [3.091455,6.196786] across 71,293 participants/539,955 positive-gap pairs. This is not the rollout-time endpoint. Legacy event-space experiments changed eligibility and targets (test N=6,107/6,099/6,099); their procedure gains are not pure input effects.</w:t>
      </w:r>
    </w:p>
    <w:p w14:paraId="54DD89CB" w14:textId="77777777" w:rsidR="00EC7847" w:rsidRDefault="00000000">
      <w:pPr>
        <w:spacing w:after="40"/>
        <w:jc w:val="both"/>
      </w:pPr>
      <w:r>
        <w:rPr>
          <w:color w:val="000000"/>
        </w:rPr>
        <w:t>The UKB disease-spectrum analysis scored 80,546 validation participants with a seed-42 risk-posttrained checkpoint. Of 1,123 diagnosis categories, 186 had &gt;=20 future cases: median age-sex AUROC 0.9063. Sex-by-5-year-age strata were averaged; labels used future first-recorded age, not incident fixed-horizon risk. Pooled DeLong and 10,000-draw bootstrap intervals are pointwise; checkpoint selection is not included.</w:t>
      </w:r>
    </w:p>
    <w:p w14:paraId="51FC154D" w14:textId="77777777" w:rsidR="00EC7847" w:rsidRDefault="00000000">
      <w:pPr>
        <w:spacing w:after="40"/>
        <w:jc w:val="both"/>
      </w:pPr>
      <w:r>
        <w:rPr>
          <w:color w:val="000000"/>
        </w:rPr>
        <w:t>Death-token removal reduced A2 Jaccard by 0.0305 and raised count MAE by 11.35; A2-A0 Jaccard remained +0.0151 [0.0117,0.0189]. A separate frozen-backbone mortality head used disjoint fit/calibration/evaluation sets. At 10 years N=187/88 deaths, A0/A2 calibrated AUROC=0.8910/0.8379 and Brier=0.1240/0.1589. A2 head-minus-rollout Brier=-0.0970 [-0.1552,-0.0367]. Small sample size and sparse bins limit calibration conclusions.</w:t>
      </w:r>
    </w:p>
    <w:p w14:paraId="35C8C103" w14:textId="77777777" w:rsidR="00671FFF" w:rsidRDefault="00000000">
      <w:pPr>
        <w:keepNext/>
        <w:spacing w:before="80" w:after="60"/>
        <w:jc w:val="center"/>
      </w:pPr>
      <w:r>
        <w:rPr>
          <w:color w:val="000000"/>
          <w:sz w:val="18"/>
        </w:rPr>
        <w:t>TABLE S4. Dataset structure and trajectory protocols</w:t>
      </w:r>
    </w:p>
    <w:tbl>
      <w:tblPr>
        <w:tblW w:w="4824" w:type="dxa"/>
        <w:tblBorders>
          <w:top w:val="single" w:sz="12" w:space="0" w:color="000000" w:themeColor="text1"/>
          <w:bottom w:val="single" w:sz="12" w:space="0" w:color="000000" w:themeColor="text1"/>
        </w:tblBorders>
        <w:tblLayout w:type="fixed"/>
        <w:tblCellMar>
          <w:top w:w="40" w:type="dxa"/>
          <w:left w:w="85" w:type="dxa"/>
          <w:bottom w:w="40" w:type="dxa"/>
          <w:right w:w="85" w:type="dxa"/>
        </w:tblCellMar>
        <w:tblLook w:val="04A0" w:firstRow="1" w:lastRow="0" w:firstColumn="1" w:lastColumn="0" w:noHBand="0" w:noVBand="1"/>
      </w:tblPr>
      <w:tblGrid>
        <w:gridCol w:w="864"/>
        <w:gridCol w:w="1980"/>
        <w:gridCol w:w="1980"/>
      </w:tblGrid>
      <w:tr w:rsidR="00671FFF" w14:paraId="3E9506B9" w14:textId="77777777" w:rsidTr="003B1795">
        <w:trPr>
          <w:cantSplit/>
          <w:tblHeader/>
        </w:trPr>
        <w:tc>
          <w:tcPr>
            <w:tcW w:w="864" w:type="dxa"/>
            <w:tcBorders>
              <w:top w:val="single" w:sz="12" w:space="0" w:color="000000" w:themeColor="text1"/>
              <w:bottom w:val="single" w:sz="12" w:space="0" w:color="000000" w:themeColor="text1"/>
            </w:tcBorders>
            <w:shd w:val="clear" w:color="auto" w:fill="E9EDF0"/>
            <w:vAlign w:val="center"/>
          </w:tcPr>
          <w:p w14:paraId="71A16D86" w14:textId="77777777" w:rsidR="00671FFF" w:rsidRDefault="00000000">
            <w:pPr>
              <w:spacing w:line="200" w:lineRule="auto"/>
            </w:pPr>
            <w:r>
              <w:rPr>
                <w:b/>
                <w:color w:val="000000"/>
                <w:sz w:val="16"/>
              </w:rPr>
              <w:t>Item</w:t>
            </w:r>
          </w:p>
        </w:tc>
        <w:tc>
          <w:tcPr>
            <w:tcW w:w="1980" w:type="dxa"/>
            <w:tcBorders>
              <w:top w:val="single" w:sz="12" w:space="0" w:color="000000" w:themeColor="text1"/>
              <w:bottom w:val="single" w:sz="12" w:space="0" w:color="000000" w:themeColor="text1"/>
            </w:tcBorders>
            <w:shd w:val="clear" w:color="auto" w:fill="E9EDF0"/>
            <w:vAlign w:val="center"/>
          </w:tcPr>
          <w:p w14:paraId="58F39AED" w14:textId="77777777" w:rsidR="00671FFF" w:rsidRDefault="00000000">
            <w:pPr>
              <w:spacing w:line="200" w:lineRule="auto"/>
              <w:jc w:val="center"/>
            </w:pPr>
            <w:r>
              <w:rPr>
                <w:b/>
                <w:color w:val="000000"/>
                <w:sz w:val="16"/>
              </w:rPr>
              <w:t>UK Biobank</w:t>
            </w:r>
          </w:p>
        </w:tc>
        <w:tc>
          <w:tcPr>
            <w:tcW w:w="1980" w:type="dxa"/>
            <w:tcBorders>
              <w:top w:val="single" w:sz="12" w:space="0" w:color="000000" w:themeColor="text1"/>
              <w:bottom w:val="single" w:sz="12" w:space="0" w:color="000000" w:themeColor="text1"/>
            </w:tcBorders>
            <w:shd w:val="clear" w:color="auto" w:fill="E9EDF0"/>
            <w:vAlign w:val="center"/>
          </w:tcPr>
          <w:p w14:paraId="148B49A5" w14:textId="77777777" w:rsidR="00671FFF" w:rsidRDefault="00000000">
            <w:pPr>
              <w:spacing w:line="200" w:lineRule="auto"/>
              <w:jc w:val="center"/>
            </w:pPr>
            <w:r>
              <w:rPr>
                <w:b/>
                <w:color w:val="000000"/>
                <w:sz w:val="16"/>
              </w:rPr>
              <w:t>MIMIC-IV</w:t>
            </w:r>
          </w:p>
        </w:tc>
      </w:tr>
      <w:tr w:rsidR="00671FFF" w14:paraId="349B420D" w14:textId="77777777" w:rsidTr="003B1795">
        <w:trPr>
          <w:cantSplit/>
        </w:trPr>
        <w:tc>
          <w:tcPr>
            <w:tcW w:w="864" w:type="dxa"/>
            <w:tcBorders>
              <w:top w:val="single" w:sz="12" w:space="0" w:color="000000" w:themeColor="text1"/>
            </w:tcBorders>
            <w:shd w:val="clear" w:color="auto" w:fill="FFFFFF"/>
            <w:vAlign w:val="center"/>
          </w:tcPr>
          <w:p w14:paraId="762FC17E" w14:textId="77777777" w:rsidR="00671FFF" w:rsidRDefault="00000000">
            <w:pPr>
              <w:spacing w:line="200" w:lineRule="auto"/>
            </w:pPr>
            <w:r>
              <w:rPr>
                <w:color w:val="000000"/>
                <w:sz w:val="16"/>
              </w:rPr>
              <w:t>Clinical unit</w:t>
            </w:r>
          </w:p>
        </w:tc>
        <w:tc>
          <w:tcPr>
            <w:tcW w:w="1980" w:type="dxa"/>
            <w:tcBorders>
              <w:top w:val="single" w:sz="12" w:space="0" w:color="000000" w:themeColor="text1"/>
            </w:tcBorders>
            <w:shd w:val="clear" w:color="auto" w:fill="FFFFFF"/>
            <w:vAlign w:val="center"/>
          </w:tcPr>
          <w:p w14:paraId="211EFA42" w14:textId="77777777" w:rsidR="00671FFF" w:rsidRDefault="00000000">
            <w:pPr>
              <w:spacing w:line="200" w:lineRule="auto"/>
              <w:jc w:val="center"/>
            </w:pPr>
            <w:r>
              <w:rPr>
                <w:color w:val="000000"/>
                <w:sz w:val="16"/>
              </w:rPr>
              <w:t>Dated diagnosis, procedure, cancer and mortality events</w:t>
            </w:r>
          </w:p>
        </w:tc>
        <w:tc>
          <w:tcPr>
            <w:tcW w:w="1980" w:type="dxa"/>
            <w:tcBorders>
              <w:top w:val="single" w:sz="12" w:space="0" w:color="000000" w:themeColor="text1"/>
            </w:tcBorders>
            <w:shd w:val="clear" w:color="auto" w:fill="FFFFFF"/>
            <w:vAlign w:val="center"/>
          </w:tcPr>
          <w:p w14:paraId="3C7376A4" w14:textId="77777777" w:rsidR="00671FFF" w:rsidRDefault="00000000">
            <w:pPr>
              <w:spacing w:line="200" w:lineRule="auto"/>
              <w:jc w:val="center"/>
            </w:pPr>
            <w:r>
              <w:rPr>
                <w:color w:val="000000"/>
                <w:sz w:val="16"/>
              </w:rPr>
              <w:t>Completed hospital admission records</w:t>
            </w:r>
          </w:p>
        </w:tc>
      </w:tr>
      <w:tr w:rsidR="00671FFF" w14:paraId="7CCBC4ED" w14:textId="77777777" w:rsidTr="003B1795">
        <w:trPr>
          <w:cantSplit/>
        </w:trPr>
        <w:tc>
          <w:tcPr>
            <w:tcW w:w="864" w:type="dxa"/>
            <w:shd w:val="clear" w:color="auto" w:fill="F7F8F9"/>
            <w:vAlign w:val="center"/>
          </w:tcPr>
          <w:p w14:paraId="4341C9B5" w14:textId="77777777" w:rsidR="00671FFF" w:rsidRDefault="00000000">
            <w:pPr>
              <w:spacing w:line="200" w:lineRule="auto"/>
            </w:pPr>
            <w:r>
              <w:rPr>
                <w:color w:val="000000"/>
                <w:sz w:val="16"/>
              </w:rPr>
              <w:t>Clock</w:t>
            </w:r>
          </w:p>
        </w:tc>
        <w:tc>
          <w:tcPr>
            <w:tcW w:w="1980" w:type="dxa"/>
            <w:shd w:val="clear" w:color="auto" w:fill="F7F8F9"/>
            <w:vAlign w:val="center"/>
          </w:tcPr>
          <w:p w14:paraId="4DE40E8D" w14:textId="77777777" w:rsidR="00671FFF" w:rsidRDefault="00000000">
            <w:pPr>
              <w:spacing w:line="200" w:lineRule="auto"/>
              <w:jc w:val="center"/>
            </w:pPr>
            <w:r>
              <w:rPr>
                <w:color w:val="000000"/>
                <w:sz w:val="16"/>
              </w:rPr>
              <w:t>Continuous age at recorded event</w:t>
            </w:r>
          </w:p>
        </w:tc>
        <w:tc>
          <w:tcPr>
            <w:tcW w:w="1980" w:type="dxa"/>
            <w:shd w:val="clear" w:color="auto" w:fill="F7F8F9"/>
            <w:vAlign w:val="center"/>
          </w:tcPr>
          <w:p w14:paraId="410F2358" w14:textId="77777777" w:rsidR="00671FFF" w:rsidRDefault="00000000">
            <w:pPr>
              <w:spacing w:line="200" w:lineRule="auto"/>
              <w:jc w:val="center"/>
            </w:pPr>
            <w:r>
              <w:rPr>
                <w:color w:val="000000"/>
                <w:sz w:val="16"/>
              </w:rPr>
              <w:t>Discharge pseudo-age; record availability, not onset</w:t>
            </w:r>
          </w:p>
        </w:tc>
      </w:tr>
      <w:tr w:rsidR="00671FFF" w14:paraId="4174AFE1" w14:textId="77777777" w:rsidTr="003B1795">
        <w:trPr>
          <w:cantSplit/>
        </w:trPr>
        <w:tc>
          <w:tcPr>
            <w:tcW w:w="864" w:type="dxa"/>
            <w:shd w:val="clear" w:color="auto" w:fill="FFFFFF"/>
            <w:vAlign w:val="center"/>
          </w:tcPr>
          <w:p w14:paraId="304EAFC2" w14:textId="77777777" w:rsidR="00671FFF" w:rsidRDefault="00000000">
            <w:pPr>
              <w:spacing w:line="200" w:lineRule="auto"/>
            </w:pPr>
            <w:r>
              <w:rPr>
                <w:color w:val="000000"/>
                <w:sz w:val="16"/>
              </w:rPr>
              <w:t>Events</w:t>
            </w:r>
          </w:p>
        </w:tc>
        <w:tc>
          <w:tcPr>
            <w:tcW w:w="1980" w:type="dxa"/>
            <w:shd w:val="clear" w:color="auto" w:fill="FFFFFF"/>
            <w:vAlign w:val="center"/>
          </w:tcPr>
          <w:p w14:paraId="55B98276" w14:textId="77777777" w:rsidR="00671FFF" w:rsidRDefault="00000000">
            <w:pPr>
              <w:spacing w:line="200" w:lineRule="auto"/>
              <w:jc w:val="center"/>
            </w:pPr>
            <w:r>
              <w:rPr>
                <w:color w:val="000000"/>
                <w:sz w:val="16"/>
              </w:rPr>
              <w:t>8,422 clinical event types + two special tokens; four static context tokens</w:t>
            </w:r>
          </w:p>
        </w:tc>
        <w:tc>
          <w:tcPr>
            <w:tcW w:w="1980" w:type="dxa"/>
            <w:shd w:val="clear" w:color="auto" w:fill="FFFFFF"/>
            <w:vAlign w:val="center"/>
          </w:tcPr>
          <w:p w14:paraId="48CED2AA" w14:textId="77777777" w:rsidR="00671FFF" w:rsidRDefault="00000000">
            <w:pPr>
              <w:spacing w:line="200" w:lineRule="auto"/>
              <w:jc w:val="center"/>
            </w:pPr>
            <w:r>
              <w:rPr>
                <w:color w:val="000000"/>
                <w:sz w:val="16"/>
              </w:rPr>
              <w:t>A: diagnosis; B: diagnosis/procedure joint token; C: first two codes</w:t>
            </w:r>
          </w:p>
        </w:tc>
      </w:tr>
      <w:tr w:rsidR="00671FFF" w14:paraId="24DECDA5" w14:textId="77777777" w:rsidTr="003B1795">
        <w:trPr>
          <w:cantSplit/>
        </w:trPr>
        <w:tc>
          <w:tcPr>
            <w:tcW w:w="864" w:type="dxa"/>
            <w:shd w:val="clear" w:color="auto" w:fill="F7F8F9"/>
            <w:vAlign w:val="center"/>
          </w:tcPr>
          <w:p w14:paraId="348C28B3" w14:textId="77777777" w:rsidR="00671FFF" w:rsidRDefault="00000000">
            <w:pPr>
              <w:spacing w:line="200" w:lineRule="auto"/>
            </w:pPr>
            <w:r>
              <w:rPr>
                <w:color w:val="000000"/>
                <w:sz w:val="16"/>
              </w:rPr>
              <w:t>History</w:t>
            </w:r>
          </w:p>
        </w:tc>
        <w:tc>
          <w:tcPr>
            <w:tcW w:w="1980" w:type="dxa"/>
            <w:shd w:val="clear" w:color="auto" w:fill="F7F8F9"/>
            <w:vAlign w:val="center"/>
          </w:tcPr>
          <w:p w14:paraId="00022C54" w14:textId="77777777" w:rsidR="00671FFF" w:rsidRDefault="00000000">
            <w:pPr>
              <w:spacing w:line="200" w:lineRule="auto"/>
              <w:jc w:val="center"/>
            </w:pPr>
            <w:r>
              <w:rPr>
                <w:color w:val="000000"/>
                <w:sz w:val="16"/>
              </w:rPr>
              <w:t>First 65% of eligible events</w:t>
            </w:r>
          </w:p>
        </w:tc>
        <w:tc>
          <w:tcPr>
            <w:tcW w:w="1980" w:type="dxa"/>
            <w:shd w:val="clear" w:color="auto" w:fill="F7F8F9"/>
            <w:vAlign w:val="center"/>
          </w:tcPr>
          <w:p w14:paraId="6E6B4910" w14:textId="77777777" w:rsidR="00671FFF" w:rsidRDefault="00000000">
            <w:pPr>
              <w:spacing w:line="200" w:lineRule="auto"/>
              <w:jc w:val="center"/>
            </w:pPr>
            <w:r>
              <w:rPr>
                <w:color w:val="000000"/>
                <w:sz w:val="16"/>
              </w:rPr>
              <w:t>First two completed records</w:t>
            </w:r>
          </w:p>
        </w:tc>
      </w:tr>
      <w:tr w:rsidR="00671FFF" w14:paraId="693CF5E7" w14:textId="77777777" w:rsidTr="003B1795">
        <w:trPr>
          <w:cantSplit/>
        </w:trPr>
        <w:tc>
          <w:tcPr>
            <w:tcW w:w="864" w:type="dxa"/>
            <w:shd w:val="clear" w:color="auto" w:fill="FFFFFF"/>
            <w:vAlign w:val="center"/>
          </w:tcPr>
          <w:p w14:paraId="12840AAF" w14:textId="77777777" w:rsidR="00671FFF" w:rsidRDefault="00000000">
            <w:pPr>
              <w:spacing w:line="200" w:lineRule="auto"/>
            </w:pPr>
            <w:r>
              <w:rPr>
                <w:color w:val="000000"/>
                <w:sz w:val="16"/>
              </w:rPr>
              <w:t>Future</w:t>
            </w:r>
          </w:p>
        </w:tc>
        <w:tc>
          <w:tcPr>
            <w:tcW w:w="1980" w:type="dxa"/>
            <w:shd w:val="clear" w:color="auto" w:fill="FFFFFF"/>
            <w:vAlign w:val="center"/>
          </w:tcPr>
          <w:p w14:paraId="6E9AA9F2" w14:textId="77777777" w:rsidR="00671FFF" w:rsidRDefault="00000000">
            <w:pPr>
              <w:spacing w:line="200" w:lineRule="auto"/>
              <w:jc w:val="center"/>
            </w:pPr>
            <w:r>
              <w:rPr>
                <w:color w:val="000000"/>
                <w:sz w:val="16"/>
              </w:rPr>
              <w:t>10 years; 30 events; stop at mortality</w:t>
            </w:r>
          </w:p>
        </w:tc>
        <w:tc>
          <w:tcPr>
            <w:tcW w:w="1980" w:type="dxa"/>
            <w:shd w:val="clear" w:color="auto" w:fill="FFFFFF"/>
            <w:vAlign w:val="center"/>
          </w:tcPr>
          <w:p w14:paraId="3E76A8F8" w14:textId="77777777" w:rsidR="00671FFF" w:rsidRDefault="00000000">
            <w:pPr>
              <w:spacing w:line="200" w:lineRule="auto"/>
              <w:jc w:val="center"/>
            </w:pPr>
            <w:r>
              <w:rPr>
                <w:color w:val="000000"/>
                <w:sz w:val="16"/>
              </w:rPr>
              <w:t>365.25 days; 30 records; no death/EOS stop</w:t>
            </w:r>
          </w:p>
        </w:tc>
      </w:tr>
      <w:tr w:rsidR="00671FFF" w14:paraId="5BA0DF7C" w14:textId="77777777" w:rsidTr="003B1795">
        <w:trPr>
          <w:cantSplit/>
        </w:trPr>
        <w:tc>
          <w:tcPr>
            <w:tcW w:w="864" w:type="dxa"/>
            <w:shd w:val="clear" w:color="auto" w:fill="F7F8F9"/>
            <w:vAlign w:val="center"/>
          </w:tcPr>
          <w:p w14:paraId="62B28784" w14:textId="77777777" w:rsidR="00671FFF" w:rsidRDefault="00000000">
            <w:pPr>
              <w:spacing w:line="200" w:lineRule="auto"/>
            </w:pPr>
            <w:r>
              <w:rPr>
                <w:color w:val="000000"/>
                <w:sz w:val="16"/>
              </w:rPr>
              <w:t>Test generation</w:t>
            </w:r>
          </w:p>
        </w:tc>
        <w:tc>
          <w:tcPr>
            <w:tcW w:w="1980" w:type="dxa"/>
            <w:shd w:val="clear" w:color="auto" w:fill="F7F8F9"/>
            <w:vAlign w:val="center"/>
          </w:tcPr>
          <w:p w14:paraId="7605C2AB" w14:textId="77777777" w:rsidR="00671FFF" w:rsidRDefault="00000000">
            <w:pPr>
              <w:spacing w:line="200" w:lineRule="auto"/>
              <w:jc w:val="center"/>
            </w:pPr>
            <w:r>
              <w:rPr>
                <w:color w:val="000000"/>
                <w:sz w:val="16"/>
              </w:rPr>
              <w:t>1,669 participants; 20 rollouts</w:t>
            </w:r>
          </w:p>
        </w:tc>
        <w:tc>
          <w:tcPr>
            <w:tcW w:w="1980" w:type="dxa"/>
            <w:shd w:val="clear" w:color="auto" w:fill="F7F8F9"/>
            <w:vAlign w:val="center"/>
          </w:tcPr>
          <w:p w14:paraId="560A13A7" w14:textId="77777777" w:rsidR="00671FFF" w:rsidRDefault="00000000">
            <w:pPr>
              <w:spacing w:line="200" w:lineRule="auto"/>
              <w:jc w:val="center"/>
            </w:pPr>
            <w:r>
              <w:rPr>
                <w:color w:val="000000"/>
                <w:sz w:val="16"/>
              </w:rPr>
              <w:t>2,000 common patients; 20 rollouts</w:t>
            </w:r>
          </w:p>
        </w:tc>
      </w:tr>
      <w:tr w:rsidR="00671FFF" w14:paraId="4929B3E9" w14:textId="77777777" w:rsidTr="003B1795">
        <w:trPr>
          <w:cantSplit/>
        </w:trPr>
        <w:tc>
          <w:tcPr>
            <w:tcW w:w="864" w:type="dxa"/>
            <w:shd w:val="clear" w:color="auto" w:fill="FFFFFF"/>
            <w:vAlign w:val="center"/>
          </w:tcPr>
          <w:p w14:paraId="45AA6E84" w14:textId="77777777" w:rsidR="00671FFF" w:rsidRDefault="00000000">
            <w:pPr>
              <w:spacing w:line="200" w:lineRule="auto"/>
            </w:pPr>
            <w:r>
              <w:rPr>
                <w:color w:val="000000"/>
                <w:sz w:val="16"/>
              </w:rPr>
              <w:t>Contrast</w:t>
            </w:r>
          </w:p>
        </w:tc>
        <w:tc>
          <w:tcPr>
            <w:tcW w:w="1980" w:type="dxa"/>
            <w:shd w:val="clear" w:color="auto" w:fill="FFFFFF"/>
            <w:vAlign w:val="center"/>
          </w:tcPr>
          <w:p w14:paraId="365E88F5" w14:textId="77777777" w:rsidR="00671FFF" w:rsidRDefault="00000000">
            <w:pPr>
              <w:spacing w:line="200" w:lineRule="auto"/>
              <w:jc w:val="center"/>
            </w:pPr>
            <w:r>
              <w:rPr>
                <w:color w:val="000000"/>
                <w:sz w:val="16"/>
              </w:rPr>
              <w:t>Within-UKB paired contrasts</w:t>
            </w:r>
          </w:p>
        </w:tc>
        <w:tc>
          <w:tcPr>
            <w:tcW w:w="1980" w:type="dxa"/>
            <w:shd w:val="clear" w:color="auto" w:fill="FFFFFF"/>
            <w:vAlign w:val="center"/>
          </w:tcPr>
          <w:p w14:paraId="63B8F206" w14:textId="77777777" w:rsidR="00671FFF" w:rsidRDefault="00000000">
            <w:pPr>
              <w:spacing w:line="200" w:lineRule="auto"/>
              <w:jc w:val="center"/>
            </w:pPr>
            <w:r>
              <w:rPr>
                <w:color w:val="000000"/>
                <w:sz w:val="16"/>
              </w:rPr>
              <w:t>Within-MIMIC paired contrasts; not pooled raw scores</w:t>
            </w:r>
          </w:p>
        </w:tc>
      </w:tr>
    </w:tbl>
    <w:p w14:paraId="5FE7C26A" w14:textId="77777777" w:rsidR="00EC7847" w:rsidRDefault="00000000">
      <w:pPr>
        <w:spacing w:after="40"/>
        <w:jc w:val="both"/>
      </w:pPr>
      <w:r>
        <w:rPr>
          <w:color w:val="000000"/>
        </w:rPr>
        <w:t>The expanded protocol retained patient partitions and nonoverlapping supervised windows, with 75,674 training, 9,459 validation and 9,452 test patients contributing supervised transitions. Training/validation/test had 250,320/30,997/31,044 transitions. Overlapping or touching admissions were barriers rather than silently bridged gaps; unknown diagnoses were retained as OTHER. Time was exact discharge pseudo-age, an availability proxy for a completed record rather than onset or next-admission time.</w:t>
      </w:r>
    </w:p>
    <w:p w14:paraId="591A555E" w14:textId="77777777" w:rsidR="00EC7847" w:rsidRDefault="00000000">
      <w:pPr>
        <w:spacing w:after="40"/>
        <w:jc w:val="both"/>
      </w:pPr>
      <w:r>
        <w:rPr>
          <w:color w:val="000000"/>
        </w:rPr>
        <w:t>Representation A contained principal diagnoses. B used one joint token for principal diagnosis plus principal HCPCS or an explicit missing/unknown procedure. C used the first two mapped codes, ordered diagnoses then eligible HCPCS, with minimum training frequency 20. The same windows and clocks were retained, but token-space metrics were not directly ranked across A/B/C. Static context was sex; other context slots were missing. Historical semantic dictionary/PCA provenance was inherited and is not newly established as strictly train-only.</w:t>
      </w:r>
    </w:p>
    <w:p w14:paraId="6249D076" w14:textId="77777777" w:rsidR="00EC7847" w:rsidRDefault="00000000">
      <w:pPr>
        <w:spacing w:after="40"/>
        <w:jc w:val="both"/>
      </w:pPr>
      <w:r>
        <w:rPr>
          <w:color w:val="000000"/>
        </w:rPr>
        <w:t xml:space="preserve">Full-budget A/B/C comparisons included A0, A2, MedBERT, DoctorGRU, ETHOS and Foresight, with seeds 42-44 and </w:t>
      </w:r>
      <w:r>
        <w:rPr>
          <w:color w:val="000000"/>
        </w:rPr>
        <w:lastRenderedPageBreak/>
        <w:t>100,000 supervised updates; MedBERT additionally used its frozen 20,000-update MLM budget. These task-adapted reference systems do not constitute official original-model reproductions. Fixed final checkpoints were used without test tuning. The 54-model matrix was supplemented by A2 index-phase controls in A/B/C and fixed-diagnosis procedure-on/off controls in A.</w:t>
      </w:r>
    </w:p>
    <w:p w14:paraId="44CF2C7D" w14:textId="16D0011E" w:rsidR="00EC7847" w:rsidRDefault="00000000">
      <w:pPr>
        <w:spacing w:after="40"/>
        <w:jc w:val="both"/>
      </w:pPr>
      <w:r>
        <w:rPr>
          <w:color w:val="000000"/>
        </w:rPr>
        <w:t>Time is the discharge pseudo-age of completed records, not symptom onset or within-stay event time. A/B/C retain the same patient windows and clock but alter target representation. Historical admission-anchored experiments used different eligibility and event ordering and are not pooled with this protocol.</w:t>
      </w:r>
    </w:p>
    <w:p w14:paraId="5AEA8748" w14:textId="77777777" w:rsidR="00EC7847" w:rsidRDefault="00000000">
      <w:pPr>
        <w:spacing w:after="40"/>
        <w:jc w:val="both"/>
      </w:pPr>
      <w:r>
        <w:rPr>
          <w:color w:val="000000"/>
        </w:rPr>
        <w:t>The fixed completed-record rollout protocol selected the earliest retained window with at least three records per patient, ordered patients by a fixed hash and capped the test cohort at 2,000. The first two completed records formed history. Twenty rollouts shared patient-keyed event/time uniforms across models, sampled the untempered full candidate distribution and capped exponential waiting rate (t_min=0.1 day), and stopped at 365.25 days or 30 records. There was no death-token/EOS termination. This is not the historical admission-anchored evaluation.</w:t>
      </w:r>
    </w:p>
    <w:p w14:paraId="7254C71F" w14:textId="77777777" w:rsidR="00EC7847" w:rsidRDefault="00000000">
      <w:pPr>
        <w:spacing w:after="40"/>
        <w:jc w:val="both"/>
      </w:pPr>
      <w:r>
        <w:rPr>
          <w:color w:val="000000"/>
        </w:rPr>
        <w:t>Eight outcomes were retained: diagnosis-set Jaccard and recall, record-count MAE, conditional first-record-time MAE, normalized token edit distance, generated OTHER fraction, empty-trajectory rate and record-cap rate. A/B/C reference diagnosis sets were evaluable for 1,327/1,318/721 of 2,000 patients; other denominators were exported per metric. Unknown reference sets were not scored as perfect. Conditional timing must be read alongside empty generation and count error.</w:t>
      </w:r>
    </w:p>
    <w:p w14:paraId="3967D4AB" w14:textId="77777777" w:rsidR="00EC7847" w:rsidRDefault="00000000">
      <w:pPr>
        <w:spacing w:after="40"/>
        <w:jc w:val="both"/>
      </w:pPr>
      <w:r>
        <w:rPr>
          <w:color w:val="000000"/>
        </w:rPr>
        <w:t>The full-budget A2-A0 Jaccard differences were A +0.00172 [0.00034,0.00315], B +0.00002 [-0.00150,0.00158] and C +0.00235 [0.00029,0.00428]. A2-ETHOS intervals crossed zero in all representations. A2 count MAE was worse than A0 in all three. Real-time-minus-index Jaccard was A +0.00249 [0.00113,0.00398], while B/C crossed zero. The index control changes rotary phase only, retaining absolute age.</w:t>
      </w:r>
    </w:p>
    <w:p w14:paraId="5F5666E1" w14:textId="77777777" w:rsidR="00EC7847" w:rsidRDefault="00000000">
      <w:pPr>
        <w:spacing w:after="40"/>
        <w:jc w:val="both"/>
      </w:pPr>
      <w:r>
        <w:rPr>
          <w:color w:val="000000"/>
        </w:rPr>
        <w:t>For the pure procedure-input comparison, both A2 arms retained the same patients, diagnosis vocabulary, future diagnosis targets, parameter capacity, initialization and 100k budget. Procedure-on minus off gave Jaccard +0.00155 [0.00006, 0.00305], recall +0.00302 [0.00086, 0.00511], but count MAE +0.03201 [0.01482, 0.04964]. Next-record Hit@10 changed by -0.00193 [-0.00381, -0.00003], CE by +0.01308 [0.00865, 0.01784], and time NLL by +0.01712 [0.00271, 0.03186]. No universal procedure-input benefit was established.</w:t>
      </w:r>
    </w:p>
    <w:p w14:paraId="10B5BFE0" w14:textId="77777777" w:rsidR="00EC7847" w:rsidRDefault="00000000">
      <w:pPr>
        <w:spacing w:after="40"/>
        <w:jc w:val="both"/>
      </w:pPr>
      <w:r>
        <w:rPr>
          <w:color w:val="000000"/>
        </w:rPr>
        <w:t>Separate same-budget next-record adaptation covered A/B/C x A0/A2/ETHOS/Foresight/MedBERT x scratch/UKB initialization x three seeds (90 models, 10k target updates). A2 adaptation reset relative-time frequencies as well as target-specific parameters. DoctorGRU had no compatible UKB source and was not assigned an artificial transfer result. A/B adapted A2 time NLL was lower than A0, whereas C Hit@10/CE/joint loss favored A0. CE plus time NLL is a derived loss, not an independent fourth win. Source pretraining compute was unequal.</w:t>
      </w:r>
    </w:p>
    <w:p w14:paraId="278EAAB3" w14:textId="77777777" w:rsidR="00EC7847" w:rsidRDefault="00000000">
      <w:pPr>
        <w:spacing w:after="40"/>
        <w:jc w:val="both"/>
      </w:pPr>
      <w:r>
        <w:rPr>
          <w:color w:val="000000"/>
        </w:rPr>
        <w:t>The transfer rollouts use the five transfer-compatible families (A0/A2/ETHOS/Foresight/Med-BERT) across scratch and UKB initialization and seeds 42-44 at fixed last-10k checkpoints; the initial eighteen checkpoints (A0/A2/ETHOS) were extended by twelve Foresight and Med-BERT checkpoints. No new training or repeated teacher-forced test was added. Compatible backbone parameters were transferred; target embeddings/heads and unavailable static parameters were reset. A2 time frequencies were reset under the original mapping. Source compute is unequal; this is not zero-shot transfer.</w:t>
      </w:r>
    </w:p>
    <w:p w14:paraId="273762F4" w14:textId="77777777" w:rsidR="00EC7847" w:rsidRDefault="00000000">
      <w:pPr>
        <w:spacing w:after="40"/>
        <w:jc w:val="both"/>
      </w:pPr>
      <w:r>
        <w:rPr>
          <w:color w:val="000000"/>
        </w:rPr>
        <w:t>All models use the same sampler, candidate vocabulary, patient cuts, horizon and patient-keyed random uniforms. Train-only actual-checkpoint acceptance verified strict loading, deterministic replay, future isolation and memory before evaluation. Paired differences use a common finite intersection across seeds/arms; 2,000 shared patient bootstrap draws give pointwise unadjusted intervals, conditional on the three fitted seeds.</w:t>
      </w:r>
    </w:p>
    <w:p w14:paraId="12DC00E3" w14:textId="77777777" w:rsidR="00EC7847" w:rsidRDefault="00000000">
      <w:pPr>
        <w:spacing w:after="40"/>
        <w:jc w:val="both"/>
      </w:pPr>
      <w:r>
        <w:rPr>
          <w:color w:val="000000"/>
        </w:rPr>
        <w:t>MIMIC mortality is a separate 30/90/365-day landmark task in B/C with Cox, Logistic, MDRMF, MedBERT-Paper, MedBERT-Matched, A0 and A2. It assumes one-year death-record coverage; absent records do not prove complete follow-up. Existing predictions were not refit or test-recalibrated. Any ensemble monotonicity violation occurred in 3,153/2,909 raw B/C patients and 8/75 after existing validation-only calibration; separate horizon calibration does not ensure monotonicity.</w:t>
      </w:r>
    </w:p>
    <w:p w14:paraId="1D1ABA91" w14:textId="77777777" w:rsidR="00EC7847" w:rsidRDefault="00000000">
      <w:pPr>
        <w:keepNext/>
        <w:spacing w:before="120" w:after="60"/>
        <w:jc w:val="both"/>
      </w:pPr>
      <w:r>
        <w:rPr>
          <w:b/>
          <w:color w:val="000000"/>
        </w:rPr>
        <w:t>S4. Diagnosis persistence and historical-gap diagnostics</w:t>
      </w:r>
    </w:p>
    <w:p w14:paraId="257405B3" w14:textId="77777777" w:rsidR="00EC7847" w:rsidRDefault="00000000">
      <w:pPr>
        <w:spacing w:after="40"/>
        <w:jc w:val="both"/>
      </w:pPr>
      <w:r>
        <w:rPr>
          <w:color w:val="000000"/>
        </w:rPr>
        <w:t>Full-budget A0/A2 scores reuse 5,433 validation patients at common two-record cuts. The primary label is any principal diagnosis in the retained future window within 365.25 days; next record is secondary. All 1,508 training-derived labels are retained, including nonestimable ones. Comparisons require &gt;=20 positives and negatives per endpoint/stratum. History is the union of the two prefix diagnoses; Last uses only the last; Freq. uses training frequency and is constant within disease. Future truth is never a predictor.</w:t>
      </w:r>
    </w:p>
    <w:p w14:paraId="6F0B6044" w14:textId="77777777" w:rsidR="00EC7847" w:rsidRDefault="00000000">
      <w:pPr>
        <w:spacing w:after="40"/>
        <w:jc w:val="both"/>
      </w:pPr>
      <w:r>
        <w:rPr>
          <w:color w:val="000000"/>
        </w:rPr>
        <w:t>All-patient primary comparisons contain 78 diseases. A0/A2 macro ordinary AUROC=0.8261/0.8272, AP=0.1410/0.1451; History=0.6076/0.0682 and Last=0.5779/0.0594. Only 5,089 patients with two identifiable prefix diagnoses enter recurrence strata. Among 51 prefix-absent diseases A0/A2 AUROC=0.7707/0.7719; among eight seen-prefix diseases, 0.6232/0.6585. Different disease sets prevent attributing macro differences solely to recurrence. Prefix absence is not incident disease.</w:t>
      </w:r>
    </w:p>
    <w:p w14:paraId="22791268" w14:textId="77777777" w:rsidR="00671FFF" w:rsidRDefault="00000000">
      <w:pPr>
        <w:spacing w:after="40"/>
        <w:jc w:val="both"/>
      </w:pPr>
      <w:r>
        <w:rPr>
          <w:color w:val="000000"/>
        </w:rPr>
        <w:t>Per-seed and ensemble scores are retained. Paired DeLong intervals use ensemble scores; BH includes all 1,708 eligible tests in this diagnostic. The supplementary MIMIC spectrum uses a different age-sex-stratified AUROC; main Figure 4 is the UKB spectrum.</w:t>
      </w:r>
    </w:p>
    <w:tbl>
      <w:tblPr>
        <w:tblW w:w="4824"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24"/>
      </w:tblGrid>
      <w:tr w:rsidR="00EC7847" w14:paraId="17347E15" w14:textId="77777777">
        <w:trPr>
          <w:cantSplit/>
        </w:trPr>
        <w:tc>
          <w:tcPr>
            <w:tcW w:w="4824" w:type="dxa"/>
          </w:tcPr>
          <w:p w14:paraId="19C3E372" w14:textId="77777777" w:rsidR="00EC7847" w:rsidRDefault="00000000">
            <w:pPr>
              <w:keepNext/>
              <w:spacing w:before="80" w:after="60"/>
              <w:jc w:val="center"/>
            </w:pPr>
            <w:r>
              <w:rPr>
                <w:noProof/>
              </w:rPr>
              <w:lastRenderedPageBreak/>
              <w:drawing>
                <wp:inline distT="0" distB="0" distL="0" distR="0" wp14:anchorId="4DDD4EB6" wp14:editId="3E218B89">
                  <wp:extent cx="3063240" cy="1321918"/>
                  <wp:effectExtent l="0" t="0" r="0" b="0"/>
                  <wp:docPr id="30104" name="Persistence" descr="Fig. S1. Ordinary macro AUROC of three-seed ensemble scores. All supported diseases are retained within each stated stratum. No macro confidence interval is implied." tit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 name="Persistence" descr="Fig. S1. Retrospective generation and evaluation (S5). The first 65% of events provides context for 20 rollouts per participant. Set, timing and count metrics are averaged within participants and then within each training seed; Hit@10 uses teacher-forced ranking at the history boundary. Timelines are schematic."/>
                          <pic:cNvPicPr/>
                        </pic:nvPicPr>
                        <pic:blipFill>
                          <a:blip r:embed="rId7">
                            <a:extLst>
                              <a:ext uri="{96DAC541-7B7A-43D3-8B79-37D633B846F1}">
                                <asvg:svgBlip xmlns:asvg="http://schemas.microsoft.com/office/drawing/2016/SVG/main" r:embed="rId8"/>
                              </a:ext>
                            </a:extLst>
                          </a:blip>
                          <a:stretch>
                            <a:fillRect/>
                          </a:stretch>
                        </pic:blipFill>
                        <pic:spPr>
                          <a:xfrm>
                            <a:off x="0" y="0"/>
                            <a:ext cx="3063240" cy="1321918"/>
                          </a:xfrm>
                          <a:prstGeom prst="rect">
                            <a:avLst/>
                          </a:prstGeom>
                        </pic:spPr>
                      </pic:pic>
                    </a:graphicData>
                  </a:graphic>
                </wp:inline>
              </w:drawing>
            </w:r>
          </w:p>
          <w:p w14:paraId="0AF940B8" w14:textId="77777777" w:rsidR="00671FFF" w:rsidRDefault="00000000">
            <w:pPr>
              <w:spacing w:after="40"/>
            </w:pPr>
            <w:r>
              <w:rPr>
                <w:color w:val="000000"/>
                <w:sz w:val="18"/>
              </w:rPr>
              <w:t>Fig. S1. Ordinary macro AUROC of three-seed ensemble scores. All supported diseases are retained within each stated stratum. No macro confidence interval is implied.</w:t>
            </w:r>
          </w:p>
        </w:tc>
      </w:tr>
    </w:tbl>
    <w:p w14:paraId="53D597B0" w14:textId="77777777" w:rsidR="00EC7847" w:rsidRDefault="00000000">
      <w:pPr>
        <w:spacing w:after="40"/>
        <w:jc w:val="both"/>
      </w:pPr>
      <w:r>
        <w:rPr>
          <w:color w:val="000000"/>
        </w:rPr>
        <w:t>Historical-gap quartiles use 44,003 training patients' earliest eligible windows; boundaries are 27.9934/139.0035/628.0903 days, with equality entering the higher bin. Reused full-budget A0/A2/index trajectories cover the same 2,000 test patients. Q4-minus-Q1 Jaccard interactions are A2-A0 -0.001833 [-0.006262,0.002670] and real-time-index -0.003107 [-0.007905,0.001471]. Neither supports a larger long-gap content benefit. The count interaction -0.175886 [-0.234170,-0.117711] indicates attenuation of A2 count harm, not a Q4 win.</w:t>
      </w:r>
    </w:p>
    <w:p w14:paraId="44290D49" w14:textId="77777777" w:rsidR="00671FFF" w:rsidRDefault="00000000">
      <w:pPr>
        <w:keepNext/>
        <w:spacing w:before="80" w:after="60"/>
        <w:jc w:val="center"/>
      </w:pPr>
      <w:r>
        <w:rPr>
          <w:color w:val="000000"/>
          <w:sz w:val="18"/>
        </w:rPr>
        <w:t>TABLE S5a. Historical-gap strata: Relative minus Absolute</w:t>
      </w:r>
    </w:p>
    <w:tbl>
      <w:tblPr>
        <w:tblW w:w="4824" w:type="dxa"/>
        <w:tblBorders>
          <w:top w:val="single" w:sz="12" w:space="0" w:color="000000" w:themeColor="text1"/>
          <w:bottom w:val="single" w:sz="12" w:space="0" w:color="000000" w:themeColor="text1"/>
        </w:tblBorders>
        <w:tblLayout w:type="fixed"/>
        <w:tblCellMar>
          <w:top w:w="40" w:type="dxa"/>
          <w:left w:w="85" w:type="dxa"/>
          <w:bottom w:w="40" w:type="dxa"/>
          <w:right w:w="85" w:type="dxa"/>
        </w:tblCellMar>
        <w:tblLook w:val="04A0" w:firstRow="1" w:lastRow="0" w:firstColumn="1" w:lastColumn="0" w:noHBand="0" w:noVBand="1"/>
      </w:tblPr>
      <w:tblGrid>
        <w:gridCol w:w="424"/>
        <w:gridCol w:w="1466"/>
        <w:gridCol w:w="1467"/>
        <w:gridCol w:w="1467"/>
      </w:tblGrid>
      <w:tr w:rsidR="00671FFF" w14:paraId="6F3F7C6D" w14:textId="77777777" w:rsidTr="00ED5261">
        <w:trPr>
          <w:cantSplit/>
          <w:tblHeader/>
        </w:trPr>
        <w:tc>
          <w:tcPr>
            <w:tcW w:w="424" w:type="dxa"/>
            <w:tcBorders>
              <w:top w:val="single" w:sz="12" w:space="0" w:color="000000" w:themeColor="text1"/>
              <w:bottom w:val="single" w:sz="12" w:space="0" w:color="000000" w:themeColor="text1"/>
            </w:tcBorders>
            <w:shd w:val="clear" w:color="auto" w:fill="E9EDF0"/>
            <w:vAlign w:val="center"/>
          </w:tcPr>
          <w:p w14:paraId="75EF74E5" w14:textId="77777777" w:rsidR="00671FFF" w:rsidRDefault="00000000">
            <w:pPr>
              <w:spacing w:line="200" w:lineRule="auto"/>
            </w:pPr>
            <w:r>
              <w:rPr>
                <w:b/>
                <w:color w:val="000000"/>
                <w:sz w:val="16"/>
              </w:rPr>
              <w:t>Q</w:t>
            </w:r>
          </w:p>
        </w:tc>
        <w:tc>
          <w:tcPr>
            <w:tcW w:w="1466" w:type="dxa"/>
            <w:tcBorders>
              <w:top w:val="single" w:sz="12" w:space="0" w:color="000000" w:themeColor="text1"/>
              <w:bottom w:val="single" w:sz="12" w:space="0" w:color="000000" w:themeColor="text1"/>
            </w:tcBorders>
            <w:shd w:val="clear" w:color="auto" w:fill="E9EDF0"/>
            <w:vAlign w:val="center"/>
          </w:tcPr>
          <w:p w14:paraId="7E646B0D" w14:textId="77777777" w:rsidR="00671FFF" w:rsidRDefault="00000000">
            <w:pPr>
              <w:spacing w:line="200" w:lineRule="auto"/>
              <w:jc w:val="center"/>
            </w:pPr>
            <w:r>
              <w:rPr>
                <w:b/>
                <w:color w:val="000000"/>
                <w:sz w:val="16"/>
              </w:rPr>
              <w:t>Jaccard</w:t>
            </w:r>
          </w:p>
        </w:tc>
        <w:tc>
          <w:tcPr>
            <w:tcW w:w="1467" w:type="dxa"/>
            <w:tcBorders>
              <w:top w:val="single" w:sz="12" w:space="0" w:color="000000" w:themeColor="text1"/>
              <w:bottom w:val="single" w:sz="12" w:space="0" w:color="000000" w:themeColor="text1"/>
            </w:tcBorders>
            <w:shd w:val="clear" w:color="auto" w:fill="E9EDF0"/>
            <w:vAlign w:val="center"/>
          </w:tcPr>
          <w:p w14:paraId="6D6BC748" w14:textId="77777777" w:rsidR="00671FFF" w:rsidRDefault="00000000">
            <w:pPr>
              <w:spacing w:line="200" w:lineRule="auto"/>
              <w:jc w:val="center"/>
            </w:pPr>
            <w:r>
              <w:rPr>
                <w:b/>
                <w:color w:val="000000"/>
                <w:sz w:val="16"/>
              </w:rPr>
              <w:t>Count MAE</w:t>
            </w:r>
          </w:p>
        </w:tc>
        <w:tc>
          <w:tcPr>
            <w:tcW w:w="1467" w:type="dxa"/>
            <w:tcBorders>
              <w:top w:val="single" w:sz="12" w:space="0" w:color="000000" w:themeColor="text1"/>
              <w:bottom w:val="single" w:sz="12" w:space="0" w:color="000000" w:themeColor="text1"/>
            </w:tcBorders>
            <w:shd w:val="clear" w:color="auto" w:fill="E9EDF0"/>
            <w:vAlign w:val="center"/>
          </w:tcPr>
          <w:p w14:paraId="5AC91535" w14:textId="77777777" w:rsidR="00671FFF" w:rsidRDefault="00000000">
            <w:pPr>
              <w:spacing w:line="200" w:lineRule="auto"/>
              <w:jc w:val="center"/>
            </w:pPr>
            <w:r>
              <w:rPr>
                <w:b/>
                <w:color w:val="000000"/>
                <w:sz w:val="16"/>
              </w:rPr>
              <w:t>Time MAE (d)</w:t>
            </w:r>
          </w:p>
        </w:tc>
      </w:tr>
      <w:tr w:rsidR="00671FFF" w14:paraId="14200AB9" w14:textId="77777777" w:rsidTr="00ED5261">
        <w:trPr>
          <w:cantSplit/>
        </w:trPr>
        <w:tc>
          <w:tcPr>
            <w:tcW w:w="424" w:type="dxa"/>
            <w:tcBorders>
              <w:top w:val="single" w:sz="12" w:space="0" w:color="000000" w:themeColor="text1"/>
            </w:tcBorders>
            <w:shd w:val="clear" w:color="auto" w:fill="FFFFFF"/>
            <w:vAlign w:val="center"/>
          </w:tcPr>
          <w:p w14:paraId="71954A32" w14:textId="77777777" w:rsidR="00671FFF" w:rsidRDefault="00000000">
            <w:pPr>
              <w:spacing w:line="200" w:lineRule="auto"/>
            </w:pPr>
            <w:r>
              <w:rPr>
                <w:color w:val="000000"/>
                <w:sz w:val="16"/>
              </w:rPr>
              <w:t>Q1</w:t>
            </w:r>
          </w:p>
        </w:tc>
        <w:tc>
          <w:tcPr>
            <w:tcW w:w="1466" w:type="dxa"/>
            <w:tcBorders>
              <w:top w:val="single" w:sz="12" w:space="0" w:color="000000" w:themeColor="text1"/>
            </w:tcBorders>
            <w:shd w:val="clear" w:color="auto" w:fill="FFFFFF"/>
            <w:vAlign w:val="center"/>
          </w:tcPr>
          <w:p w14:paraId="074C4FE3" w14:textId="77777777" w:rsidR="00671FFF" w:rsidRDefault="00000000">
            <w:pPr>
              <w:spacing w:line="200" w:lineRule="auto"/>
              <w:jc w:val="center"/>
            </w:pPr>
            <w:r>
              <w:rPr>
                <w:color w:val="000000"/>
                <w:sz w:val="16"/>
              </w:rPr>
              <w:t>+0.0032</w:t>
            </w:r>
            <w:r>
              <w:rPr>
                <w:color w:val="000000"/>
                <w:sz w:val="16"/>
              </w:rPr>
              <w:br/>
              <w:t>[-0.0002, 0.0064]</w:t>
            </w:r>
            <w:r>
              <w:rPr>
                <w:color w:val="000000"/>
                <w:sz w:val="16"/>
              </w:rPr>
              <w:br/>
              <w:t>N=362</w:t>
            </w:r>
          </w:p>
        </w:tc>
        <w:tc>
          <w:tcPr>
            <w:tcW w:w="1467" w:type="dxa"/>
            <w:tcBorders>
              <w:top w:val="single" w:sz="12" w:space="0" w:color="000000" w:themeColor="text1"/>
            </w:tcBorders>
            <w:shd w:val="clear" w:color="auto" w:fill="FFFFFF"/>
            <w:vAlign w:val="center"/>
          </w:tcPr>
          <w:p w14:paraId="15A1645A" w14:textId="77777777" w:rsidR="00671FFF" w:rsidRDefault="00000000">
            <w:pPr>
              <w:spacing w:line="200" w:lineRule="auto"/>
              <w:jc w:val="center"/>
            </w:pPr>
            <w:r>
              <w:rPr>
                <w:color w:val="000000"/>
                <w:sz w:val="16"/>
              </w:rPr>
              <w:t>+0.2063</w:t>
            </w:r>
            <w:r>
              <w:rPr>
                <w:color w:val="000000"/>
                <w:sz w:val="16"/>
              </w:rPr>
              <w:br/>
              <w:t>[0.1576, 0.2601]</w:t>
            </w:r>
            <w:r>
              <w:rPr>
                <w:color w:val="000000"/>
                <w:sz w:val="16"/>
              </w:rPr>
              <w:br/>
              <w:t>N=496</w:t>
            </w:r>
          </w:p>
        </w:tc>
        <w:tc>
          <w:tcPr>
            <w:tcW w:w="1467" w:type="dxa"/>
            <w:tcBorders>
              <w:top w:val="single" w:sz="12" w:space="0" w:color="000000" w:themeColor="text1"/>
            </w:tcBorders>
            <w:shd w:val="clear" w:color="auto" w:fill="FFFFFF"/>
            <w:vAlign w:val="center"/>
          </w:tcPr>
          <w:p w14:paraId="6B937C9A" w14:textId="77777777" w:rsidR="00671FFF" w:rsidRDefault="00000000">
            <w:pPr>
              <w:spacing w:line="200" w:lineRule="auto"/>
              <w:jc w:val="center"/>
            </w:pPr>
            <w:r>
              <w:rPr>
                <w:color w:val="000000"/>
                <w:sz w:val="16"/>
              </w:rPr>
              <w:t>-3.2831</w:t>
            </w:r>
            <w:r>
              <w:rPr>
                <w:color w:val="000000"/>
                <w:sz w:val="16"/>
              </w:rPr>
              <w:br/>
              <w:t>[-5.3046, -1.3616]</w:t>
            </w:r>
            <w:r>
              <w:rPr>
                <w:color w:val="000000"/>
                <w:sz w:val="16"/>
              </w:rPr>
              <w:br/>
              <w:t>N=367</w:t>
            </w:r>
          </w:p>
        </w:tc>
      </w:tr>
      <w:tr w:rsidR="00671FFF" w14:paraId="3AEBB850" w14:textId="77777777" w:rsidTr="00ED5261">
        <w:trPr>
          <w:cantSplit/>
        </w:trPr>
        <w:tc>
          <w:tcPr>
            <w:tcW w:w="424" w:type="dxa"/>
            <w:shd w:val="clear" w:color="auto" w:fill="F7F8F9"/>
            <w:vAlign w:val="center"/>
          </w:tcPr>
          <w:p w14:paraId="2C48088A" w14:textId="77777777" w:rsidR="00671FFF" w:rsidRDefault="00000000">
            <w:pPr>
              <w:spacing w:line="200" w:lineRule="auto"/>
            </w:pPr>
            <w:r>
              <w:rPr>
                <w:color w:val="000000"/>
                <w:sz w:val="16"/>
              </w:rPr>
              <w:t>Q2</w:t>
            </w:r>
          </w:p>
        </w:tc>
        <w:tc>
          <w:tcPr>
            <w:tcW w:w="1466" w:type="dxa"/>
            <w:shd w:val="clear" w:color="auto" w:fill="F7F8F9"/>
            <w:vAlign w:val="center"/>
          </w:tcPr>
          <w:p w14:paraId="627C6BD9" w14:textId="77777777" w:rsidR="00671FFF" w:rsidRDefault="00000000">
            <w:pPr>
              <w:spacing w:line="200" w:lineRule="auto"/>
              <w:jc w:val="center"/>
            </w:pPr>
            <w:r>
              <w:rPr>
                <w:color w:val="000000"/>
                <w:sz w:val="16"/>
              </w:rPr>
              <w:t>+0.0027</w:t>
            </w:r>
            <w:r>
              <w:rPr>
                <w:color w:val="000000"/>
                <w:sz w:val="16"/>
              </w:rPr>
              <w:br/>
              <w:t>[0.0001, 0.0052]</w:t>
            </w:r>
            <w:r>
              <w:rPr>
                <w:color w:val="000000"/>
                <w:sz w:val="16"/>
              </w:rPr>
              <w:br/>
              <w:t>N=372</w:t>
            </w:r>
          </w:p>
        </w:tc>
        <w:tc>
          <w:tcPr>
            <w:tcW w:w="1467" w:type="dxa"/>
            <w:shd w:val="clear" w:color="auto" w:fill="F7F8F9"/>
            <w:vAlign w:val="center"/>
          </w:tcPr>
          <w:p w14:paraId="5A425C3E" w14:textId="77777777" w:rsidR="00671FFF" w:rsidRDefault="00000000">
            <w:pPr>
              <w:spacing w:line="200" w:lineRule="auto"/>
              <w:jc w:val="center"/>
            </w:pPr>
            <w:r>
              <w:rPr>
                <w:color w:val="000000"/>
                <w:sz w:val="16"/>
              </w:rPr>
              <w:t>+0.1623</w:t>
            </w:r>
            <w:r>
              <w:rPr>
                <w:color w:val="000000"/>
                <w:sz w:val="16"/>
              </w:rPr>
              <w:br/>
              <w:t>[0.1227, 0.2043]</w:t>
            </w:r>
            <w:r>
              <w:rPr>
                <w:color w:val="000000"/>
                <w:sz w:val="16"/>
              </w:rPr>
              <w:br/>
              <w:t>N=509</w:t>
            </w:r>
          </w:p>
        </w:tc>
        <w:tc>
          <w:tcPr>
            <w:tcW w:w="1467" w:type="dxa"/>
            <w:shd w:val="clear" w:color="auto" w:fill="F7F8F9"/>
            <w:vAlign w:val="center"/>
          </w:tcPr>
          <w:p w14:paraId="3ED98C64" w14:textId="77777777" w:rsidR="00671FFF" w:rsidRDefault="00000000">
            <w:pPr>
              <w:spacing w:line="200" w:lineRule="auto"/>
              <w:jc w:val="center"/>
            </w:pPr>
            <w:r>
              <w:rPr>
                <w:color w:val="000000"/>
                <w:sz w:val="16"/>
              </w:rPr>
              <w:t>-2.8796</w:t>
            </w:r>
            <w:r>
              <w:rPr>
                <w:color w:val="000000"/>
                <w:sz w:val="16"/>
              </w:rPr>
              <w:br/>
              <w:t>[-4.7603, -1.0153]</w:t>
            </w:r>
            <w:r>
              <w:rPr>
                <w:color w:val="000000"/>
                <w:sz w:val="16"/>
              </w:rPr>
              <w:br/>
              <w:t>N=375</w:t>
            </w:r>
          </w:p>
        </w:tc>
      </w:tr>
      <w:tr w:rsidR="00671FFF" w14:paraId="376E119B" w14:textId="77777777" w:rsidTr="00ED5261">
        <w:trPr>
          <w:cantSplit/>
        </w:trPr>
        <w:tc>
          <w:tcPr>
            <w:tcW w:w="424" w:type="dxa"/>
            <w:shd w:val="clear" w:color="auto" w:fill="FFFFFF"/>
            <w:vAlign w:val="center"/>
          </w:tcPr>
          <w:p w14:paraId="000AA2B1" w14:textId="77777777" w:rsidR="00671FFF" w:rsidRDefault="00000000">
            <w:pPr>
              <w:spacing w:line="200" w:lineRule="auto"/>
            </w:pPr>
            <w:r>
              <w:rPr>
                <w:color w:val="000000"/>
                <w:sz w:val="16"/>
              </w:rPr>
              <w:t>Q3</w:t>
            </w:r>
          </w:p>
        </w:tc>
        <w:tc>
          <w:tcPr>
            <w:tcW w:w="1466" w:type="dxa"/>
            <w:shd w:val="clear" w:color="auto" w:fill="FFFFFF"/>
            <w:vAlign w:val="center"/>
          </w:tcPr>
          <w:p w14:paraId="33101AAC" w14:textId="77777777" w:rsidR="00671FFF" w:rsidRDefault="00000000">
            <w:pPr>
              <w:spacing w:line="200" w:lineRule="auto"/>
              <w:jc w:val="center"/>
            </w:pPr>
            <w:r>
              <w:rPr>
                <w:color w:val="000000"/>
                <w:sz w:val="16"/>
              </w:rPr>
              <w:t>-0.0008</w:t>
            </w:r>
            <w:r>
              <w:rPr>
                <w:color w:val="000000"/>
                <w:sz w:val="16"/>
              </w:rPr>
              <w:br/>
              <w:t>[-0.0029, 0.0012]</w:t>
            </w:r>
            <w:r>
              <w:rPr>
                <w:color w:val="000000"/>
                <w:sz w:val="16"/>
              </w:rPr>
              <w:br/>
              <w:t>N=297</w:t>
            </w:r>
          </w:p>
        </w:tc>
        <w:tc>
          <w:tcPr>
            <w:tcW w:w="1467" w:type="dxa"/>
            <w:shd w:val="clear" w:color="auto" w:fill="FFFFFF"/>
            <w:vAlign w:val="center"/>
          </w:tcPr>
          <w:p w14:paraId="0BDBFF12" w14:textId="77777777" w:rsidR="00671FFF" w:rsidRDefault="00000000">
            <w:pPr>
              <w:spacing w:line="200" w:lineRule="auto"/>
              <w:jc w:val="center"/>
            </w:pPr>
            <w:r>
              <w:rPr>
                <w:color w:val="000000"/>
                <w:sz w:val="16"/>
              </w:rPr>
              <w:t>+0.0740</w:t>
            </w:r>
            <w:r>
              <w:rPr>
                <w:color w:val="000000"/>
                <w:sz w:val="16"/>
              </w:rPr>
              <w:br/>
              <w:t>[0.0402, 0.1108]</w:t>
            </w:r>
            <w:r>
              <w:rPr>
                <w:color w:val="000000"/>
                <w:sz w:val="16"/>
              </w:rPr>
              <w:br/>
              <w:t>N=501</w:t>
            </w:r>
          </w:p>
        </w:tc>
        <w:tc>
          <w:tcPr>
            <w:tcW w:w="1467" w:type="dxa"/>
            <w:shd w:val="clear" w:color="auto" w:fill="FFFFFF"/>
            <w:vAlign w:val="center"/>
          </w:tcPr>
          <w:p w14:paraId="11D51AB3" w14:textId="77777777" w:rsidR="00671FFF" w:rsidRDefault="00000000">
            <w:pPr>
              <w:spacing w:line="200" w:lineRule="auto"/>
              <w:jc w:val="center"/>
            </w:pPr>
            <w:r>
              <w:rPr>
                <w:color w:val="000000"/>
                <w:sz w:val="16"/>
              </w:rPr>
              <w:t>+1.2160</w:t>
            </w:r>
            <w:r>
              <w:rPr>
                <w:color w:val="000000"/>
                <w:sz w:val="16"/>
              </w:rPr>
              <w:br/>
              <w:t>[-0.5552, 3.0912]</w:t>
            </w:r>
            <w:r>
              <w:rPr>
                <w:color w:val="000000"/>
                <w:sz w:val="16"/>
              </w:rPr>
              <w:br/>
              <w:t>N=298</w:t>
            </w:r>
          </w:p>
        </w:tc>
      </w:tr>
      <w:tr w:rsidR="00671FFF" w14:paraId="57294E16" w14:textId="77777777" w:rsidTr="00ED5261">
        <w:trPr>
          <w:cantSplit/>
        </w:trPr>
        <w:tc>
          <w:tcPr>
            <w:tcW w:w="424" w:type="dxa"/>
            <w:shd w:val="clear" w:color="auto" w:fill="F7F8F9"/>
            <w:vAlign w:val="center"/>
          </w:tcPr>
          <w:p w14:paraId="14A63337" w14:textId="77777777" w:rsidR="00671FFF" w:rsidRDefault="00000000">
            <w:pPr>
              <w:spacing w:line="200" w:lineRule="auto"/>
            </w:pPr>
            <w:r>
              <w:rPr>
                <w:color w:val="000000"/>
                <w:sz w:val="16"/>
              </w:rPr>
              <w:t>Q4</w:t>
            </w:r>
          </w:p>
        </w:tc>
        <w:tc>
          <w:tcPr>
            <w:tcW w:w="1466" w:type="dxa"/>
            <w:shd w:val="clear" w:color="auto" w:fill="F7F8F9"/>
            <w:vAlign w:val="center"/>
          </w:tcPr>
          <w:p w14:paraId="47077888" w14:textId="77777777" w:rsidR="00671FFF" w:rsidRDefault="00000000">
            <w:pPr>
              <w:spacing w:line="200" w:lineRule="auto"/>
              <w:jc w:val="center"/>
            </w:pPr>
            <w:r>
              <w:rPr>
                <w:color w:val="000000"/>
                <w:sz w:val="16"/>
              </w:rPr>
              <w:t>+0.0013</w:t>
            </w:r>
            <w:r>
              <w:rPr>
                <w:color w:val="000000"/>
                <w:sz w:val="16"/>
              </w:rPr>
              <w:br/>
              <w:t>[-0.0017, 0.0049]</w:t>
            </w:r>
            <w:r>
              <w:rPr>
                <w:color w:val="000000"/>
                <w:sz w:val="16"/>
              </w:rPr>
              <w:br/>
              <w:t>N=296</w:t>
            </w:r>
          </w:p>
        </w:tc>
        <w:tc>
          <w:tcPr>
            <w:tcW w:w="1467" w:type="dxa"/>
            <w:shd w:val="clear" w:color="auto" w:fill="F7F8F9"/>
            <w:vAlign w:val="center"/>
          </w:tcPr>
          <w:p w14:paraId="04A7D20D" w14:textId="77777777" w:rsidR="00671FFF" w:rsidRDefault="00000000">
            <w:pPr>
              <w:spacing w:line="200" w:lineRule="auto"/>
              <w:jc w:val="center"/>
            </w:pPr>
            <w:r>
              <w:rPr>
                <w:color w:val="000000"/>
                <w:sz w:val="16"/>
              </w:rPr>
              <w:t>+0.0304</w:t>
            </w:r>
            <w:r>
              <w:rPr>
                <w:color w:val="000000"/>
                <w:sz w:val="16"/>
              </w:rPr>
              <w:br/>
              <w:t>[-0.0006, 0.0600]</w:t>
            </w:r>
            <w:r>
              <w:rPr>
                <w:color w:val="000000"/>
                <w:sz w:val="16"/>
              </w:rPr>
              <w:br/>
              <w:t>N=494</w:t>
            </w:r>
          </w:p>
        </w:tc>
        <w:tc>
          <w:tcPr>
            <w:tcW w:w="1467" w:type="dxa"/>
            <w:shd w:val="clear" w:color="auto" w:fill="F7F8F9"/>
            <w:vAlign w:val="center"/>
          </w:tcPr>
          <w:p w14:paraId="3531EBA1" w14:textId="77777777" w:rsidR="00671FFF" w:rsidRDefault="00000000">
            <w:pPr>
              <w:spacing w:line="200" w:lineRule="auto"/>
              <w:jc w:val="center"/>
            </w:pPr>
            <w:r>
              <w:rPr>
                <w:color w:val="000000"/>
                <w:sz w:val="16"/>
              </w:rPr>
              <w:t>-2.6108</w:t>
            </w:r>
            <w:r>
              <w:rPr>
                <w:color w:val="000000"/>
                <w:sz w:val="16"/>
              </w:rPr>
              <w:br/>
              <w:t>[-4.6699, -0.5818]</w:t>
            </w:r>
            <w:r>
              <w:rPr>
                <w:color w:val="000000"/>
                <w:sz w:val="16"/>
              </w:rPr>
              <w:br/>
              <w:t>N=303</w:t>
            </w:r>
          </w:p>
        </w:tc>
      </w:tr>
    </w:tbl>
    <w:p w14:paraId="66A59096" w14:textId="77777777" w:rsidR="00671FFF" w:rsidRDefault="00000000">
      <w:pPr>
        <w:keepNext/>
        <w:spacing w:before="80" w:after="60"/>
        <w:jc w:val="center"/>
      </w:pPr>
      <w:r>
        <w:rPr>
          <w:color w:val="000000"/>
          <w:sz w:val="18"/>
        </w:rPr>
        <w:t>TABLE S5b. Historical-gap strata: Real-time minus index-phase RoPE</w:t>
      </w:r>
    </w:p>
    <w:tbl>
      <w:tblPr>
        <w:tblW w:w="4824" w:type="dxa"/>
        <w:tblLayout w:type="fixed"/>
        <w:tblCellMar>
          <w:top w:w="40" w:type="dxa"/>
          <w:left w:w="85" w:type="dxa"/>
          <w:bottom w:w="40" w:type="dxa"/>
          <w:right w:w="85" w:type="dxa"/>
        </w:tblCellMar>
        <w:tblLook w:val="04A0" w:firstRow="1" w:lastRow="0" w:firstColumn="1" w:lastColumn="0" w:noHBand="0" w:noVBand="1"/>
      </w:tblPr>
      <w:tblGrid>
        <w:gridCol w:w="424"/>
        <w:gridCol w:w="1466"/>
        <w:gridCol w:w="1467"/>
        <w:gridCol w:w="1467"/>
      </w:tblGrid>
      <w:tr w:rsidR="00671FFF" w14:paraId="5E7C1DEE" w14:textId="77777777" w:rsidTr="00ED5261">
        <w:trPr>
          <w:cantSplit/>
          <w:tblHeader/>
        </w:trPr>
        <w:tc>
          <w:tcPr>
            <w:tcW w:w="424" w:type="dxa"/>
            <w:tcBorders>
              <w:top w:val="single" w:sz="12" w:space="0" w:color="000000" w:themeColor="text1"/>
              <w:bottom w:val="single" w:sz="12" w:space="0" w:color="000000" w:themeColor="text1"/>
            </w:tcBorders>
            <w:shd w:val="clear" w:color="auto" w:fill="E9EDF0"/>
            <w:vAlign w:val="center"/>
          </w:tcPr>
          <w:p w14:paraId="78A8A839" w14:textId="77777777" w:rsidR="00671FFF" w:rsidRDefault="00000000">
            <w:pPr>
              <w:spacing w:line="200" w:lineRule="auto"/>
            </w:pPr>
            <w:r>
              <w:rPr>
                <w:b/>
                <w:color w:val="000000"/>
                <w:sz w:val="16"/>
              </w:rPr>
              <w:t>Q</w:t>
            </w:r>
          </w:p>
        </w:tc>
        <w:tc>
          <w:tcPr>
            <w:tcW w:w="1466" w:type="dxa"/>
            <w:tcBorders>
              <w:top w:val="single" w:sz="12" w:space="0" w:color="000000" w:themeColor="text1"/>
              <w:bottom w:val="single" w:sz="12" w:space="0" w:color="000000" w:themeColor="text1"/>
            </w:tcBorders>
            <w:shd w:val="clear" w:color="auto" w:fill="E9EDF0"/>
            <w:vAlign w:val="center"/>
          </w:tcPr>
          <w:p w14:paraId="794A9BD3" w14:textId="77777777" w:rsidR="00671FFF" w:rsidRDefault="00000000">
            <w:pPr>
              <w:spacing w:line="200" w:lineRule="auto"/>
              <w:jc w:val="center"/>
            </w:pPr>
            <w:r>
              <w:rPr>
                <w:b/>
                <w:color w:val="000000"/>
                <w:sz w:val="16"/>
              </w:rPr>
              <w:t>Jaccard</w:t>
            </w:r>
          </w:p>
        </w:tc>
        <w:tc>
          <w:tcPr>
            <w:tcW w:w="1467" w:type="dxa"/>
            <w:tcBorders>
              <w:top w:val="single" w:sz="12" w:space="0" w:color="000000" w:themeColor="text1"/>
              <w:bottom w:val="single" w:sz="12" w:space="0" w:color="000000" w:themeColor="text1"/>
            </w:tcBorders>
            <w:shd w:val="clear" w:color="auto" w:fill="E9EDF0"/>
            <w:vAlign w:val="center"/>
          </w:tcPr>
          <w:p w14:paraId="3E48D714" w14:textId="77777777" w:rsidR="00671FFF" w:rsidRDefault="00000000">
            <w:pPr>
              <w:spacing w:line="200" w:lineRule="auto"/>
              <w:jc w:val="center"/>
            </w:pPr>
            <w:r>
              <w:rPr>
                <w:b/>
                <w:color w:val="000000"/>
                <w:sz w:val="16"/>
              </w:rPr>
              <w:t>Count MAE</w:t>
            </w:r>
          </w:p>
        </w:tc>
        <w:tc>
          <w:tcPr>
            <w:tcW w:w="1467" w:type="dxa"/>
            <w:tcBorders>
              <w:top w:val="single" w:sz="12" w:space="0" w:color="000000" w:themeColor="text1"/>
              <w:bottom w:val="single" w:sz="12" w:space="0" w:color="000000" w:themeColor="text1"/>
            </w:tcBorders>
            <w:shd w:val="clear" w:color="auto" w:fill="E9EDF0"/>
            <w:vAlign w:val="center"/>
          </w:tcPr>
          <w:p w14:paraId="0B6FE3A0" w14:textId="77777777" w:rsidR="00671FFF" w:rsidRDefault="00000000">
            <w:pPr>
              <w:spacing w:line="200" w:lineRule="auto"/>
              <w:jc w:val="center"/>
            </w:pPr>
            <w:r>
              <w:rPr>
                <w:b/>
                <w:color w:val="000000"/>
                <w:sz w:val="16"/>
              </w:rPr>
              <w:t>Time MAE (d)</w:t>
            </w:r>
          </w:p>
        </w:tc>
      </w:tr>
      <w:tr w:rsidR="00671FFF" w14:paraId="5049ACE7" w14:textId="77777777" w:rsidTr="00ED5261">
        <w:trPr>
          <w:cantSplit/>
        </w:trPr>
        <w:tc>
          <w:tcPr>
            <w:tcW w:w="424" w:type="dxa"/>
            <w:tcBorders>
              <w:top w:val="single" w:sz="12" w:space="0" w:color="000000" w:themeColor="text1"/>
            </w:tcBorders>
            <w:shd w:val="clear" w:color="auto" w:fill="FFFFFF"/>
            <w:vAlign w:val="center"/>
          </w:tcPr>
          <w:p w14:paraId="5A952520" w14:textId="77777777" w:rsidR="00671FFF" w:rsidRDefault="00000000">
            <w:pPr>
              <w:spacing w:line="200" w:lineRule="auto"/>
            </w:pPr>
            <w:r>
              <w:rPr>
                <w:color w:val="000000"/>
                <w:sz w:val="16"/>
              </w:rPr>
              <w:t>Q1</w:t>
            </w:r>
          </w:p>
        </w:tc>
        <w:tc>
          <w:tcPr>
            <w:tcW w:w="1466" w:type="dxa"/>
            <w:tcBorders>
              <w:top w:val="single" w:sz="12" w:space="0" w:color="000000" w:themeColor="text1"/>
            </w:tcBorders>
            <w:shd w:val="clear" w:color="auto" w:fill="FFFFFF"/>
            <w:vAlign w:val="center"/>
          </w:tcPr>
          <w:p w14:paraId="26BE2B85" w14:textId="77777777" w:rsidR="00671FFF" w:rsidRDefault="00000000">
            <w:pPr>
              <w:spacing w:line="200" w:lineRule="auto"/>
              <w:jc w:val="center"/>
            </w:pPr>
            <w:r>
              <w:rPr>
                <w:color w:val="000000"/>
                <w:sz w:val="16"/>
              </w:rPr>
              <w:t>+0.0052</w:t>
            </w:r>
            <w:r>
              <w:rPr>
                <w:color w:val="000000"/>
                <w:sz w:val="16"/>
              </w:rPr>
              <w:br/>
              <w:t>[0.0018, 0.0086]</w:t>
            </w:r>
            <w:r>
              <w:rPr>
                <w:color w:val="000000"/>
                <w:sz w:val="16"/>
              </w:rPr>
              <w:br/>
              <w:t>N=362</w:t>
            </w:r>
          </w:p>
        </w:tc>
        <w:tc>
          <w:tcPr>
            <w:tcW w:w="1467" w:type="dxa"/>
            <w:tcBorders>
              <w:top w:val="single" w:sz="12" w:space="0" w:color="000000" w:themeColor="text1"/>
            </w:tcBorders>
            <w:shd w:val="clear" w:color="auto" w:fill="FFFFFF"/>
            <w:vAlign w:val="center"/>
          </w:tcPr>
          <w:p w14:paraId="6898608F" w14:textId="77777777" w:rsidR="00671FFF" w:rsidRDefault="00000000">
            <w:pPr>
              <w:spacing w:line="200" w:lineRule="auto"/>
              <w:jc w:val="center"/>
            </w:pPr>
            <w:r>
              <w:rPr>
                <w:color w:val="000000"/>
                <w:sz w:val="16"/>
              </w:rPr>
              <w:t>+0.1715</w:t>
            </w:r>
            <w:r>
              <w:rPr>
                <w:color w:val="000000"/>
                <w:sz w:val="16"/>
              </w:rPr>
              <w:br/>
              <w:t>[0.1272, 0.2201]</w:t>
            </w:r>
            <w:r>
              <w:rPr>
                <w:color w:val="000000"/>
                <w:sz w:val="16"/>
              </w:rPr>
              <w:br/>
              <w:t>N=496</w:t>
            </w:r>
          </w:p>
        </w:tc>
        <w:tc>
          <w:tcPr>
            <w:tcW w:w="1467" w:type="dxa"/>
            <w:tcBorders>
              <w:top w:val="single" w:sz="12" w:space="0" w:color="000000" w:themeColor="text1"/>
            </w:tcBorders>
            <w:shd w:val="clear" w:color="auto" w:fill="FFFFFF"/>
            <w:vAlign w:val="center"/>
          </w:tcPr>
          <w:p w14:paraId="38BD4696" w14:textId="77777777" w:rsidR="00671FFF" w:rsidRDefault="00000000">
            <w:pPr>
              <w:spacing w:line="200" w:lineRule="auto"/>
              <w:jc w:val="center"/>
            </w:pPr>
            <w:r>
              <w:rPr>
                <w:color w:val="000000"/>
                <w:sz w:val="16"/>
              </w:rPr>
              <w:t>-3.4276</w:t>
            </w:r>
            <w:r>
              <w:rPr>
                <w:color w:val="000000"/>
                <w:sz w:val="16"/>
              </w:rPr>
              <w:br/>
              <w:t>[-5.5214, -1.4540]</w:t>
            </w:r>
            <w:r>
              <w:rPr>
                <w:color w:val="000000"/>
                <w:sz w:val="16"/>
              </w:rPr>
              <w:br/>
              <w:t>N=367</w:t>
            </w:r>
          </w:p>
        </w:tc>
      </w:tr>
      <w:tr w:rsidR="00671FFF" w14:paraId="24E28A75" w14:textId="77777777" w:rsidTr="00ED5261">
        <w:trPr>
          <w:cantSplit/>
        </w:trPr>
        <w:tc>
          <w:tcPr>
            <w:tcW w:w="424" w:type="dxa"/>
            <w:shd w:val="clear" w:color="auto" w:fill="F7F8F9"/>
            <w:vAlign w:val="center"/>
          </w:tcPr>
          <w:p w14:paraId="357AED8A" w14:textId="77777777" w:rsidR="00671FFF" w:rsidRDefault="00000000">
            <w:pPr>
              <w:spacing w:line="200" w:lineRule="auto"/>
            </w:pPr>
            <w:r>
              <w:rPr>
                <w:color w:val="000000"/>
                <w:sz w:val="16"/>
              </w:rPr>
              <w:t>Q2</w:t>
            </w:r>
          </w:p>
        </w:tc>
        <w:tc>
          <w:tcPr>
            <w:tcW w:w="1466" w:type="dxa"/>
            <w:shd w:val="clear" w:color="auto" w:fill="F7F8F9"/>
            <w:vAlign w:val="center"/>
          </w:tcPr>
          <w:p w14:paraId="47F795E2" w14:textId="77777777" w:rsidR="00671FFF" w:rsidRDefault="00000000">
            <w:pPr>
              <w:spacing w:line="200" w:lineRule="auto"/>
              <w:jc w:val="center"/>
            </w:pPr>
            <w:r>
              <w:rPr>
                <w:color w:val="000000"/>
                <w:sz w:val="16"/>
              </w:rPr>
              <w:t>+0.0036</w:t>
            </w:r>
            <w:r>
              <w:rPr>
                <w:color w:val="000000"/>
                <w:sz w:val="16"/>
              </w:rPr>
              <w:br/>
              <w:t>[0.0014, 0.0059]</w:t>
            </w:r>
            <w:r>
              <w:rPr>
                <w:color w:val="000000"/>
                <w:sz w:val="16"/>
              </w:rPr>
              <w:br/>
              <w:t>N=372</w:t>
            </w:r>
          </w:p>
        </w:tc>
        <w:tc>
          <w:tcPr>
            <w:tcW w:w="1467" w:type="dxa"/>
            <w:shd w:val="clear" w:color="auto" w:fill="F7F8F9"/>
            <w:vAlign w:val="center"/>
          </w:tcPr>
          <w:p w14:paraId="003DD546" w14:textId="77777777" w:rsidR="00671FFF" w:rsidRDefault="00000000">
            <w:pPr>
              <w:spacing w:line="200" w:lineRule="auto"/>
              <w:jc w:val="center"/>
            </w:pPr>
            <w:r>
              <w:rPr>
                <w:color w:val="000000"/>
                <w:sz w:val="16"/>
              </w:rPr>
              <w:t>+0.1463</w:t>
            </w:r>
            <w:r>
              <w:rPr>
                <w:color w:val="000000"/>
                <w:sz w:val="16"/>
              </w:rPr>
              <w:br/>
              <w:t>[0.1079, 0.1870]</w:t>
            </w:r>
            <w:r>
              <w:rPr>
                <w:color w:val="000000"/>
                <w:sz w:val="16"/>
              </w:rPr>
              <w:br/>
              <w:t>N=509</w:t>
            </w:r>
          </w:p>
        </w:tc>
        <w:tc>
          <w:tcPr>
            <w:tcW w:w="1467" w:type="dxa"/>
            <w:shd w:val="clear" w:color="auto" w:fill="F7F8F9"/>
            <w:vAlign w:val="center"/>
          </w:tcPr>
          <w:p w14:paraId="5F2B8D8F" w14:textId="77777777" w:rsidR="00671FFF" w:rsidRDefault="00000000">
            <w:pPr>
              <w:spacing w:line="200" w:lineRule="auto"/>
              <w:jc w:val="center"/>
            </w:pPr>
            <w:r>
              <w:rPr>
                <w:color w:val="000000"/>
                <w:sz w:val="16"/>
              </w:rPr>
              <w:t>-3.2580</w:t>
            </w:r>
            <w:r>
              <w:rPr>
                <w:color w:val="000000"/>
                <w:sz w:val="16"/>
              </w:rPr>
              <w:br/>
              <w:t>[-4.8961, -1.5937]</w:t>
            </w:r>
            <w:r>
              <w:rPr>
                <w:color w:val="000000"/>
                <w:sz w:val="16"/>
              </w:rPr>
              <w:br/>
              <w:t>N=375</w:t>
            </w:r>
          </w:p>
        </w:tc>
      </w:tr>
      <w:tr w:rsidR="00671FFF" w14:paraId="2116C5CB" w14:textId="77777777" w:rsidTr="00ED5261">
        <w:trPr>
          <w:cantSplit/>
        </w:trPr>
        <w:tc>
          <w:tcPr>
            <w:tcW w:w="424" w:type="dxa"/>
            <w:shd w:val="clear" w:color="auto" w:fill="FFFFFF"/>
            <w:vAlign w:val="center"/>
          </w:tcPr>
          <w:p w14:paraId="21E674C3" w14:textId="77777777" w:rsidR="00671FFF" w:rsidRDefault="00000000">
            <w:pPr>
              <w:spacing w:line="200" w:lineRule="auto"/>
            </w:pPr>
            <w:r>
              <w:rPr>
                <w:color w:val="000000"/>
                <w:sz w:val="16"/>
              </w:rPr>
              <w:t>Q3</w:t>
            </w:r>
          </w:p>
        </w:tc>
        <w:tc>
          <w:tcPr>
            <w:tcW w:w="1466" w:type="dxa"/>
            <w:shd w:val="clear" w:color="auto" w:fill="FFFFFF"/>
            <w:vAlign w:val="center"/>
          </w:tcPr>
          <w:p w14:paraId="211A108B" w14:textId="77777777" w:rsidR="00671FFF" w:rsidRDefault="00000000">
            <w:pPr>
              <w:spacing w:line="200" w:lineRule="auto"/>
              <w:jc w:val="center"/>
            </w:pPr>
            <w:r>
              <w:rPr>
                <w:color w:val="000000"/>
                <w:sz w:val="16"/>
              </w:rPr>
              <w:t>-0.0019</w:t>
            </w:r>
            <w:r>
              <w:rPr>
                <w:color w:val="000000"/>
                <w:sz w:val="16"/>
              </w:rPr>
              <w:br/>
              <w:t>[-0.0044, 0.0006]</w:t>
            </w:r>
            <w:r>
              <w:rPr>
                <w:color w:val="000000"/>
                <w:sz w:val="16"/>
              </w:rPr>
              <w:br/>
              <w:t>N=297</w:t>
            </w:r>
          </w:p>
        </w:tc>
        <w:tc>
          <w:tcPr>
            <w:tcW w:w="1467" w:type="dxa"/>
            <w:shd w:val="clear" w:color="auto" w:fill="FFFFFF"/>
            <w:vAlign w:val="center"/>
          </w:tcPr>
          <w:p w14:paraId="7FF964B5" w14:textId="77777777" w:rsidR="00671FFF" w:rsidRDefault="00000000">
            <w:pPr>
              <w:spacing w:line="200" w:lineRule="auto"/>
              <w:jc w:val="center"/>
            </w:pPr>
            <w:r>
              <w:rPr>
                <w:color w:val="000000"/>
                <w:sz w:val="16"/>
              </w:rPr>
              <w:t>+0.0745</w:t>
            </w:r>
            <w:r>
              <w:rPr>
                <w:color w:val="000000"/>
                <w:sz w:val="16"/>
              </w:rPr>
              <w:br/>
              <w:t>[0.0409, 0.1108]</w:t>
            </w:r>
            <w:r>
              <w:rPr>
                <w:color w:val="000000"/>
                <w:sz w:val="16"/>
              </w:rPr>
              <w:br/>
              <w:t>N=501</w:t>
            </w:r>
          </w:p>
        </w:tc>
        <w:tc>
          <w:tcPr>
            <w:tcW w:w="1467" w:type="dxa"/>
            <w:shd w:val="clear" w:color="auto" w:fill="FFFFFF"/>
            <w:vAlign w:val="center"/>
          </w:tcPr>
          <w:p w14:paraId="1D996725" w14:textId="77777777" w:rsidR="00671FFF" w:rsidRDefault="00000000">
            <w:pPr>
              <w:spacing w:line="200" w:lineRule="auto"/>
              <w:jc w:val="center"/>
            </w:pPr>
            <w:r>
              <w:rPr>
                <w:color w:val="000000"/>
                <w:sz w:val="16"/>
              </w:rPr>
              <w:t>+0.5127</w:t>
            </w:r>
            <w:r>
              <w:rPr>
                <w:color w:val="000000"/>
                <w:sz w:val="16"/>
              </w:rPr>
              <w:br/>
              <w:t>[-1.1992, 2.3984]</w:t>
            </w:r>
            <w:r>
              <w:rPr>
                <w:color w:val="000000"/>
                <w:sz w:val="16"/>
              </w:rPr>
              <w:br/>
              <w:t>N=298</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Q4</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+0.0021</w:t>
            </w:r>
            <w:r>
              <w:rPr>
                <w:color w:val="000000"/>
                <w:sz w:val="16"/>
              </w:rPr>
              <w:br/>
              <w:t>[-0.0010, 0.0053]</w:t>
            </w:r>
            <w:r>
              <w:rPr>
                <w:color w:val="000000"/>
                <w:sz w:val="16"/>
              </w:rPr>
              <w:br/>
              <w:t>N=296</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+0.0286</w:t>
            </w:r>
            <w:r>
              <w:rPr>
                <w:color w:val="000000"/>
                <w:sz w:val="16"/>
              </w:rPr>
              <w:br/>
              <w:t>[-0.0039, 0.0597]</w:t>
            </w:r>
            <w:r>
              <w:rPr>
                <w:color w:val="000000"/>
                <w:sz w:val="16"/>
              </w:rPr>
              <w:br/>
              <w:t>N=494</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-2.1451</w:t>
            </w:r>
            <w:r>
              <w:rPr>
                <w:color w:val="000000"/>
                <w:sz w:val="16"/>
              </w:rPr>
              <w:br/>
              <w:t>[-4.0786, -0.1307]</w:t>
            </w:r>
            <w:r>
              <w:rPr>
                <w:color w:val="000000"/>
                <w:sz w:val="16"/>
              </w:rPr>
              <w:br/>
              <w:t>N=303</w:t>
            </w:r>
          </w:p>
        </w:tc>
      </w:tr>
    </w:tbl>
    <w:p w14:paraId="74C7C615" w14:textId="77777777" w:rsidR="00671FFF" w:rsidRDefault="00000000">
      <w:pPr>
        <w:spacing w:after="40"/>
        <w:jc w:val="both"/>
      </w:pPr>
      <w:r>
        <w:rPr>
          <w:color w:val="000000"/>
        </w:rPr>
        <w:t>Entries are paired differences [pointwise 95% CI], conditional on three fitted seeds, with endpoint-specific finite N. Higher Jaccard and lower errors favor Relative. Q1-Q4 boundaries are fixed from training data; the Q4-minus-Q1 interactions, not separate significance labels, test effect heterogeneity. All eight metrics are retained in results/aggregate/historical_gap_all_contrasts.csv.</w:t>
      </w:r>
    </w:p>
    <w:p w14:paraId="2F071854" w14:textId="77777777" w:rsidR="00EC7847" w:rsidRDefault="00000000">
      <w:pPr>
        <w:keepNext/>
        <w:spacing w:before="120" w:after="60"/>
        <w:jc w:val="both"/>
      </w:pPr>
      <w:r>
        <w:rPr>
          <w:b/>
          <w:color w:val="000000"/>
        </w:rPr>
        <w:t>S5. Same-budget transfer generation</w:t>
      </w:r>
    </w:p>
    <w:p w14:paraId="3E3D1C5E" w14:textId="77777777" w:rsidR="00EC7847" w:rsidRDefault="00000000">
      <w:pPr>
        <w:spacing w:after="40"/>
        <w:jc w:val="both"/>
      </w:pPr>
      <w:r>
        <w:rPr>
          <w:color w:val="000000"/>
        </w:rPr>
        <w:t xml:space="preserve">Thirty existing last-10k checkpoints: A0/A2/ETHOS/Foresight/Med-BERT x scratch/UKB initialization x seeds 42-44. Common Jaccard/recall N=1,327; count/edit/coverage N=2,000. Conditional first-record-time denominators differ by arm; </w:t>
      </w:r>
      <w:r>
        <w:rPr>
          <w:color w:val="000000"/>
        </w:rPr>
        <w:t>contrasts use common finite patients. Twenty rollout replicates are collapsed within patient before inference. No test-based checkpoint selection or sampler adjustment was used. Foresight and Med-BERT were transfer-compatible at this target budget; DoctorGRU had no compatible UKB source and was not assigned an artificial transfer result.</w:t>
      </w:r>
    </w:p>
    <w:p w14:paraId="4976116C" w14:textId="054E3072" w:rsidR="00671FFF" w:rsidRDefault="00000000">
      <w:pPr>
        <w:keepNext/>
        <w:spacing w:before="120" w:after="60"/>
        <w:jc w:val="both"/>
      </w:pPr>
      <w:r>
        <w:rPr>
          <w:b/>
          <w:color w:val="000000"/>
        </w:rPr>
        <w:t>TABLE S6. Transfer</w:t>
      </w:r>
      <w:r w:rsidR="00805B3A">
        <w:rPr>
          <w:rFonts w:hint="eastAsia"/>
          <w:b/>
          <w:color w:val="000000"/>
          <w:lang w:eastAsia="zh-CN"/>
        </w:rPr>
        <w:t xml:space="preserve"> </w:t>
      </w:r>
      <w:r>
        <w:rPr>
          <w:b/>
          <w:color w:val="000000"/>
        </w:rPr>
        <w:t>rollout performance at 10k target updates</w:t>
      </w:r>
    </w:p>
    <w:tbl>
      <w:tblPr>
        <w:tblW w:w="4824" w:type="dxa"/>
        <w:tblBorders>
          <w:top w:val="single" w:sz="12" w:space="0" w:color="000000" w:themeColor="text1"/>
          <w:bottom w:val="single" w:sz="12" w:space="0" w:color="000000" w:themeColor="text1"/>
        </w:tblBorders>
        <w:tblLayout w:type="fixed"/>
        <w:tblCellMar>
          <w:top w:w="65" w:type="dxa"/>
          <w:left w:w="85" w:type="dxa"/>
          <w:bottom w:w="65" w:type="dxa"/>
          <w:right w:w="85" w:type="dxa"/>
        </w:tblCellMar>
        <w:tblLook w:val="04A0" w:firstRow="1" w:lastRow="0" w:firstColumn="1" w:lastColumn="0" w:noHBand="0" w:noVBand="1"/>
      </w:tblPr>
      <w:tblGrid>
        <w:gridCol w:w="928"/>
        <w:gridCol w:w="974"/>
        <w:gridCol w:w="974"/>
        <w:gridCol w:w="974"/>
        <w:gridCol w:w="974"/>
      </w:tblGrid>
      <w:tr w:rsidR="00EC7847" w14:paraId="2B1C7E2D" w14:textId="77777777" w:rsidTr="00805B3A">
        <w:trPr>
          <w:cantSplit/>
          <w:tblHeader/>
        </w:trPr>
        <w:tc>
          <w:tcPr>
            <w:tcW w:w="927" w:type="dxa"/>
            <w:tcBorders>
              <w:top w:val="single" w:sz="12" w:space="0" w:color="000000" w:themeColor="text1"/>
              <w:bottom w:val="single" w:sz="12" w:space="0" w:color="000000" w:themeColor="text1"/>
            </w:tcBorders>
            <w:shd w:val="clear" w:color="auto" w:fill="E9EDF0"/>
            <w:vAlign w:val="center"/>
          </w:tcPr>
          <w:p w14:paraId="51873CD1" w14:textId="77777777" w:rsidR="00EC7847" w:rsidRDefault="00000000">
            <w:pPr>
              <w:spacing w:line="220" w:lineRule="auto"/>
            </w:pPr>
            <w:r>
              <w:rPr>
                <w:b/>
                <w:color w:val="000000"/>
                <w:sz w:val="18"/>
              </w:rPr>
              <w:t>Model / init.</w:t>
            </w:r>
          </w:p>
        </w:tc>
        <w:tc>
          <w:tcPr>
            <w:tcW w:w="974" w:type="dxa"/>
            <w:tcBorders>
              <w:top w:val="single" w:sz="12" w:space="0" w:color="000000" w:themeColor="text1"/>
              <w:bottom w:val="single" w:sz="12" w:space="0" w:color="000000" w:themeColor="text1"/>
            </w:tcBorders>
            <w:shd w:val="clear" w:color="auto" w:fill="E9EDF0"/>
            <w:vAlign w:val="center"/>
          </w:tcPr>
          <w:p w14:paraId="4C34FCEF" w14:textId="77777777" w:rsidR="00EC7847" w:rsidRDefault="00000000">
            <w:pPr>
              <w:spacing w:line="220" w:lineRule="auto"/>
              <w:jc w:val="center"/>
            </w:pPr>
            <w:r>
              <w:rPr>
                <w:b/>
                <w:color w:val="000000"/>
                <w:sz w:val="18"/>
              </w:rPr>
              <w:t>Jaccard</w:t>
            </w:r>
          </w:p>
        </w:tc>
        <w:tc>
          <w:tcPr>
            <w:tcW w:w="974" w:type="dxa"/>
            <w:tcBorders>
              <w:top w:val="single" w:sz="12" w:space="0" w:color="000000" w:themeColor="text1"/>
              <w:bottom w:val="single" w:sz="12" w:space="0" w:color="000000" w:themeColor="text1"/>
            </w:tcBorders>
            <w:shd w:val="clear" w:color="auto" w:fill="E9EDF0"/>
            <w:vAlign w:val="center"/>
          </w:tcPr>
          <w:p w14:paraId="27D842F4" w14:textId="77777777" w:rsidR="00EC7847" w:rsidRDefault="00000000">
            <w:pPr>
              <w:spacing w:line="220" w:lineRule="auto"/>
              <w:jc w:val="center"/>
            </w:pPr>
            <w:r>
              <w:rPr>
                <w:b/>
                <w:color w:val="000000"/>
                <w:sz w:val="18"/>
              </w:rPr>
              <w:t>Recall</w:t>
            </w:r>
          </w:p>
        </w:tc>
        <w:tc>
          <w:tcPr>
            <w:tcW w:w="974" w:type="dxa"/>
            <w:tcBorders>
              <w:top w:val="single" w:sz="12" w:space="0" w:color="000000" w:themeColor="text1"/>
              <w:bottom w:val="single" w:sz="12" w:space="0" w:color="000000" w:themeColor="text1"/>
            </w:tcBorders>
            <w:shd w:val="clear" w:color="auto" w:fill="E9EDF0"/>
            <w:vAlign w:val="center"/>
          </w:tcPr>
          <w:p w14:paraId="2E8D5439" w14:textId="77777777" w:rsidR="00EC7847" w:rsidRDefault="00000000">
            <w:pPr>
              <w:spacing w:line="220" w:lineRule="auto"/>
              <w:jc w:val="center"/>
            </w:pPr>
            <w:r>
              <w:rPr>
                <w:b/>
                <w:color w:val="000000"/>
                <w:sz w:val="18"/>
              </w:rPr>
              <w:t>Count MAE</w:t>
            </w:r>
          </w:p>
        </w:tc>
        <w:tc>
          <w:tcPr>
            <w:tcW w:w="974" w:type="dxa"/>
            <w:tcBorders>
              <w:top w:val="single" w:sz="12" w:space="0" w:color="000000" w:themeColor="text1"/>
              <w:bottom w:val="single" w:sz="12" w:space="0" w:color="000000" w:themeColor="text1"/>
            </w:tcBorders>
            <w:shd w:val="clear" w:color="auto" w:fill="E9EDF0"/>
            <w:vAlign w:val="center"/>
          </w:tcPr>
          <w:p w14:paraId="7EE4D06A" w14:textId="77777777" w:rsidR="00EC7847" w:rsidRDefault="00000000">
            <w:pPr>
              <w:spacing w:line="220" w:lineRule="auto"/>
              <w:jc w:val="center"/>
            </w:pPr>
            <w:r>
              <w:rPr>
                <w:b/>
                <w:color w:val="000000"/>
                <w:sz w:val="18"/>
              </w:rPr>
              <w:t>First-time MAE (d)</w:t>
            </w:r>
          </w:p>
        </w:tc>
      </w:tr>
      <w:tr w:rsidR="00EC7847" w14:paraId="356153E0" w14:textId="77777777" w:rsidTr="00805B3A">
        <w:trPr>
          <w:cantSplit/>
        </w:trPr>
        <w:tc>
          <w:tcPr>
            <w:tcW w:w="927" w:type="dxa"/>
            <w:tcBorders>
              <w:top w:val="single" w:sz="12" w:space="0" w:color="000000" w:themeColor="text1"/>
            </w:tcBorders>
            <w:shd w:val="clear" w:color="auto" w:fill="FFFFFF"/>
            <w:vAlign w:val="center"/>
          </w:tcPr>
          <w:p w14:paraId="7F214E00" w14:textId="77777777" w:rsidR="00EC7847" w:rsidRDefault="00000000">
            <w:pPr>
              <w:spacing w:line="220" w:lineRule="auto"/>
            </w:pPr>
            <w:r>
              <w:rPr>
                <w:color w:val="000000"/>
                <w:sz w:val="18"/>
              </w:rPr>
              <w:t>A0 / scratch</w:t>
            </w:r>
          </w:p>
        </w:tc>
        <w:tc>
          <w:tcPr>
            <w:tcW w:w="974" w:type="dxa"/>
            <w:tcBorders>
              <w:top w:val="single" w:sz="12" w:space="0" w:color="000000" w:themeColor="text1"/>
            </w:tcBorders>
            <w:shd w:val="clear" w:color="auto" w:fill="FFFFFF"/>
            <w:vAlign w:val="center"/>
          </w:tcPr>
          <w:p w14:paraId="3BBA450B" w14:textId="77777777" w:rsidR="00EC7847" w:rsidRDefault="00000000">
            <w:pPr>
              <w:spacing w:line="220" w:lineRule="auto"/>
              <w:jc w:val="center"/>
            </w:pPr>
            <w:r>
              <w:rPr>
                <w:color w:val="000000"/>
                <w:sz w:val="18"/>
              </w:rPr>
              <w:t>0.0123 +/- 0.0004</w:t>
            </w:r>
          </w:p>
        </w:tc>
        <w:tc>
          <w:tcPr>
            <w:tcW w:w="974" w:type="dxa"/>
            <w:tcBorders>
              <w:top w:val="single" w:sz="12" w:space="0" w:color="000000" w:themeColor="text1"/>
            </w:tcBorders>
            <w:shd w:val="clear" w:color="auto" w:fill="FFFFFF"/>
            <w:vAlign w:val="center"/>
          </w:tcPr>
          <w:p w14:paraId="73F79853" w14:textId="77777777" w:rsidR="00EC7847" w:rsidRDefault="00000000">
            <w:pPr>
              <w:spacing w:line="220" w:lineRule="auto"/>
              <w:jc w:val="center"/>
            </w:pPr>
            <w:r>
              <w:rPr>
                <w:color w:val="000000"/>
                <w:sz w:val="18"/>
              </w:rPr>
              <w:t>0.0204 +/- 0.0012</w:t>
            </w:r>
          </w:p>
        </w:tc>
        <w:tc>
          <w:tcPr>
            <w:tcW w:w="974" w:type="dxa"/>
            <w:tcBorders>
              <w:top w:val="single" w:sz="12" w:space="0" w:color="000000" w:themeColor="text1"/>
            </w:tcBorders>
            <w:shd w:val="clear" w:color="auto" w:fill="FFFFFF"/>
            <w:vAlign w:val="center"/>
          </w:tcPr>
          <w:p w14:paraId="7C9BA67A" w14:textId="77777777" w:rsidR="00EC7847" w:rsidRDefault="00000000">
            <w:pPr>
              <w:spacing w:line="220" w:lineRule="auto"/>
              <w:jc w:val="center"/>
            </w:pPr>
            <w:r>
              <w:rPr>
                <w:color w:val="000000"/>
                <w:sz w:val="18"/>
              </w:rPr>
              <w:t>1.4119 +/- 0.0300</w:t>
            </w:r>
          </w:p>
        </w:tc>
        <w:tc>
          <w:tcPr>
            <w:tcW w:w="974" w:type="dxa"/>
            <w:tcBorders>
              <w:top w:val="single" w:sz="12" w:space="0" w:color="000000" w:themeColor="text1"/>
            </w:tcBorders>
            <w:shd w:val="clear" w:color="auto" w:fill="FFFFFF"/>
            <w:vAlign w:val="center"/>
          </w:tcPr>
          <w:p w14:paraId="7A4EA01C" w14:textId="77777777" w:rsidR="00EC7847" w:rsidRDefault="00000000">
            <w:pPr>
              <w:spacing w:line="220" w:lineRule="auto"/>
              <w:jc w:val="center"/>
            </w:pPr>
            <w:r>
              <w:rPr>
                <w:color w:val="000000"/>
                <w:sz w:val="18"/>
              </w:rPr>
              <w:t>119.94 +/- 0.83</w:t>
            </w:r>
          </w:p>
        </w:tc>
      </w:tr>
      <w:tr w:rsidR="00EC7847" w14:paraId="2DC5B9C4" w14:textId="77777777" w:rsidTr="00805B3A">
        <w:trPr>
          <w:cantSplit/>
        </w:trPr>
        <w:tc>
          <w:tcPr>
            <w:tcW w:w="927" w:type="dxa"/>
            <w:shd w:val="clear" w:color="auto" w:fill="F7F8F9"/>
            <w:vAlign w:val="center"/>
          </w:tcPr>
          <w:p w14:paraId="71DB7C08" w14:textId="77777777" w:rsidR="00EC7847" w:rsidRDefault="00000000">
            <w:pPr>
              <w:spacing w:line="220" w:lineRule="auto"/>
            </w:pPr>
            <w:r>
              <w:rPr>
                <w:color w:val="000000"/>
                <w:sz w:val="18"/>
              </w:rPr>
              <w:t>A0 / UKB</w:t>
            </w:r>
          </w:p>
        </w:tc>
        <w:tc>
          <w:tcPr>
            <w:tcW w:w="974" w:type="dxa"/>
            <w:shd w:val="clear" w:color="auto" w:fill="F7F8F9"/>
            <w:vAlign w:val="center"/>
          </w:tcPr>
          <w:p w14:paraId="0C323FF0" w14:textId="77777777" w:rsidR="00EC7847" w:rsidRDefault="00000000">
            <w:pPr>
              <w:spacing w:line="220" w:lineRule="auto"/>
              <w:jc w:val="center"/>
            </w:pPr>
            <w:r>
              <w:rPr>
                <w:color w:val="000000"/>
                <w:sz w:val="18"/>
              </w:rPr>
              <w:t>0.0370 +/- 0.0013</w:t>
            </w:r>
          </w:p>
        </w:tc>
        <w:tc>
          <w:tcPr>
            <w:tcW w:w="974" w:type="dxa"/>
            <w:shd w:val="clear" w:color="auto" w:fill="F7F8F9"/>
            <w:vAlign w:val="center"/>
          </w:tcPr>
          <w:p w14:paraId="7ECB8591" w14:textId="77777777" w:rsidR="00EC7847" w:rsidRDefault="00000000">
            <w:pPr>
              <w:spacing w:line="220" w:lineRule="auto"/>
              <w:jc w:val="center"/>
            </w:pPr>
            <w:r>
              <w:rPr>
                <w:color w:val="000000"/>
                <w:sz w:val="18"/>
              </w:rPr>
              <w:t>0.0547 +/- 0.0025</w:t>
            </w:r>
          </w:p>
        </w:tc>
        <w:tc>
          <w:tcPr>
            <w:tcW w:w="974" w:type="dxa"/>
            <w:shd w:val="clear" w:color="auto" w:fill="F7F8F9"/>
            <w:vAlign w:val="center"/>
          </w:tcPr>
          <w:p w14:paraId="60D01265" w14:textId="77777777" w:rsidR="00EC7847" w:rsidRDefault="00000000">
            <w:pPr>
              <w:spacing w:line="220" w:lineRule="auto"/>
              <w:jc w:val="center"/>
            </w:pPr>
            <w:r>
              <w:rPr>
                <w:color w:val="000000"/>
                <w:sz w:val="18"/>
              </w:rPr>
              <w:t>1.4317 +/- 0.0252</w:t>
            </w:r>
          </w:p>
        </w:tc>
        <w:tc>
          <w:tcPr>
            <w:tcW w:w="974" w:type="dxa"/>
            <w:shd w:val="clear" w:color="auto" w:fill="F7F8F9"/>
            <w:vAlign w:val="center"/>
          </w:tcPr>
          <w:p w14:paraId="295E9D4F" w14:textId="77777777" w:rsidR="00EC7847" w:rsidRDefault="00000000">
            <w:pPr>
              <w:spacing w:line="220" w:lineRule="auto"/>
              <w:jc w:val="center"/>
            </w:pPr>
            <w:r>
              <w:rPr>
                <w:color w:val="000000"/>
                <w:sz w:val="18"/>
              </w:rPr>
              <w:t>120.03 +/- 1.10</w:t>
            </w:r>
          </w:p>
        </w:tc>
      </w:tr>
      <w:tr w:rsidR="00EC7847" w14:paraId="18D28730" w14:textId="77777777" w:rsidTr="00805B3A">
        <w:trPr>
          <w:cantSplit/>
        </w:trPr>
        <w:tc>
          <w:tcPr>
            <w:tcW w:w="927" w:type="dxa"/>
            <w:shd w:val="clear" w:color="auto" w:fill="FFFFFF"/>
            <w:vAlign w:val="center"/>
          </w:tcPr>
          <w:p w14:paraId="1574546B" w14:textId="77777777" w:rsidR="00EC7847" w:rsidRDefault="00000000">
            <w:pPr>
              <w:spacing w:line="220" w:lineRule="auto"/>
            </w:pPr>
            <w:r>
              <w:rPr>
                <w:color w:val="000000"/>
                <w:sz w:val="18"/>
              </w:rPr>
              <w:t>A2 / scratch</w:t>
            </w:r>
          </w:p>
        </w:tc>
        <w:tc>
          <w:tcPr>
            <w:tcW w:w="974" w:type="dxa"/>
            <w:shd w:val="clear" w:color="auto" w:fill="FFFFFF"/>
            <w:vAlign w:val="center"/>
          </w:tcPr>
          <w:p w14:paraId="2AD759E6" w14:textId="77777777" w:rsidR="00EC7847" w:rsidRDefault="00000000">
            <w:pPr>
              <w:spacing w:line="220" w:lineRule="auto"/>
              <w:jc w:val="center"/>
            </w:pPr>
            <w:r>
              <w:rPr>
                <w:color w:val="000000"/>
                <w:sz w:val="18"/>
              </w:rPr>
              <w:t>0.0130 +/- 0.0007</w:t>
            </w:r>
          </w:p>
        </w:tc>
        <w:tc>
          <w:tcPr>
            <w:tcW w:w="974" w:type="dxa"/>
            <w:shd w:val="clear" w:color="auto" w:fill="FFFFFF"/>
            <w:vAlign w:val="center"/>
          </w:tcPr>
          <w:p w14:paraId="22A09BE8" w14:textId="77777777" w:rsidR="00EC7847" w:rsidRDefault="00000000">
            <w:pPr>
              <w:spacing w:line="220" w:lineRule="auto"/>
              <w:jc w:val="center"/>
            </w:pPr>
            <w:r>
              <w:rPr>
                <w:color w:val="000000"/>
                <w:sz w:val="18"/>
              </w:rPr>
              <w:t>0.0225 +/- 0.0019</w:t>
            </w:r>
          </w:p>
        </w:tc>
        <w:tc>
          <w:tcPr>
            <w:tcW w:w="974" w:type="dxa"/>
            <w:shd w:val="clear" w:color="auto" w:fill="FFFFFF"/>
            <w:vAlign w:val="center"/>
          </w:tcPr>
          <w:p w14:paraId="0689D479" w14:textId="77777777" w:rsidR="00EC7847" w:rsidRDefault="00000000">
            <w:pPr>
              <w:spacing w:line="220" w:lineRule="auto"/>
              <w:jc w:val="center"/>
            </w:pPr>
            <w:r>
              <w:rPr>
                <w:color w:val="000000"/>
                <w:sz w:val="18"/>
              </w:rPr>
              <w:t>1.4333 +/- 0.0414</w:t>
            </w:r>
          </w:p>
        </w:tc>
        <w:tc>
          <w:tcPr>
            <w:tcW w:w="974" w:type="dxa"/>
            <w:shd w:val="clear" w:color="auto" w:fill="FFFFFF"/>
            <w:vAlign w:val="center"/>
          </w:tcPr>
          <w:p w14:paraId="70A8DA7B" w14:textId="77777777" w:rsidR="00EC7847" w:rsidRDefault="00000000">
            <w:pPr>
              <w:spacing w:line="220" w:lineRule="auto"/>
              <w:jc w:val="center"/>
            </w:pPr>
            <w:r>
              <w:rPr>
                <w:color w:val="000000"/>
                <w:sz w:val="18"/>
              </w:rPr>
              <w:t>119.46 +/- 1.50</w:t>
            </w:r>
          </w:p>
        </w:tc>
      </w:tr>
      <w:tr w:rsidR="00EC7847" w14:paraId="4C3EB96F" w14:textId="77777777" w:rsidTr="00805B3A">
        <w:trPr>
          <w:cantSplit/>
        </w:trPr>
        <w:tc>
          <w:tcPr>
            <w:tcW w:w="927" w:type="dxa"/>
            <w:shd w:val="clear" w:color="auto" w:fill="F7F8F9"/>
            <w:vAlign w:val="center"/>
          </w:tcPr>
          <w:p w14:paraId="5F99027E" w14:textId="77777777" w:rsidR="00EC7847" w:rsidRDefault="00000000">
            <w:pPr>
              <w:spacing w:line="220" w:lineRule="auto"/>
            </w:pPr>
            <w:r>
              <w:rPr>
                <w:color w:val="000000"/>
                <w:sz w:val="18"/>
              </w:rPr>
              <w:t>A2 / UKB</w:t>
            </w:r>
          </w:p>
        </w:tc>
        <w:tc>
          <w:tcPr>
            <w:tcW w:w="974" w:type="dxa"/>
            <w:shd w:val="clear" w:color="auto" w:fill="F7F8F9"/>
            <w:vAlign w:val="center"/>
          </w:tcPr>
          <w:p w14:paraId="0C01959C" w14:textId="77777777" w:rsidR="00EC7847" w:rsidRDefault="00000000">
            <w:pPr>
              <w:spacing w:line="220" w:lineRule="auto"/>
              <w:jc w:val="center"/>
            </w:pPr>
            <w:r>
              <w:rPr>
                <w:color w:val="000000"/>
                <w:sz w:val="18"/>
              </w:rPr>
              <w:t>0.0367 +/- 0.0012</w:t>
            </w:r>
          </w:p>
        </w:tc>
        <w:tc>
          <w:tcPr>
            <w:tcW w:w="974" w:type="dxa"/>
            <w:shd w:val="clear" w:color="auto" w:fill="F7F8F9"/>
            <w:vAlign w:val="center"/>
          </w:tcPr>
          <w:p w14:paraId="33D5427C" w14:textId="77777777" w:rsidR="00EC7847" w:rsidRDefault="00000000">
            <w:pPr>
              <w:spacing w:line="220" w:lineRule="auto"/>
              <w:jc w:val="center"/>
            </w:pPr>
            <w:r>
              <w:rPr>
                <w:color w:val="000000"/>
                <w:sz w:val="18"/>
              </w:rPr>
              <w:t>0.0560 +/- 0.0032</w:t>
            </w:r>
          </w:p>
        </w:tc>
        <w:tc>
          <w:tcPr>
            <w:tcW w:w="974" w:type="dxa"/>
            <w:shd w:val="clear" w:color="auto" w:fill="F7F8F9"/>
            <w:vAlign w:val="center"/>
          </w:tcPr>
          <w:p w14:paraId="17646D76" w14:textId="77777777" w:rsidR="00EC7847" w:rsidRDefault="00000000">
            <w:pPr>
              <w:spacing w:line="220" w:lineRule="auto"/>
              <w:jc w:val="center"/>
            </w:pPr>
            <w:r>
              <w:rPr>
                <w:color w:val="000000"/>
                <w:sz w:val="18"/>
              </w:rPr>
              <w:t>1.4703 +/- 0.0373</w:t>
            </w:r>
          </w:p>
        </w:tc>
        <w:tc>
          <w:tcPr>
            <w:tcW w:w="974" w:type="dxa"/>
            <w:shd w:val="clear" w:color="auto" w:fill="F7F8F9"/>
            <w:vAlign w:val="center"/>
          </w:tcPr>
          <w:p w14:paraId="02C7F640" w14:textId="77777777" w:rsidR="00EC7847" w:rsidRDefault="00000000">
            <w:pPr>
              <w:spacing w:line="220" w:lineRule="auto"/>
              <w:jc w:val="center"/>
            </w:pPr>
            <w:r>
              <w:rPr>
                <w:color w:val="000000"/>
                <w:sz w:val="18"/>
              </w:rPr>
              <w:t>118.77 +/- 1.13</w:t>
            </w:r>
          </w:p>
        </w:tc>
      </w:tr>
      <w:tr w:rsidR="00EC7847" w14:paraId="11A32B15" w14:textId="77777777" w:rsidTr="00805B3A">
        <w:trPr>
          <w:cantSplit/>
        </w:trPr>
        <w:tc>
          <w:tcPr>
            <w:tcW w:w="927" w:type="dxa"/>
            <w:shd w:val="clear" w:color="auto" w:fill="FFFFFF"/>
            <w:vAlign w:val="center"/>
          </w:tcPr>
          <w:p w14:paraId="1D5CBC68" w14:textId="77777777" w:rsidR="00EC7847" w:rsidRDefault="00000000">
            <w:pPr>
              <w:spacing w:line="220" w:lineRule="auto"/>
            </w:pPr>
            <w:r>
              <w:rPr>
                <w:color w:val="000000"/>
                <w:sz w:val="18"/>
              </w:rPr>
              <w:t>ETHOS / scratch</w:t>
            </w:r>
          </w:p>
        </w:tc>
        <w:tc>
          <w:tcPr>
            <w:tcW w:w="974" w:type="dxa"/>
            <w:shd w:val="clear" w:color="auto" w:fill="FFFFFF"/>
            <w:vAlign w:val="center"/>
          </w:tcPr>
          <w:p w14:paraId="09B4AD8A" w14:textId="77777777" w:rsidR="00EC7847" w:rsidRDefault="00000000">
            <w:pPr>
              <w:spacing w:line="220" w:lineRule="auto"/>
              <w:jc w:val="center"/>
            </w:pPr>
            <w:r>
              <w:rPr>
                <w:color w:val="000000"/>
                <w:sz w:val="18"/>
              </w:rPr>
              <w:t>0.0117 +/- 0.0005</w:t>
            </w:r>
          </w:p>
        </w:tc>
        <w:tc>
          <w:tcPr>
            <w:tcW w:w="974" w:type="dxa"/>
            <w:shd w:val="clear" w:color="auto" w:fill="FFFFFF"/>
            <w:vAlign w:val="center"/>
          </w:tcPr>
          <w:p w14:paraId="73722CBE" w14:textId="77777777" w:rsidR="00EC7847" w:rsidRDefault="00000000">
            <w:pPr>
              <w:spacing w:line="220" w:lineRule="auto"/>
              <w:jc w:val="center"/>
            </w:pPr>
            <w:r>
              <w:rPr>
                <w:color w:val="000000"/>
                <w:sz w:val="18"/>
              </w:rPr>
              <w:t>0.0199 +/- 0.0011</w:t>
            </w:r>
          </w:p>
        </w:tc>
        <w:tc>
          <w:tcPr>
            <w:tcW w:w="974" w:type="dxa"/>
            <w:shd w:val="clear" w:color="auto" w:fill="FFFFFF"/>
            <w:vAlign w:val="center"/>
          </w:tcPr>
          <w:p w14:paraId="7E2B7C44" w14:textId="77777777" w:rsidR="00EC7847" w:rsidRDefault="00000000">
            <w:pPr>
              <w:spacing w:line="220" w:lineRule="auto"/>
              <w:jc w:val="center"/>
            </w:pPr>
            <w:r>
              <w:rPr>
                <w:color w:val="000000"/>
                <w:sz w:val="18"/>
              </w:rPr>
              <w:t>1.4230 +/- 0.0322</w:t>
            </w:r>
          </w:p>
        </w:tc>
        <w:tc>
          <w:tcPr>
            <w:tcW w:w="974" w:type="dxa"/>
            <w:shd w:val="clear" w:color="auto" w:fill="FFFFFF"/>
            <w:vAlign w:val="center"/>
          </w:tcPr>
          <w:p w14:paraId="654B37A9" w14:textId="77777777" w:rsidR="00EC7847" w:rsidRDefault="00000000">
            <w:pPr>
              <w:spacing w:line="220" w:lineRule="auto"/>
              <w:jc w:val="center"/>
            </w:pPr>
            <w:r>
              <w:rPr>
                <w:color w:val="000000"/>
                <w:sz w:val="18"/>
              </w:rPr>
              <w:t>119.05 +/- 1.09</w:t>
            </w:r>
          </w:p>
        </w:tc>
      </w:tr>
      <w:tr w:rsidR="00EC7847" w14:paraId="71B33BF9" w14:textId="77777777" w:rsidTr="00805B3A">
        <w:trPr>
          <w:cantSplit/>
        </w:trPr>
        <w:tc>
          <w:tcPr>
            <w:tcW w:w="927" w:type="dxa"/>
            <w:shd w:val="clear" w:color="auto" w:fill="F7F8F9"/>
            <w:vAlign w:val="center"/>
          </w:tcPr>
          <w:p w14:paraId="3BB8928E" w14:textId="77777777" w:rsidR="00EC7847" w:rsidRDefault="00000000">
            <w:pPr>
              <w:spacing w:line="220" w:lineRule="auto"/>
            </w:pPr>
            <w:r>
              <w:rPr>
                <w:color w:val="000000"/>
                <w:sz w:val="18"/>
              </w:rPr>
              <w:t>ETHOS / UKB</w:t>
            </w:r>
          </w:p>
        </w:tc>
        <w:tc>
          <w:tcPr>
            <w:tcW w:w="974" w:type="dxa"/>
            <w:shd w:val="clear" w:color="auto" w:fill="F7F8F9"/>
            <w:vAlign w:val="center"/>
          </w:tcPr>
          <w:p w14:paraId="32DB27D4" w14:textId="77777777" w:rsidR="00EC7847" w:rsidRDefault="00000000">
            <w:pPr>
              <w:spacing w:line="220" w:lineRule="auto"/>
              <w:jc w:val="center"/>
            </w:pPr>
            <w:r>
              <w:rPr>
                <w:color w:val="000000"/>
                <w:sz w:val="18"/>
              </w:rPr>
              <w:t>0.0364 +/- 0.0011</w:t>
            </w:r>
          </w:p>
        </w:tc>
        <w:tc>
          <w:tcPr>
            <w:tcW w:w="974" w:type="dxa"/>
            <w:shd w:val="clear" w:color="auto" w:fill="F7F8F9"/>
            <w:vAlign w:val="center"/>
          </w:tcPr>
          <w:p w14:paraId="1C93CC7B" w14:textId="77777777" w:rsidR="00EC7847" w:rsidRDefault="00000000">
            <w:pPr>
              <w:spacing w:line="220" w:lineRule="auto"/>
              <w:jc w:val="center"/>
            </w:pPr>
            <w:r>
              <w:rPr>
                <w:color w:val="000000"/>
                <w:sz w:val="18"/>
              </w:rPr>
              <w:t>0.0545 +/- 0.0023</w:t>
            </w:r>
          </w:p>
        </w:tc>
        <w:tc>
          <w:tcPr>
            <w:tcW w:w="974" w:type="dxa"/>
            <w:shd w:val="clear" w:color="auto" w:fill="F7F8F9"/>
            <w:vAlign w:val="center"/>
          </w:tcPr>
          <w:p w14:paraId="6D1843B4" w14:textId="77777777" w:rsidR="00EC7847" w:rsidRDefault="00000000">
            <w:pPr>
              <w:spacing w:line="220" w:lineRule="auto"/>
              <w:jc w:val="center"/>
            </w:pPr>
            <w:r>
              <w:rPr>
                <w:color w:val="000000"/>
                <w:sz w:val="18"/>
              </w:rPr>
              <w:t>1.4531 +/- 0.0186</w:t>
            </w:r>
          </w:p>
        </w:tc>
        <w:tc>
          <w:tcPr>
            <w:tcW w:w="974" w:type="dxa"/>
            <w:shd w:val="clear" w:color="auto" w:fill="F7F8F9"/>
            <w:vAlign w:val="center"/>
          </w:tcPr>
          <w:p w14:paraId="56EA32FF" w14:textId="77777777" w:rsidR="00EC7847" w:rsidRDefault="00000000">
            <w:pPr>
              <w:spacing w:line="220" w:lineRule="auto"/>
              <w:jc w:val="center"/>
            </w:pPr>
            <w:r>
              <w:rPr>
                <w:color w:val="000000"/>
                <w:sz w:val="18"/>
              </w:rPr>
              <w:t>118.93 +/- 0.59</w:t>
            </w:r>
          </w:p>
        </w:tc>
      </w:tr>
      <w:tr w:rsidR="00EC7847" w14:paraId="71B33BF9" w14:textId="77777777" w:rsidTr="00805B3A">
        <w:trPr>
          <w:cantSplit/>
        </w:trPr>
        <w:tc>
          <w:tcPr>
            <w:tcW w:w="927" w:type="dxa"/>
            <w:shd w:val="clear" w:color="auto" w:fill="F7F8F9"/>
            <w:vAlign w:val="center"/>
          </w:tcPr>
          <w:p w14:paraId="3BB8928E" w14:textId="77777777" w:rsidR="00EC7847" w:rsidRDefault="00000000">
            <w:pPr>
              <w:spacing w:line="220" w:lineRule="auto"/>
            </w:pPr>
            <w:r>
              <w:rPr>
                <w:color w:val="000000"/>
                <w:sz w:val="18"/>
              </w:rPr>
              <w:t>Foresight / scratch</w:t>
            </w:r>
          </w:p>
        </w:tc>
        <w:tc>
          <w:tcPr>
            <w:tcW w:w="974" w:type="dxa"/>
            <w:shd w:val="clear" w:color="auto" w:fill="F7F8F9"/>
            <w:vAlign w:val="center"/>
          </w:tcPr>
          <w:p w14:paraId="32DB27D4" w14:textId="77777777" w:rsidR="00EC7847" w:rsidRDefault="00000000">
            <w:pPr>
              <w:spacing w:line="220" w:lineRule="auto"/>
              <w:jc w:val="center"/>
            </w:pPr>
            <w:r>
              <w:rPr>
                <w:color w:val="000000"/>
                <w:sz w:val="18"/>
              </w:rPr>
              <w:t>0.0111 +/- 0.0004</w:t>
            </w:r>
          </w:p>
        </w:tc>
        <w:tc>
          <w:tcPr>
            <w:tcW w:w="974" w:type="dxa"/>
            <w:shd w:val="clear" w:color="auto" w:fill="F7F8F9"/>
            <w:vAlign w:val="center"/>
          </w:tcPr>
          <w:p w14:paraId="1C93CC7B" w14:textId="77777777" w:rsidR="00EC7847" w:rsidRDefault="00000000">
            <w:pPr>
              <w:spacing w:line="220" w:lineRule="auto"/>
              <w:jc w:val="center"/>
            </w:pPr>
            <w:r>
              <w:rPr>
                <w:color w:val="000000"/>
                <w:sz w:val="18"/>
              </w:rPr>
              <w:t>0.0186 +/- 0.0009</w:t>
            </w:r>
          </w:p>
        </w:tc>
        <w:tc>
          <w:tcPr>
            <w:tcW w:w="974" w:type="dxa"/>
            <w:shd w:val="clear" w:color="auto" w:fill="F7F8F9"/>
            <w:vAlign w:val="center"/>
          </w:tcPr>
          <w:p w14:paraId="6D1843B4" w14:textId="77777777" w:rsidR="00EC7847" w:rsidRDefault="00000000">
            <w:pPr>
              <w:spacing w:line="220" w:lineRule="auto"/>
              <w:jc w:val="center"/>
            </w:pPr>
            <w:r>
              <w:rPr>
                <w:color w:val="000000"/>
                <w:sz w:val="18"/>
              </w:rPr>
              <w:t>1.3961 +/- 0.0220</w:t>
            </w:r>
          </w:p>
        </w:tc>
        <w:tc>
          <w:tcPr>
            <w:tcW w:w="974" w:type="dxa"/>
            <w:shd w:val="clear" w:color="auto" w:fill="F7F8F9"/>
            <w:vAlign w:val="center"/>
          </w:tcPr>
          <w:p w14:paraId="56EA32FF" w14:textId="77777777" w:rsidR="00EC7847" w:rsidRDefault="00000000">
            <w:pPr>
              <w:spacing w:line="220" w:lineRule="auto"/>
              <w:jc w:val="center"/>
            </w:pPr>
            <w:r>
              <w:rPr>
                <w:color w:val="000000"/>
                <w:sz w:val="18"/>
              </w:rPr>
              <w:t>120.57 +/- 0.70</w:t>
            </w:r>
          </w:p>
        </w:tc>
      </w:tr>
      <w:tr w:rsidR="00EC7847" w14:paraId="71B33BF9" w14:textId="77777777" w:rsidTr="00805B3A">
        <w:trPr>
          <w:cantSplit/>
        </w:trPr>
        <w:tc>
          <w:tcPr>
            <w:tcW w:w="927" w:type="dxa"/>
            <w:shd w:val="clear" w:color="auto" w:fill="F7F8F9"/>
            <w:vAlign w:val="center"/>
          </w:tcPr>
          <w:p w14:paraId="3BB8928E" w14:textId="77777777" w:rsidR="00EC7847" w:rsidRDefault="00000000">
            <w:pPr>
              <w:spacing w:line="220" w:lineRule="auto"/>
            </w:pPr>
            <w:r>
              <w:rPr>
                <w:color w:val="000000"/>
                <w:sz w:val="18"/>
              </w:rPr>
              <w:t>Foresight / UKB</w:t>
            </w:r>
          </w:p>
        </w:tc>
        <w:tc>
          <w:tcPr>
            <w:tcW w:w="974" w:type="dxa"/>
            <w:shd w:val="clear" w:color="auto" w:fill="F7F8F9"/>
            <w:vAlign w:val="center"/>
          </w:tcPr>
          <w:p w14:paraId="32DB27D4" w14:textId="77777777" w:rsidR="00EC7847" w:rsidRDefault="00000000">
            <w:pPr>
              <w:spacing w:line="220" w:lineRule="auto"/>
              <w:jc w:val="center"/>
            </w:pPr>
            <w:r>
              <w:rPr>
                <w:color w:val="000000"/>
                <w:sz w:val="18"/>
              </w:rPr>
              <w:t>0.0360 +/- 0.0005</w:t>
            </w:r>
          </w:p>
        </w:tc>
        <w:tc>
          <w:tcPr>
            <w:tcW w:w="974" w:type="dxa"/>
            <w:shd w:val="clear" w:color="auto" w:fill="F7F8F9"/>
            <w:vAlign w:val="center"/>
          </w:tcPr>
          <w:p w14:paraId="1C93CC7B" w14:textId="77777777" w:rsidR="00EC7847" w:rsidRDefault="00000000">
            <w:pPr>
              <w:spacing w:line="220" w:lineRule="auto"/>
              <w:jc w:val="center"/>
            </w:pPr>
            <w:r>
              <w:rPr>
                <w:color w:val="000000"/>
                <w:sz w:val="18"/>
              </w:rPr>
              <w:t>0.0534 +/- 0.0007</w:t>
            </w:r>
          </w:p>
        </w:tc>
        <w:tc>
          <w:tcPr>
            <w:tcW w:w="974" w:type="dxa"/>
            <w:shd w:val="clear" w:color="auto" w:fill="F7F8F9"/>
            <w:vAlign w:val="center"/>
          </w:tcPr>
          <w:p w14:paraId="6D1843B4" w14:textId="77777777" w:rsidR="00EC7847" w:rsidRDefault="00000000">
            <w:pPr>
              <w:spacing w:line="220" w:lineRule="auto"/>
              <w:jc w:val="center"/>
            </w:pPr>
            <w:r>
              <w:rPr>
                <w:color w:val="000000"/>
                <w:sz w:val="18"/>
              </w:rPr>
              <w:t>1.4340 +/- 0.0107</w:t>
            </w:r>
          </w:p>
        </w:tc>
        <w:tc>
          <w:tcPr>
            <w:tcW w:w="974" w:type="dxa"/>
            <w:shd w:val="clear" w:color="auto" w:fill="F7F8F9"/>
            <w:vAlign w:val="center"/>
          </w:tcPr>
          <w:p w14:paraId="56EA32FF" w14:textId="77777777" w:rsidR="00EC7847" w:rsidRDefault="00000000">
            <w:pPr>
              <w:spacing w:line="220" w:lineRule="auto"/>
              <w:jc w:val="center"/>
            </w:pPr>
            <w:r>
              <w:rPr>
                <w:color w:val="000000"/>
                <w:sz w:val="18"/>
              </w:rPr>
              <w:t>119.47 +/- 0.32</w:t>
            </w:r>
          </w:p>
        </w:tc>
      </w:tr>
      <w:tr w:rsidR="00EC7847" w14:paraId="71B33BF9" w14:textId="77777777" w:rsidTr="00805B3A">
        <w:trPr>
          <w:cantSplit/>
        </w:trPr>
        <w:tc>
          <w:tcPr>
            <w:tcW w:w="927" w:type="dxa"/>
            <w:shd w:val="clear" w:color="auto" w:fill="F7F8F9"/>
            <w:vAlign w:val="center"/>
          </w:tcPr>
          <w:p w14:paraId="3BB8928E" w14:textId="77777777" w:rsidR="00EC7847" w:rsidRDefault="00000000">
            <w:pPr>
              <w:spacing w:line="220" w:lineRule="auto"/>
            </w:pPr>
            <w:r>
              <w:rPr>
                <w:color w:val="000000"/>
                <w:sz w:val="18"/>
              </w:rPr>
              <w:t>Med-BERT / scratch</w:t>
            </w:r>
          </w:p>
        </w:tc>
        <w:tc>
          <w:tcPr>
            <w:tcW w:w="974" w:type="dxa"/>
            <w:shd w:val="clear" w:color="auto" w:fill="F7F8F9"/>
            <w:vAlign w:val="center"/>
          </w:tcPr>
          <w:p w14:paraId="32DB27D4" w14:textId="77777777" w:rsidR="00EC7847" w:rsidRDefault="00000000">
            <w:pPr>
              <w:spacing w:line="220" w:lineRule="auto"/>
              <w:jc w:val="center"/>
            </w:pPr>
            <w:r>
              <w:rPr>
                <w:color w:val="000000"/>
                <w:sz w:val="18"/>
              </w:rPr>
              <w:t>0.0039 +/- 0.0002</w:t>
            </w:r>
          </w:p>
        </w:tc>
        <w:tc>
          <w:tcPr>
            <w:tcW w:w="974" w:type="dxa"/>
            <w:shd w:val="clear" w:color="auto" w:fill="F7F8F9"/>
            <w:vAlign w:val="center"/>
          </w:tcPr>
          <w:p w14:paraId="1C93CC7B" w14:textId="77777777" w:rsidR="00EC7847" w:rsidRDefault="00000000">
            <w:pPr>
              <w:spacing w:line="220" w:lineRule="auto"/>
              <w:jc w:val="center"/>
            </w:pPr>
            <w:r>
              <w:rPr>
                <w:color w:val="000000"/>
                <w:sz w:val="18"/>
              </w:rPr>
              <w:t>0.0062 +/- 0.0006</w:t>
            </w:r>
          </w:p>
        </w:tc>
        <w:tc>
          <w:tcPr>
            <w:tcW w:w="974" w:type="dxa"/>
            <w:shd w:val="clear" w:color="auto" w:fill="F7F8F9"/>
            <w:vAlign w:val="center"/>
          </w:tcPr>
          <w:p w14:paraId="6D1843B4" w14:textId="77777777" w:rsidR="00EC7847" w:rsidRDefault="00000000">
            <w:pPr>
              <w:spacing w:line="220" w:lineRule="auto"/>
              <w:jc w:val="center"/>
            </w:pPr>
            <w:r>
              <w:rPr>
                <w:color w:val="000000"/>
                <w:sz w:val="18"/>
              </w:rPr>
              <w:t>1.4281 +/- 0.0162</w:t>
            </w:r>
          </w:p>
        </w:tc>
        <w:tc>
          <w:tcPr>
            <w:tcW w:w="974" w:type="dxa"/>
            <w:shd w:val="clear" w:color="auto" w:fill="F7F8F9"/>
            <w:vAlign w:val="center"/>
          </w:tcPr>
          <w:p w14:paraId="56EA32FF" w14:textId="77777777" w:rsidR="00EC7847" w:rsidRDefault="00000000">
            <w:pPr>
              <w:spacing w:line="220" w:lineRule="auto"/>
              <w:jc w:val="center"/>
            </w:pPr>
            <w:r>
              <w:rPr>
                <w:color w:val="000000"/>
                <w:sz w:val="18"/>
              </w:rPr>
              <w:t>124.50 +/- 0.74</w:t>
            </w:r>
          </w:p>
        </w:tc>
      </w:tr>
      <w:tr w:rsidR="00EC7847" w14:paraId="71B33BF9" w14:textId="77777777" w:rsidTr="00805B3A">
        <w:trPr>
          <w:cantSplit/>
        </w:trPr>
        <w:tc>
          <w:tcPr>
            <w:tcW w:w="927" w:type="dxa"/>
            <w:shd w:val="clear" w:color="auto" w:fill="F7F8F9"/>
            <w:vAlign w:val="center"/>
          </w:tcPr>
          <w:p w14:paraId="3BB8928E" w14:textId="77777777" w:rsidR="00EC7847" w:rsidRDefault="00000000">
            <w:pPr>
              <w:spacing w:line="220" w:lineRule="auto"/>
            </w:pPr>
            <w:r>
              <w:rPr>
                <w:color w:val="000000"/>
                <w:sz w:val="18"/>
              </w:rPr>
              <w:t>Med-BERT / UKB</w:t>
            </w:r>
          </w:p>
        </w:tc>
        <w:tc>
          <w:tcPr>
            <w:tcW w:w="974" w:type="dxa"/>
            <w:shd w:val="clear" w:color="auto" w:fill="F7F8F9"/>
            <w:vAlign w:val="center"/>
          </w:tcPr>
          <w:p w14:paraId="32DB27D4" w14:textId="77777777" w:rsidR="00EC7847" w:rsidRDefault="00000000">
            <w:pPr>
              <w:spacing w:line="220" w:lineRule="auto"/>
              <w:jc w:val="center"/>
            </w:pPr>
            <w:r>
              <w:rPr>
                <w:color w:val="000000"/>
                <w:sz w:val="18"/>
              </w:rPr>
              <w:t>0.0063 +/- 0.0008</w:t>
            </w:r>
          </w:p>
        </w:tc>
        <w:tc>
          <w:tcPr>
            <w:tcW w:w="974" w:type="dxa"/>
            <w:shd w:val="clear" w:color="auto" w:fill="F7F8F9"/>
            <w:vAlign w:val="center"/>
          </w:tcPr>
          <w:p w14:paraId="1C93CC7B" w14:textId="77777777" w:rsidR="00EC7847" w:rsidRDefault="00000000">
            <w:pPr>
              <w:spacing w:line="220" w:lineRule="auto"/>
              <w:jc w:val="center"/>
            </w:pPr>
            <w:r>
              <w:rPr>
                <w:color w:val="000000"/>
                <w:sz w:val="18"/>
              </w:rPr>
              <w:t>0.0118 +/- 0.0014</w:t>
            </w:r>
          </w:p>
        </w:tc>
        <w:tc>
          <w:tcPr>
            <w:tcW w:w="974" w:type="dxa"/>
            <w:shd w:val="clear" w:color="auto" w:fill="F7F8F9"/>
            <w:vAlign w:val="center"/>
          </w:tcPr>
          <w:p w14:paraId="6D1843B4" w14:textId="77777777" w:rsidR="00EC7847" w:rsidRDefault="00000000">
            <w:pPr>
              <w:spacing w:line="220" w:lineRule="auto"/>
              <w:jc w:val="center"/>
            </w:pPr>
            <w:r>
              <w:rPr>
                <w:color w:val="000000"/>
                <w:sz w:val="18"/>
              </w:rPr>
              <w:t>1.5056 +/- 0.0336</w:t>
            </w:r>
          </w:p>
        </w:tc>
        <w:tc>
          <w:tcPr>
            <w:tcW w:w="974" w:type="dxa"/>
            <w:shd w:val="clear" w:color="auto" w:fill="F7F8F9"/>
            <w:vAlign w:val="center"/>
          </w:tcPr>
          <w:p w14:paraId="56EA32FF" w14:textId="77777777" w:rsidR="00EC7847" w:rsidRDefault="00000000">
            <w:pPr>
              <w:spacing w:line="220" w:lineRule="auto"/>
              <w:jc w:val="center"/>
            </w:pPr>
            <w:r>
              <w:rPr>
                <w:color w:val="000000"/>
                <w:sz w:val="18"/>
              </w:rPr>
              <w:t>121.27 +/- 0.82</w:t>
            </w:r>
          </w:p>
        </w:tc>
      </w:tr>
    </w:tbl>
    <w:p w14:paraId="0410A969" w14:textId="77777777" w:rsidR="00EC7847" w:rsidRDefault="00000000">
      <w:pPr>
        <w:spacing w:after="40"/>
        <w:jc w:val="both"/>
      </w:pPr>
      <w:r>
        <w:rPr>
          <w:color w:val="000000"/>
          <w:sz w:val="18"/>
        </w:rPr>
        <w:t>Values are arithmetic seed means +/- sample SD, not confidence intervals. Jaccard/recall: N=1,327; count: N=2,000. First-time means are conditional on each arm's finite predictions; paired timing contrasts use common patients.</w:t>
      </w:r>
    </w:p>
    <w:p w14:paraId="0E3FCEA1" w14:textId="77777777" w:rsidR="00671FFF" w:rsidRDefault="00000000">
      <w:pPr>
        <w:keepNext/>
        <w:spacing w:before="120" w:after="60"/>
        <w:jc w:val="both"/>
      </w:pPr>
      <w:r>
        <w:rPr>
          <w:b/>
          <w:color w:val="000000"/>
        </w:rPr>
        <w:t>TABLE S7. Structure and coverage at the same checkpoints</w:t>
      </w:r>
    </w:p>
    <w:tbl>
      <w:tblPr>
        <w:tblW w:w="4824" w:type="dxa"/>
        <w:tblBorders>
          <w:top w:val="single" w:sz="12" w:space="0" w:color="000000" w:themeColor="text1"/>
          <w:bottom w:val="single" w:sz="12" w:space="0" w:color="000000" w:themeColor="text1"/>
        </w:tblBorders>
        <w:tblLayout w:type="fixed"/>
        <w:tblCellMar>
          <w:top w:w="65" w:type="dxa"/>
          <w:left w:w="85" w:type="dxa"/>
          <w:bottom w:w="65" w:type="dxa"/>
          <w:right w:w="85" w:type="dxa"/>
        </w:tblCellMar>
        <w:tblLook w:val="04A0" w:firstRow="1" w:lastRow="0" w:firstColumn="1" w:lastColumn="0" w:noHBand="0" w:noVBand="1"/>
      </w:tblPr>
      <w:tblGrid>
        <w:gridCol w:w="928"/>
        <w:gridCol w:w="974"/>
        <w:gridCol w:w="974"/>
        <w:gridCol w:w="974"/>
        <w:gridCol w:w="974"/>
      </w:tblGrid>
      <w:tr w:rsidR="00EC7847" w14:paraId="20EEEF6B" w14:textId="77777777" w:rsidTr="00375C15">
        <w:trPr>
          <w:cantSplit/>
          <w:tblHeader/>
        </w:trPr>
        <w:tc>
          <w:tcPr>
            <w:tcW w:w="927" w:type="dxa"/>
            <w:tcBorders>
              <w:top w:val="single" w:sz="12" w:space="0" w:color="000000" w:themeColor="text1"/>
              <w:bottom w:val="single" w:sz="12" w:space="0" w:color="000000" w:themeColor="text1"/>
            </w:tcBorders>
            <w:shd w:val="clear" w:color="auto" w:fill="E9EDF0"/>
            <w:vAlign w:val="center"/>
          </w:tcPr>
          <w:p w14:paraId="40E6B3C8" w14:textId="77777777" w:rsidR="00EC7847" w:rsidRDefault="00000000">
            <w:pPr>
              <w:spacing w:line="220" w:lineRule="auto"/>
            </w:pPr>
            <w:r>
              <w:rPr>
                <w:b/>
                <w:color w:val="000000"/>
                <w:sz w:val="18"/>
              </w:rPr>
              <w:t>Model / init.</w:t>
            </w:r>
          </w:p>
        </w:tc>
        <w:tc>
          <w:tcPr>
            <w:tcW w:w="974" w:type="dxa"/>
            <w:tcBorders>
              <w:top w:val="single" w:sz="12" w:space="0" w:color="000000" w:themeColor="text1"/>
              <w:bottom w:val="single" w:sz="12" w:space="0" w:color="000000" w:themeColor="text1"/>
            </w:tcBorders>
            <w:shd w:val="clear" w:color="auto" w:fill="E9EDF0"/>
            <w:vAlign w:val="center"/>
          </w:tcPr>
          <w:p w14:paraId="6D8BC975" w14:textId="77777777" w:rsidR="00EC7847" w:rsidRDefault="00000000">
            <w:pPr>
              <w:spacing w:line="220" w:lineRule="auto"/>
              <w:jc w:val="center"/>
            </w:pPr>
            <w:r>
              <w:rPr>
                <w:b/>
                <w:color w:val="000000"/>
                <w:sz w:val="18"/>
              </w:rPr>
              <w:t>Norm. edit</w:t>
            </w:r>
          </w:p>
        </w:tc>
        <w:tc>
          <w:tcPr>
            <w:tcW w:w="974" w:type="dxa"/>
            <w:tcBorders>
              <w:top w:val="single" w:sz="12" w:space="0" w:color="000000" w:themeColor="text1"/>
              <w:bottom w:val="single" w:sz="12" w:space="0" w:color="000000" w:themeColor="text1"/>
            </w:tcBorders>
            <w:shd w:val="clear" w:color="auto" w:fill="E9EDF0"/>
            <w:vAlign w:val="center"/>
          </w:tcPr>
          <w:p w14:paraId="26BC8A7C" w14:textId="77777777" w:rsidR="00EC7847" w:rsidRDefault="00000000">
            <w:pPr>
              <w:spacing w:line="220" w:lineRule="auto"/>
              <w:jc w:val="center"/>
            </w:pPr>
            <w:r>
              <w:rPr>
                <w:b/>
                <w:color w:val="000000"/>
                <w:sz w:val="18"/>
              </w:rPr>
              <w:t>Unknown fraction</w:t>
            </w:r>
          </w:p>
        </w:tc>
        <w:tc>
          <w:tcPr>
            <w:tcW w:w="974" w:type="dxa"/>
            <w:tcBorders>
              <w:top w:val="single" w:sz="12" w:space="0" w:color="000000" w:themeColor="text1"/>
              <w:bottom w:val="single" w:sz="12" w:space="0" w:color="000000" w:themeColor="text1"/>
            </w:tcBorders>
            <w:shd w:val="clear" w:color="auto" w:fill="E9EDF0"/>
            <w:vAlign w:val="center"/>
          </w:tcPr>
          <w:p w14:paraId="2A198FFD" w14:textId="77777777" w:rsidR="00EC7847" w:rsidRDefault="00000000">
            <w:pPr>
              <w:spacing w:line="220" w:lineRule="auto"/>
              <w:jc w:val="center"/>
            </w:pPr>
            <w:r>
              <w:rPr>
                <w:b/>
                <w:color w:val="000000"/>
                <w:sz w:val="18"/>
              </w:rPr>
              <w:t>Empty fraction</w:t>
            </w:r>
          </w:p>
        </w:tc>
        <w:tc>
          <w:tcPr>
            <w:tcW w:w="974" w:type="dxa"/>
            <w:tcBorders>
              <w:top w:val="single" w:sz="12" w:space="0" w:color="000000" w:themeColor="text1"/>
              <w:bottom w:val="single" w:sz="12" w:space="0" w:color="000000" w:themeColor="text1"/>
            </w:tcBorders>
            <w:shd w:val="clear" w:color="auto" w:fill="E9EDF0"/>
            <w:vAlign w:val="center"/>
          </w:tcPr>
          <w:p w14:paraId="31B5A7B1" w14:textId="77777777" w:rsidR="00EC7847" w:rsidRDefault="00000000">
            <w:pPr>
              <w:spacing w:line="220" w:lineRule="auto"/>
              <w:jc w:val="center"/>
            </w:pPr>
            <w:r>
              <w:rPr>
                <w:b/>
                <w:color w:val="000000"/>
                <w:sz w:val="18"/>
              </w:rPr>
              <w:t>Cap fraction</w:t>
            </w:r>
          </w:p>
        </w:tc>
      </w:tr>
      <w:tr w:rsidR="00EC7847" w14:paraId="31EEA59D" w14:textId="77777777" w:rsidTr="00375C15">
        <w:trPr>
          <w:cantSplit/>
        </w:trPr>
        <w:tc>
          <w:tcPr>
            <w:tcW w:w="927" w:type="dxa"/>
            <w:tcBorders>
              <w:top w:val="single" w:sz="12" w:space="0" w:color="000000" w:themeColor="text1"/>
            </w:tcBorders>
            <w:shd w:val="clear" w:color="auto" w:fill="FFFFFF"/>
            <w:vAlign w:val="center"/>
          </w:tcPr>
          <w:p w14:paraId="0963A59B" w14:textId="77777777" w:rsidR="00EC7847" w:rsidRDefault="00000000">
            <w:pPr>
              <w:spacing w:line="220" w:lineRule="auto"/>
            </w:pPr>
            <w:r>
              <w:rPr>
                <w:color w:val="000000"/>
                <w:sz w:val="18"/>
              </w:rPr>
              <w:t>A0 / scratch</w:t>
            </w:r>
          </w:p>
        </w:tc>
        <w:tc>
          <w:tcPr>
            <w:tcW w:w="974" w:type="dxa"/>
            <w:tcBorders>
              <w:top w:val="single" w:sz="12" w:space="0" w:color="000000" w:themeColor="text1"/>
            </w:tcBorders>
            <w:shd w:val="clear" w:color="auto" w:fill="FFFFFF"/>
            <w:vAlign w:val="center"/>
          </w:tcPr>
          <w:p w14:paraId="4ED4D498" w14:textId="77777777" w:rsidR="00EC7847" w:rsidRDefault="00000000">
            <w:pPr>
              <w:spacing w:line="220" w:lineRule="auto"/>
              <w:jc w:val="center"/>
            </w:pPr>
            <w:r>
              <w:rPr>
                <w:color w:val="000000"/>
                <w:sz w:val="18"/>
              </w:rPr>
              <w:t>0.8429 +/- 0.0072</w:t>
            </w:r>
          </w:p>
        </w:tc>
        <w:tc>
          <w:tcPr>
            <w:tcW w:w="974" w:type="dxa"/>
            <w:tcBorders>
              <w:top w:val="single" w:sz="12" w:space="0" w:color="000000" w:themeColor="text1"/>
            </w:tcBorders>
            <w:shd w:val="clear" w:color="auto" w:fill="FFFFFF"/>
            <w:vAlign w:val="center"/>
          </w:tcPr>
          <w:p w14:paraId="55ECA847" w14:textId="77777777" w:rsidR="00EC7847" w:rsidRDefault="00000000">
            <w:pPr>
              <w:spacing w:line="220" w:lineRule="auto"/>
              <w:jc w:val="center"/>
            </w:pPr>
            <w:r>
              <w:rPr>
                <w:color w:val="000000"/>
                <w:sz w:val="18"/>
              </w:rPr>
              <w:t>0.0153 +/- 0.0004</w:t>
            </w:r>
          </w:p>
        </w:tc>
        <w:tc>
          <w:tcPr>
            <w:tcW w:w="974" w:type="dxa"/>
            <w:tcBorders>
              <w:top w:val="single" w:sz="12" w:space="0" w:color="000000" w:themeColor="text1"/>
            </w:tcBorders>
            <w:shd w:val="clear" w:color="auto" w:fill="FFFFFF"/>
            <w:vAlign w:val="center"/>
          </w:tcPr>
          <w:p w14:paraId="73009C8F" w14:textId="77777777" w:rsidR="00EC7847" w:rsidRDefault="00000000">
            <w:pPr>
              <w:spacing w:line="220" w:lineRule="auto"/>
              <w:jc w:val="center"/>
            </w:pPr>
            <w:r>
              <w:rPr>
                <w:color w:val="000000"/>
                <w:sz w:val="18"/>
              </w:rPr>
              <w:t>0.3923 +/- 0.0251</w:t>
            </w:r>
          </w:p>
        </w:tc>
        <w:tc>
          <w:tcPr>
            <w:tcW w:w="974" w:type="dxa"/>
            <w:tcBorders>
              <w:top w:val="single" w:sz="12" w:space="0" w:color="000000" w:themeColor="text1"/>
            </w:tcBorders>
            <w:shd w:val="clear" w:color="auto" w:fill="FFFFFF"/>
            <w:vAlign w:val="center"/>
          </w:tcPr>
          <w:p w14:paraId="798301F2" w14:textId="77777777" w:rsidR="00EC7847" w:rsidRDefault="00000000">
            <w:pPr>
              <w:spacing w:line="220" w:lineRule="auto"/>
              <w:jc w:val="center"/>
            </w:pPr>
            <w:r>
              <w:rPr>
                <w:color w:val="000000"/>
                <w:sz w:val="18"/>
              </w:rPr>
              <w:t>0.0000 +/- 0.0000</w:t>
            </w:r>
          </w:p>
        </w:tc>
      </w:tr>
      <w:tr w:rsidR="00EC7847" w14:paraId="2CE2706D" w14:textId="77777777" w:rsidTr="00375C15">
        <w:trPr>
          <w:cantSplit/>
        </w:trPr>
        <w:tc>
          <w:tcPr>
            <w:tcW w:w="927" w:type="dxa"/>
            <w:shd w:val="clear" w:color="auto" w:fill="F7F8F9"/>
            <w:vAlign w:val="center"/>
          </w:tcPr>
          <w:p w14:paraId="2B5445E3" w14:textId="77777777" w:rsidR="00EC7847" w:rsidRDefault="00000000">
            <w:pPr>
              <w:spacing w:line="220" w:lineRule="auto"/>
            </w:pPr>
            <w:r>
              <w:rPr>
                <w:color w:val="000000"/>
                <w:sz w:val="18"/>
              </w:rPr>
              <w:t>A0 / UKB</w:t>
            </w:r>
          </w:p>
        </w:tc>
        <w:tc>
          <w:tcPr>
            <w:tcW w:w="974" w:type="dxa"/>
            <w:shd w:val="clear" w:color="auto" w:fill="F7F8F9"/>
            <w:vAlign w:val="center"/>
          </w:tcPr>
          <w:p w14:paraId="5B09E4BD" w14:textId="77777777" w:rsidR="00EC7847" w:rsidRDefault="00000000">
            <w:pPr>
              <w:spacing w:line="220" w:lineRule="auto"/>
              <w:jc w:val="center"/>
            </w:pPr>
            <w:r>
              <w:rPr>
                <w:color w:val="000000"/>
                <w:sz w:val="18"/>
              </w:rPr>
              <w:t>0.8246 +/- 0.0039</w:t>
            </w:r>
          </w:p>
        </w:tc>
        <w:tc>
          <w:tcPr>
            <w:tcW w:w="974" w:type="dxa"/>
            <w:shd w:val="clear" w:color="auto" w:fill="F7F8F9"/>
            <w:vAlign w:val="center"/>
          </w:tcPr>
          <w:p w14:paraId="2599073F" w14:textId="77777777" w:rsidR="00EC7847" w:rsidRDefault="00000000">
            <w:pPr>
              <w:spacing w:line="220" w:lineRule="auto"/>
              <w:jc w:val="center"/>
            </w:pPr>
            <w:r>
              <w:rPr>
                <w:color w:val="000000"/>
                <w:sz w:val="18"/>
              </w:rPr>
              <w:t>0.0142 +/- 0.0006</w:t>
            </w:r>
          </w:p>
        </w:tc>
        <w:tc>
          <w:tcPr>
            <w:tcW w:w="974" w:type="dxa"/>
            <w:shd w:val="clear" w:color="auto" w:fill="F7F8F9"/>
            <w:vAlign w:val="center"/>
          </w:tcPr>
          <w:p w14:paraId="7AB7B487" w14:textId="77777777" w:rsidR="00EC7847" w:rsidRDefault="00000000">
            <w:pPr>
              <w:spacing w:line="220" w:lineRule="auto"/>
              <w:jc w:val="center"/>
            </w:pPr>
            <w:r>
              <w:rPr>
                <w:color w:val="000000"/>
                <w:sz w:val="18"/>
              </w:rPr>
              <w:t>0.3989 +/- 0.0177</w:t>
            </w:r>
          </w:p>
        </w:tc>
        <w:tc>
          <w:tcPr>
            <w:tcW w:w="974" w:type="dxa"/>
            <w:shd w:val="clear" w:color="auto" w:fill="F7F8F9"/>
            <w:vAlign w:val="center"/>
          </w:tcPr>
          <w:p w14:paraId="7495AB88" w14:textId="77777777" w:rsidR="00EC7847" w:rsidRDefault="00000000">
            <w:pPr>
              <w:spacing w:line="220" w:lineRule="auto"/>
              <w:jc w:val="center"/>
            </w:pPr>
            <w:r>
              <w:rPr>
                <w:color w:val="000000"/>
                <w:sz w:val="18"/>
              </w:rPr>
              <w:t>0.0000 +/- 0.0000</w:t>
            </w:r>
          </w:p>
        </w:tc>
      </w:tr>
      <w:tr w:rsidR="00EC7847" w14:paraId="26607907" w14:textId="77777777" w:rsidTr="00375C15">
        <w:trPr>
          <w:cantSplit/>
        </w:trPr>
        <w:tc>
          <w:tcPr>
            <w:tcW w:w="927" w:type="dxa"/>
            <w:shd w:val="clear" w:color="auto" w:fill="FFFFFF"/>
            <w:vAlign w:val="center"/>
          </w:tcPr>
          <w:p w14:paraId="05FFCE5B" w14:textId="77777777" w:rsidR="00EC7847" w:rsidRDefault="00000000">
            <w:pPr>
              <w:spacing w:line="220" w:lineRule="auto"/>
            </w:pPr>
            <w:r>
              <w:rPr>
                <w:color w:val="000000"/>
                <w:sz w:val="18"/>
              </w:rPr>
              <w:t>A2 / scratch</w:t>
            </w:r>
          </w:p>
        </w:tc>
        <w:tc>
          <w:tcPr>
            <w:tcW w:w="974" w:type="dxa"/>
            <w:shd w:val="clear" w:color="auto" w:fill="FFFFFF"/>
            <w:vAlign w:val="center"/>
          </w:tcPr>
          <w:p w14:paraId="419C3AD9" w14:textId="77777777" w:rsidR="00EC7847" w:rsidRDefault="00000000">
            <w:pPr>
              <w:spacing w:line="220" w:lineRule="auto"/>
              <w:jc w:val="center"/>
            </w:pPr>
            <w:r>
              <w:rPr>
                <w:color w:val="000000"/>
                <w:sz w:val="18"/>
              </w:rPr>
              <w:t>0.8400 +/- 0.0072</w:t>
            </w:r>
          </w:p>
        </w:tc>
        <w:tc>
          <w:tcPr>
            <w:tcW w:w="974" w:type="dxa"/>
            <w:shd w:val="clear" w:color="auto" w:fill="FFFFFF"/>
            <w:vAlign w:val="center"/>
          </w:tcPr>
          <w:p w14:paraId="218A5CBE" w14:textId="77777777" w:rsidR="00EC7847" w:rsidRDefault="00000000">
            <w:pPr>
              <w:spacing w:line="220" w:lineRule="auto"/>
              <w:jc w:val="center"/>
            </w:pPr>
            <w:r>
              <w:rPr>
                <w:color w:val="000000"/>
                <w:sz w:val="18"/>
              </w:rPr>
              <w:t>0.0150 +/- 0.0004</w:t>
            </w:r>
          </w:p>
        </w:tc>
        <w:tc>
          <w:tcPr>
            <w:tcW w:w="974" w:type="dxa"/>
            <w:shd w:val="clear" w:color="auto" w:fill="FFFFFF"/>
            <w:vAlign w:val="center"/>
          </w:tcPr>
          <w:p w14:paraId="5414AA8E" w14:textId="77777777" w:rsidR="00EC7847" w:rsidRDefault="00000000">
            <w:pPr>
              <w:spacing w:line="220" w:lineRule="auto"/>
              <w:jc w:val="center"/>
            </w:pPr>
            <w:r>
              <w:rPr>
                <w:color w:val="000000"/>
                <w:sz w:val="18"/>
              </w:rPr>
              <w:t>0.3929 +/- 0.0248</w:t>
            </w:r>
          </w:p>
        </w:tc>
        <w:tc>
          <w:tcPr>
            <w:tcW w:w="974" w:type="dxa"/>
            <w:shd w:val="clear" w:color="auto" w:fill="FFFFFF"/>
            <w:vAlign w:val="center"/>
          </w:tcPr>
          <w:p w14:paraId="37DFF901" w14:textId="77777777" w:rsidR="00EC7847" w:rsidRDefault="00000000">
            <w:pPr>
              <w:spacing w:line="220" w:lineRule="auto"/>
              <w:jc w:val="center"/>
            </w:pPr>
            <w:r>
              <w:rPr>
                <w:color w:val="000000"/>
                <w:sz w:val="18"/>
              </w:rPr>
              <w:t>0.0000 +/- 0.0000</w:t>
            </w:r>
          </w:p>
        </w:tc>
      </w:tr>
      <w:tr w:rsidR="00EC7847" w14:paraId="239F0234" w14:textId="77777777" w:rsidTr="00375C15">
        <w:trPr>
          <w:cantSplit/>
        </w:trPr>
        <w:tc>
          <w:tcPr>
            <w:tcW w:w="927" w:type="dxa"/>
            <w:shd w:val="clear" w:color="auto" w:fill="F7F8F9"/>
            <w:vAlign w:val="center"/>
          </w:tcPr>
          <w:p w14:paraId="5E0FB6F7" w14:textId="77777777" w:rsidR="00EC7847" w:rsidRDefault="00000000">
            <w:pPr>
              <w:spacing w:line="220" w:lineRule="auto"/>
            </w:pPr>
            <w:r>
              <w:rPr>
                <w:color w:val="000000"/>
                <w:sz w:val="18"/>
              </w:rPr>
              <w:t>A2 / UKB</w:t>
            </w:r>
          </w:p>
        </w:tc>
        <w:tc>
          <w:tcPr>
            <w:tcW w:w="974" w:type="dxa"/>
            <w:shd w:val="clear" w:color="auto" w:fill="F7F8F9"/>
            <w:vAlign w:val="center"/>
          </w:tcPr>
          <w:p w14:paraId="1BEB0F21" w14:textId="77777777" w:rsidR="00EC7847" w:rsidRDefault="00000000">
            <w:pPr>
              <w:spacing w:line="220" w:lineRule="auto"/>
              <w:jc w:val="center"/>
            </w:pPr>
            <w:r>
              <w:rPr>
                <w:color w:val="000000"/>
                <w:sz w:val="18"/>
              </w:rPr>
              <w:t>0.8233 +/- 0.0060</w:t>
            </w:r>
          </w:p>
        </w:tc>
        <w:tc>
          <w:tcPr>
            <w:tcW w:w="974" w:type="dxa"/>
            <w:shd w:val="clear" w:color="auto" w:fill="F7F8F9"/>
            <w:vAlign w:val="center"/>
          </w:tcPr>
          <w:p w14:paraId="23B01FF5" w14:textId="77777777" w:rsidR="00EC7847" w:rsidRDefault="00000000">
            <w:pPr>
              <w:spacing w:line="220" w:lineRule="auto"/>
              <w:jc w:val="center"/>
            </w:pPr>
            <w:r>
              <w:rPr>
                <w:color w:val="000000"/>
                <w:sz w:val="18"/>
              </w:rPr>
              <w:t>0.0152 +/- 0.0006</w:t>
            </w:r>
          </w:p>
        </w:tc>
        <w:tc>
          <w:tcPr>
            <w:tcW w:w="974" w:type="dxa"/>
            <w:shd w:val="clear" w:color="auto" w:fill="F7F8F9"/>
            <w:vAlign w:val="center"/>
          </w:tcPr>
          <w:p w14:paraId="36C6D1F8" w14:textId="77777777" w:rsidR="00EC7847" w:rsidRDefault="00000000">
            <w:pPr>
              <w:spacing w:line="220" w:lineRule="auto"/>
              <w:jc w:val="center"/>
            </w:pPr>
            <w:r>
              <w:rPr>
                <w:color w:val="000000"/>
                <w:sz w:val="18"/>
              </w:rPr>
              <w:t>0.3972 +/- 0.0203</w:t>
            </w:r>
          </w:p>
        </w:tc>
        <w:tc>
          <w:tcPr>
            <w:tcW w:w="974" w:type="dxa"/>
            <w:shd w:val="clear" w:color="auto" w:fill="F7F8F9"/>
            <w:vAlign w:val="center"/>
          </w:tcPr>
          <w:p w14:paraId="0471FA61" w14:textId="77777777" w:rsidR="00EC7847" w:rsidRDefault="00000000">
            <w:pPr>
              <w:spacing w:line="220" w:lineRule="auto"/>
              <w:jc w:val="center"/>
            </w:pPr>
            <w:r>
              <w:rPr>
                <w:color w:val="000000"/>
                <w:sz w:val="18"/>
              </w:rPr>
              <w:t>0.0000 +/- 0.0000</w:t>
            </w:r>
          </w:p>
        </w:tc>
      </w:tr>
      <w:tr w:rsidR="00EC7847" w14:paraId="10D9CE53" w14:textId="77777777" w:rsidTr="00375C15">
        <w:trPr>
          <w:cantSplit/>
        </w:trPr>
        <w:tc>
          <w:tcPr>
            <w:tcW w:w="927" w:type="dxa"/>
            <w:shd w:val="clear" w:color="auto" w:fill="FFFFFF"/>
            <w:vAlign w:val="center"/>
          </w:tcPr>
          <w:p w14:paraId="262449C0" w14:textId="77777777" w:rsidR="00EC7847" w:rsidRDefault="00000000">
            <w:pPr>
              <w:spacing w:line="220" w:lineRule="auto"/>
            </w:pPr>
            <w:r>
              <w:rPr>
                <w:color w:val="000000"/>
                <w:sz w:val="18"/>
              </w:rPr>
              <w:t>ETHOS / scratch</w:t>
            </w:r>
          </w:p>
        </w:tc>
        <w:tc>
          <w:tcPr>
            <w:tcW w:w="974" w:type="dxa"/>
            <w:shd w:val="clear" w:color="auto" w:fill="FFFFFF"/>
            <w:vAlign w:val="center"/>
          </w:tcPr>
          <w:p w14:paraId="592E21D1" w14:textId="77777777" w:rsidR="00EC7847" w:rsidRDefault="00000000">
            <w:pPr>
              <w:spacing w:line="220" w:lineRule="auto"/>
              <w:jc w:val="center"/>
            </w:pPr>
            <w:r>
              <w:rPr>
                <w:color w:val="000000"/>
                <w:sz w:val="18"/>
              </w:rPr>
              <w:t>0.8417 +/- 0.0063</w:t>
            </w:r>
          </w:p>
        </w:tc>
        <w:tc>
          <w:tcPr>
            <w:tcW w:w="974" w:type="dxa"/>
            <w:shd w:val="clear" w:color="auto" w:fill="FFFFFF"/>
            <w:vAlign w:val="center"/>
          </w:tcPr>
          <w:p w14:paraId="59D42B50" w14:textId="77777777" w:rsidR="00EC7847" w:rsidRDefault="00000000">
            <w:pPr>
              <w:spacing w:line="220" w:lineRule="auto"/>
              <w:jc w:val="center"/>
            </w:pPr>
            <w:r>
              <w:rPr>
                <w:color w:val="000000"/>
                <w:sz w:val="18"/>
              </w:rPr>
              <w:t>0.0153 +/- 0.0005</w:t>
            </w:r>
          </w:p>
        </w:tc>
        <w:tc>
          <w:tcPr>
            <w:tcW w:w="974" w:type="dxa"/>
            <w:shd w:val="clear" w:color="auto" w:fill="FFFFFF"/>
            <w:vAlign w:val="center"/>
          </w:tcPr>
          <w:p w14:paraId="3B8E747A" w14:textId="77777777" w:rsidR="00EC7847" w:rsidRDefault="00000000">
            <w:pPr>
              <w:spacing w:line="220" w:lineRule="auto"/>
              <w:jc w:val="center"/>
            </w:pPr>
            <w:r>
              <w:rPr>
                <w:color w:val="000000"/>
                <w:sz w:val="18"/>
              </w:rPr>
              <w:t>0.3892 +/- 0.0200</w:t>
            </w:r>
          </w:p>
        </w:tc>
        <w:tc>
          <w:tcPr>
            <w:tcW w:w="974" w:type="dxa"/>
            <w:shd w:val="clear" w:color="auto" w:fill="FFFFFF"/>
            <w:vAlign w:val="center"/>
          </w:tcPr>
          <w:p w14:paraId="6317530C" w14:textId="77777777" w:rsidR="00EC7847" w:rsidRDefault="00000000">
            <w:pPr>
              <w:spacing w:line="220" w:lineRule="auto"/>
              <w:jc w:val="center"/>
            </w:pPr>
            <w:r>
              <w:rPr>
                <w:color w:val="000000"/>
                <w:sz w:val="18"/>
              </w:rPr>
              <w:t>0.0000 +/- 0.0000</w:t>
            </w:r>
          </w:p>
        </w:tc>
      </w:tr>
      <w:tr w:rsidR="00EC7847" w14:paraId="2BCE2E96" w14:textId="77777777" w:rsidTr="00375C15">
        <w:trPr>
          <w:cantSplit/>
        </w:trPr>
        <w:tc>
          <w:tcPr>
            <w:tcW w:w="927" w:type="dxa"/>
            <w:shd w:val="clear" w:color="auto" w:fill="F7F8F9"/>
            <w:vAlign w:val="center"/>
          </w:tcPr>
          <w:p w14:paraId="0ECD0D43" w14:textId="77777777" w:rsidR="00EC7847" w:rsidRDefault="00000000">
            <w:pPr>
              <w:spacing w:line="220" w:lineRule="auto"/>
            </w:pPr>
            <w:r>
              <w:rPr>
                <w:color w:val="000000"/>
                <w:sz w:val="18"/>
              </w:rPr>
              <w:t>ETHOS / UKB</w:t>
            </w:r>
          </w:p>
        </w:tc>
        <w:tc>
          <w:tcPr>
            <w:tcW w:w="974" w:type="dxa"/>
            <w:shd w:val="clear" w:color="auto" w:fill="F7F8F9"/>
            <w:vAlign w:val="center"/>
          </w:tcPr>
          <w:p w14:paraId="6B828546" w14:textId="77777777" w:rsidR="00EC7847" w:rsidRDefault="00000000">
            <w:pPr>
              <w:spacing w:line="220" w:lineRule="auto"/>
              <w:jc w:val="center"/>
            </w:pPr>
            <w:r>
              <w:rPr>
                <w:color w:val="000000"/>
                <w:sz w:val="18"/>
              </w:rPr>
              <w:t>0.8241 +/- 0.0035</w:t>
            </w:r>
          </w:p>
        </w:tc>
        <w:tc>
          <w:tcPr>
            <w:tcW w:w="974" w:type="dxa"/>
            <w:shd w:val="clear" w:color="auto" w:fill="F7F8F9"/>
            <w:vAlign w:val="center"/>
          </w:tcPr>
          <w:p w14:paraId="093FC8A4" w14:textId="77777777" w:rsidR="00EC7847" w:rsidRDefault="00000000">
            <w:pPr>
              <w:spacing w:line="220" w:lineRule="auto"/>
              <w:jc w:val="center"/>
            </w:pPr>
            <w:r>
              <w:rPr>
                <w:color w:val="000000"/>
                <w:sz w:val="18"/>
              </w:rPr>
              <w:t>0.0151 +/- 0.0001</w:t>
            </w:r>
          </w:p>
        </w:tc>
        <w:tc>
          <w:tcPr>
            <w:tcW w:w="974" w:type="dxa"/>
            <w:shd w:val="clear" w:color="auto" w:fill="F7F8F9"/>
            <w:vAlign w:val="center"/>
          </w:tcPr>
          <w:p w14:paraId="6F00F8F1" w14:textId="77777777" w:rsidR="00EC7847" w:rsidRDefault="00000000">
            <w:pPr>
              <w:spacing w:line="220" w:lineRule="auto"/>
              <w:jc w:val="center"/>
            </w:pPr>
            <w:r>
              <w:rPr>
                <w:color w:val="000000"/>
                <w:sz w:val="18"/>
              </w:rPr>
              <w:t>0.3958 +/- 0.0126</w:t>
            </w:r>
          </w:p>
        </w:tc>
        <w:tc>
          <w:tcPr>
            <w:tcW w:w="974" w:type="dxa"/>
            <w:shd w:val="clear" w:color="auto" w:fill="F7F8F9"/>
            <w:vAlign w:val="center"/>
          </w:tcPr>
          <w:p w14:paraId="135B2CB1" w14:textId="77777777" w:rsidR="00EC7847" w:rsidRDefault="00000000">
            <w:pPr>
              <w:spacing w:line="220" w:lineRule="auto"/>
              <w:jc w:val="center"/>
            </w:pPr>
            <w:r>
              <w:rPr>
                <w:color w:val="000000"/>
                <w:sz w:val="18"/>
              </w:rPr>
              <w:t>0.0000 +/- 0.0000</w:t>
            </w:r>
          </w:p>
        </w:tc>
      </w:tr>
      <w:tr w:rsidR="00EC7847" w14:paraId="2BCE2E96" w14:textId="77777777" w:rsidTr="00375C15">
        <w:trPr>
          <w:cantSplit/>
        </w:trPr>
        <w:tc>
          <w:tcPr>
            <w:tcW w:w="927" w:type="dxa"/>
            <w:shd w:val="clear" w:color="auto" w:fill="F7F8F9"/>
            <w:vAlign w:val="center"/>
          </w:tcPr>
          <w:p w14:paraId="0ECD0D43" w14:textId="77777777" w:rsidR="00EC7847" w:rsidRDefault="00000000">
            <w:pPr>
              <w:spacing w:line="220" w:lineRule="auto"/>
            </w:pPr>
            <w:r>
              <w:rPr>
                <w:color w:val="000000"/>
                <w:sz w:val="18"/>
              </w:rPr>
              <w:t>Foresight / scratch</w:t>
            </w:r>
          </w:p>
        </w:tc>
        <w:tc>
          <w:tcPr>
            <w:tcW w:w="974" w:type="dxa"/>
            <w:shd w:val="clear" w:color="auto" w:fill="F7F8F9"/>
            <w:vAlign w:val="center"/>
          </w:tcPr>
          <w:p w14:paraId="6B828546" w14:textId="77777777" w:rsidR="00EC7847" w:rsidRDefault="00000000">
            <w:pPr>
              <w:spacing w:line="220" w:lineRule="auto"/>
              <w:jc w:val="center"/>
            </w:pPr>
            <w:r>
              <w:rPr>
                <w:color w:val="000000"/>
                <w:sz w:val="18"/>
              </w:rPr>
              <w:t>0.8392 +/- 0.0052</w:t>
            </w:r>
          </w:p>
        </w:tc>
        <w:tc>
          <w:tcPr>
            <w:tcW w:w="974" w:type="dxa"/>
            <w:shd w:val="clear" w:color="auto" w:fill="F7F8F9"/>
            <w:vAlign w:val="center"/>
          </w:tcPr>
          <w:p w14:paraId="093FC8A4" w14:textId="77777777" w:rsidR="00EC7847" w:rsidRDefault="00000000">
            <w:pPr>
              <w:spacing w:line="220" w:lineRule="auto"/>
              <w:jc w:val="center"/>
            </w:pPr>
            <w:r>
              <w:rPr>
                <w:color w:val="000000"/>
                <w:sz w:val="18"/>
              </w:rPr>
              <w:t>0.0150 +/- 0.0004</w:t>
            </w:r>
          </w:p>
        </w:tc>
        <w:tc>
          <w:tcPr>
            <w:tcW w:w="974" w:type="dxa"/>
            <w:shd w:val="clear" w:color="auto" w:fill="F7F8F9"/>
            <w:vAlign w:val="center"/>
          </w:tcPr>
          <w:p w14:paraId="6F00F8F1" w14:textId="77777777" w:rsidR="00EC7847" w:rsidRDefault="00000000">
            <w:pPr>
              <w:spacing w:line="220" w:lineRule="auto"/>
              <w:jc w:val="center"/>
            </w:pPr>
            <w:r>
              <w:rPr>
                <w:color w:val="000000"/>
                <w:sz w:val="18"/>
              </w:rPr>
              <w:t>0.4067 +/- 0.0195</w:t>
            </w:r>
          </w:p>
        </w:tc>
        <w:tc>
          <w:tcPr>
            <w:tcW w:w="974" w:type="dxa"/>
            <w:shd w:val="clear" w:color="auto" w:fill="F7F8F9"/>
            <w:vAlign w:val="center"/>
          </w:tcPr>
          <w:p w14:paraId="135B2CB1" w14:textId="77777777" w:rsidR="00EC7847" w:rsidRDefault="00000000">
            <w:pPr>
              <w:spacing w:line="220" w:lineRule="auto"/>
              <w:jc w:val="center"/>
            </w:pPr>
            <w:r>
              <w:rPr>
                <w:color w:val="000000"/>
                <w:sz w:val="18"/>
              </w:rPr>
              <w:t>0.0000 +/- 0.0000</w:t>
            </w:r>
          </w:p>
        </w:tc>
      </w:tr>
      <w:tr w:rsidR="00EC7847" w14:paraId="2BCE2E96" w14:textId="77777777" w:rsidTr="00375C15">
        <w:trPr>
          <w:cantSplit/>
        </w:trPr>
        <w:tc>
          <w:tcPr>
            <w:tcW w:w="927" w:type="dxa"/>
            <w:shd w:val="clear" w:color="auto" w:fill="F7F8F9"/>
            <w:vAlign w:val="center"/>
          </w:tcPr>
          <w:p w14:paraId="0ECD0D43" w14:textId="77777777" w:rsidR="00EC7847" w:rsidRDefault="00000000">
            <w:pPr>
              <w:spacing w:line="220" w:lineRule="auto"/>
            </w:pPr>
            <w:r>
              <w:rPr>
                <w:color w:val="000000"/>
                <w:sz w:val="18"/>
              </w:rPr>
              <w:t>Foresight / UKB</w:t>
            </w:r>
          </w:p>
        </w:tc>
        <w:tc>
          <w:tcPr>
            <w:tcW w:w="974" w:type="dxa"/>
            <w:shd w:val="clear" w:color="auto" w:fill="F7F8F9"/>
            <w:vAlign w:val="center"/>
          </w:tcPr>
          <w:p w14:paraId="6B828546" w14:textId="77777777" w:rsidR="00EC7847" w:rsidRDefault="00000000">
            <w:pPr>
              <w:spacing w:line="220" w:lineRule="auto"/>
              <w:jc w:val="center"/>
            </w:pPr>
            <w:r>
              <w:rPr>
                <w:color w:val="000000"/>
                <w:sz w:val="18"/>
              </w:rPr>
              <w:t>0.8260 +/- 0.0048</w:t>
            </w:r>
          </w:p>
        </w:tc>
        <w:tc>
          <w:tcPr>
            <w:tcW w:w="974" w:type="dxa"/>
            <w:shd w:val="clear" w:color="auto" w:fill="F7F8F9"/>
            <w:vAlign w:val="center"/>
          </w:tcPr>
          <w:p w14:paraId="093FC8A4" w14:textId="77777777" w:rsidR="00EC7847" w:rsidRDefault="00000000">
            <w:pPr>
              <w:spacing w:line="220" w:lineRule="auto"/>
              <w:jc w:val="center"/>
            </w:pPr>
            <w:r>
              <w:rPr>
                <w:color w:val="000000"/>
                <w:sz w:val="18"/>
              </w:rPr>
              <w:t>0.0148 +/- 0.0007</w:t>
            </w:r>
          </w:p>
        </w:tc>
        <w:tc>
          <w:tcPr>
            <w:tcW w:w="974" w:type="dxa"/>
            <w:shd w:val="clear" w:color="auto" w:fill="F7F8F9"/>
            <w:vAlign w:val="center"/>
          </w:tcPr>
          <w:p w14:paraId="6F00F8F1" w14:textId="77777777" w:rsidR="00EC7847" w:rsidRDefault="00000000">
            <w:pPr>
              <w:spacing w:line="220" w:lineRule="auto"/>
              <w:jc w:val="center"/>
            </w:pPr>
            <w:r>
              <w:rPr>
                <w:color w:val="000000"/>
                <w:sz w:val="18"/>
              </w:rPr>
              <w:t>0.4004 +/- 0.0141</w:t>
            </w:r>
          </w:p>
        </w:tc>
        <w:tc>
          <w:tcPr>
            <w:tcW w:w="974" w:type="dxa"/>
            <w:shd w:val="clear" w:color="auto" w:fill="F7F8F9"/>
            <w:vAlign w:val="center"/>
          </w:tcPr>
          <w:p w14:paraId="135B2CB1" w14:textId="77777777" w:rsidR="00EC7847" w:rsidRDefault="00000000">
            <w:pPr>
              <w:spacing w:line="220" w:lineRule="auto"/>
              <w:jc w:val="center"/>
            </w:pPr>
            <w:r>
              <w:rPr>
                <w:color w:val="000000"/>
                <w:sz w:val="18"/>
              </w:rPr>
              <w:t>0.0000 +/- 0.0000</w:t>
            </w:r>
          </w:p>
        </w:tc>
      </w:tr>
      <w:tr w:rsidR="00EC7847" w14:paraId="2BCE2E96" w14:textId="77777777" w:rsidTr="00375C15">
        <w:trPr>
          <w:cantSplit/>
        </w:trPr>
        <w:tc>
          <w:tcPr>
            <w:tcW w:w="927" w:type="dxa"/>
            <w:shd w:val="clear" w:color="auto" w:fill="F7F8F9"/>
            <w:vAlign w:val="center"/>
          </w:tcPr>
          <w:p w14:paraId="0ECD0D43" w14:textId="77777777" w:rsidR="00EC7847" w:rsidRDefault="00000000">
            <w:pPr>
              <w:spacing w:line="220" w:lineRule="auto"/>
            </w:pPr>
            <w:r>
              <w:rPr>
                <w:color w:val="000000"/>
                <w:sz w:val="18"/>
              </w:rPr>
              <w:t>Med-BERT / scratch</w:t>
            </w:r>
          </w:p>
        </w:tc>
        <w:tc>
          <w:tcPr>
            <w:tcW w:w="974" w:type="dxa"/>
            <w:shd w:val="clear" w:color="auto" w:fill="F7F8F9"/>
            <w:vAlign w:val="center"/>
          </w:tcPr>
          <w:p w14:paraId="6B828546" w14:textId="77777777" w:rsidR="00EC7847" w:rsidRDefault="00000000">
            <w:pPr>
              <w:spacing w:line="220" w:lineRule="auto"/>
              <w:jc w:val="center"/>
            </w:pPr>
            <w:r>
              <w:rPr>
                <w:color w:val="000000"/>
                <w:sz w:val="18"/>
              </w:rPr>
              <w:t>0.8542 +/- 0.0054</w:t>
            </w:r>
          </w:p>
        </w:tc>
        <w:tc>
          <w:tcPr>
            <w:tcW w:w="974" w:type="dxa"/>
            <w:shd w:val="clear" w:color="auto" w:fill="F7F8F9"/>
            <w:vAlign w:val="center"/>
          </w:tcPr>
          <w:p w14:paraId="093FC8A4" w14:textId="77777777" w:rsidR="00EC7847" w:rsidRDefault="00000000">
            <w:pPr>
              <w:spacing w:line="220" w:lineRule="auto"/>
              <w:jc w:val="center"/>
            </w:pPr>
            <w:r>
              <w:rPr>
                <w:color w:val="000000"/>
                <w:sz w:val="18"/>
              </w:rPr>
              <w:t>0.0168 +/- 0.0010</w:t>
            </w:r>
          </w:p>
        </w:tc>
        <w:tc>
          <w:tcPr>
            <w:tcW w:w="974" w:type="dxa"/>
            <w:shd w:val="clear" w:color="auto" w:fill="F7F8F9"/>
            <w:vAlign w:val="center"/>
          </w:tcPr>
          <w:p w14:paraId="6F00F8F1" w14:textId="77777777" w:rsidR="00EC7847" w:rsidRDefault="00000000">
            <w:pPr>
              <w:spacing w:line="220" w:lineRule="auto"/>
              <w:jc w:val="center"/>
            </w:pPr>
            <w:r>
              <w:rPr>
                <w:color w:val="000000"/>
                <w:sz w:val="18"/>
              </w:rPr>
              <w:t>0.4131 +/- 0.0177</w:t>
            </w:r>
          </w:p>
        </w:tc>
        <w:tc>
          <w:tcPr>
            <w:tcW w:w="974" w:type="dxa"/>
            <w:shd w:val="clear" w:color="auto" w:fill="F7F8F9"/>
            <w:vAlign w:val="center"/>
          </w:tcPr>
          <w:p w14:paraId="135B2CB1" w14:textId="77777777" w:rsidR="00EC7847" w:rsidRDefault="00000000">
            <w:pPr>
              <w:spacing w:line="220" w:lineRule="auto"/>
              <w:jc w:val="center"/>
            </w:pPr>
            <w:r>
              <w:rPr>
                <w:color w:val="000000"/>
                <w:sz w:val="18"/>
              </w:rPr>
              <w:t>0.0000 +/- 0.0000</w:t>
            </w:r>
          </w:p>
        </w:tc>
      </w:tr>
      <w:tr w:rsidR="00EC7847" w14:paraId="2BCE2E96" w14:textId="77777777" w:rsidTr="00375C15">
        <w:trPr>
          <w:cantSplit/>
        </w:trPr>
        <w:tc>
          <w:tcPr>
            <w:tcW w:w="927" w:type="dxa"/>
            <w:shd w:val="clear" w:color="auto" w:fill="F7F8F9"/>
            <w:vAlign w:val="center"/>
          </w:tcPr>
          <w:p w14:paraId="0ECD0D43" w14:textId="77777777" w:rsidR="00EC7847" w:rsidRDefault="00000000">
            <w:pPr>
              <w:spacing w:line="220" w:lineRule="auto"/>
            </w:pPr>
            <w:r>
              <w:rPr>
                <w:color w:val="000000"/>
                <w:sz w:val="18"/>
              </w:rPr>
              <w:t>Med-BERT / UKB</w:t>
            </w:r>
          </w:p>
        </w:tc>
        <w:tc>
          <w:tcPr>
            <w:tcW w:w="974" w:type="dxa"/>
            <w:shd w:val="clear" w:color="auto" w:fill="F7F8F9"/>
            <w:vAlign w:val="center"/>
          </w:tcPr>
          <w:p w14:paraId="6B828546" w14:textId="77777777" w:rsidR="00EC7847" w:rsidRDefault="00000000">
            <w:pPr>
              <w:spacing w:line="220" w:lineRule="auto"/>
              <w:jc w:val="center"/>
            </w:pPr>
            <w:r>
              <w:rPr>
                <w:color w:val="000000"/>
                <w:sz w:val="18"/>
              </w:rPr>
              <w:t>0.8594 +/- 0.0021</w:t>
            </w:r>
          </w:p>
        </w:tc>
        <w:tc>
          <w:tcPr>
            <w:tcW w:w="974" w:type="dxa"/>
            <w:shd w:val="clear" w:color="auto" w:fill="F7F8F9"/>
            <w:vAlign w:val="center"/>
          </w:tcPr>
          <w:p w14:paraId="093FC8A4" w14:textId="77777777" w:rsidR="00EC7847" w:rsidRDefault="00000000">
            <w:pPr>
              <w:spacing w:line="220" w:lineRule="auto"/>
              <w:jc w:val="center"/>
            </w:pPr>
            <w:r>
              <w:rPr>
                <w:color w:val="000000"/>
                <w:sz w:val="18"/>
              </w:rPr>
              <w:t>0.0156 +/- 0.0008</w:t>
            </w:r>
          </w:p>
        </w:tc>
        <w:tc>
          <w:tcPr>
            <w:tcW w:w="974" w:type="dxa"/>
            <w:shd w:val="clear" w:color="auto" w:fill="F7F8F9"/>
            <w:vAlign w:val="center"/>
          </w:tcPr>
          <w:p w14:paraId="6F00F8F1" w14:textId="77777777" w:rsidR="00EC7847" w:rsidRDefault="00000000">
            <w:pPr>
              <w:spacing w:line="220" w:lineRule="auto"/>
              <w:jc w:val="center"/>
            </w:pPr>
            <w:r>
              <w:rPr>
                <w:color w:val="000000"/>
                <w:sz w:val="18"/>
              </w:rPr>
              <w:t>0.3732 +/- 0.0101</w:t>
            </w:r>
          </w:p>
        </w:tc>
        <w:tc>
          <w:tcPr>
            <w:tcW w:w="974" w:type="dxa"/>
            <w:shd w:val="clear" w:color="auto" w:fill="F7F8F9"/>
            <w:vAlign w:val="center"/>
          </w:tcPr>
          <w:p w14:paraId="135B2CB1" w14:textId="77777777" w:rsidR="00EC7847" w:rsidRDefault="00000000">
            <w:pPr>
              <w:spacing w:line="220" w:lineRule="auto"/>
              <w:jc w:val="center"/>
            </w:pPr>
            <w:r>
              <w:rPr>
                <w:color w:val="000000"/>
                <w:sz w:val="18"/>
              </w:rPr>
              <w:t>0.0000 +/- 0.0000</w:t>
            </w:r>
          </w:p>
        </w:tc>
      </w:tr>
    </w:tbl>
    <w:p w14:paraId="1FDDF162" w14:textId="77777777" w:rsidR="00EC7847" w:rsidRDefault="00000000">
      <w:pPr>
        <w:spacing w:after="40"/>
        <w:jc w:val="both"/>
      </w:pPr>
      <w:r>
        <w:rPr>
          <w:color w:val="000000"/>
          <w:sz w:val="18"/>
        </w:rPr>
        <w:t>Fractions are patient means of 20 rollout summaries; N=2,000. An empty rollout has unknown fraction zero by definition, so unknown fraction is interpreted jointly with empty generation.</w:t>
      </w:r>
    </w:p>
    <w:p w14:paraId="2081FB9E" w14:textId="77777777" w:rsidR="00671FFF" w:rsidRDefault="00000000">
      <w:pPr>
        <w:keepNext/>
        <w:spacing w:before="120" w:after="60"/>
        <w:jc w:val="both"/>
      </w:pPr>
      <w:r>
        <w:rPr>
          <w:b/>
          <w:color w:val="000000"/>
        </w:rPr>
        <w:t>TABLE S8. Paired diagnosis-Jaccard contrasts</w:t>
      </w:r>
    </w:p>
    <w:tbl>
      <w:tblPr>
        <w:tblW w:w="4824" w:type="dxa"/>
        <w:tblBorders>
          <w:top w:val="single" w:sz="12" w:space="0" w:color="000000" w:themeColor="text1"/>
          <w:bottom w:val="single" w:sz="12" w:space="0" w:color="000000" w:themeColor="text1"/>
        </w:tblBorders>
        <w:tblLayout w:type="fixed"/>
        <w:tblCellMar>
          <w:top w:w="65" w:type="dxa"/>
          <w:left w:w="85" w:type="dxa"/>
          <w:bottom w:w="65" w:type="dxa"/>
          <w:right w:w="85" w:type="dxa"/>
        </w:tblCellMar>
        <w:tblLook w:val="04A0" w:firstRow="1" w:lastRow="0" w:firstColumn="1" w:lastColumn="0" w:noHBand="0" w:noVBand="1"/>
      </w:tblPr>
      <w:tblGrid>
        <w:gridCol w:w="1901"/>
        <w:gridCol w:w="1972"/>
        <w:gridCol w:w="951"/>
      </w:tblGrid>
      <w:tr w:rsidR="00EC7847" w14:paraId="5B42E9DA" w14:textId="77777777" w:rsidTr="00AB74A3">
        <w:trPr>
          <w:cantSplit/>
          <w:tblHeader/>
        </w:trPr>
        <w:tc>
          <w:tcPr>
            <w:tcW w:w="1901" w:type="dxa"/>
            <w:tcBorders>
              <w:top w:val="single" w:sz="12" w:space="0" w:color="000000" w:themeColor="text1"/>
              <w:bottom w:val="single" w:sz="12" w:space="0" w:color="000000" w:themeColor="text1"/>
            </w:tcBorders>
            <w:shd w:val="clear" w:color="auto" w:fill="E9EDF0"/>
            <w:vAlign w:val="center"/>
          </w:tcPr>
          <w:p w14:paraId="359EAD06" w14:textId="77777777" w:rsidR="00EC7847" w:rsidRDefault="00000000">
            <w:pPr>
              <w:spacing w:line="220" w:lineRule="auto"/>
            </w:pPr>
            <w:r>
              <w:rPr>
                <w:b/>
                <w:color w:val="000000"/>
                <w:sz w:val="18"/>
              </w:rPr>
              <w:t>Contrast</w:t>
            </w:r>
          </w:p>
        </w:tc>
        <w:tc>
          <w:tcPr>
            <w:tcW w:w="1972" w:type="dxa"/>
            <w:tcBorders>
              <w:top w:val="single" w:sz="12" w:space="0" w:color="000000" w:themeColor="text1"/>
              <w:bottom w:val="single" w:sz="12" w:space="0" w:color="000000" w:themeColor="text1"/>
            </w:tcBorders>
            <w:shd w:val="clear" w:color="auto" w:fill="E9EDF0"/>
            <w:vAlign w:val="center"/>
          </w:tcPr>
          <w:p w14:paraId="236083BE" w14:textId="77777777" w:rsidR="00EC7847" w:rsidRDefault="00000000">
            <w:pPr>
              <w:spacing w:line="220" w:lineRule="auto"/>
              <w:jc w:val="center"/>
            </w:pPr>
            <w:r>
              <w:rPr>
                <w:b/>
                <w:color w:val="000000"/>
                <w:sz w:val="18"/>
              </w:rPr>
              <w:t>Difference [95% paired CI]</w:t>
            </w:r>
          </w:p>
        </w:tc>
        <w:tc>
          <w:tcPr>
            <w:tcW w:w="951" w:type="dxa"/>
            <w:tcBorders>
              <w:top w:val="single" w:sz="12" w:space="0" w:color="000000" w:themeColor="text1"/>
              <w:bottom w:val="single" w:sz="12" w:space="0" w:color="000000" w:themeColor="text1"/>
            </w:tcBorders>
            <w:shd w:val="clear" w:color="auto" w:fill="E9EDF0"/>
            <w:vAlign w:val="center"/>
          </w:tcPr>
          <w:p w14:paraId="48AACB37" w14:textId="77777777" w:rsidR="00EC7847" w:rsidRDefault="00000000">
            <w:pPr>
              <w:spacing w:line="220" w:lineRule="auto"/>
              <w:jc w:val="center"/>
            </w:pPr>
            <w:r>
              <w:rPr>
                <w:b/>
                <w:color w:val="000000"/>
                <w:sz w:val="18"/>
              </w:rPr>
              <w:t>Seed-difference SD</w:t>
            </w:r>
          </w:p>
        </w:tc>
      </w:tr>
      <w:tr w:rsidR="00EC7847" w14:paraId="0D29DDDF" w14:textId="77777777" w:rsidTr="00AB74A3">
        <w:trPr>
          <w:cantSplit/>
        </w:trPr>
        <w:tc>
          <w:tcPr>
            <w:tcW w:w="1901" w:type="dxa"/>
            <w:tcBorders>
              <w:top w:val="single" w:sz="12" w:space="0" w:color="000000" w:themeColor="text1"/>
            </w:tcBorders>
            <w:shd w:val="clear" w:color="auto" w:fill="FFFFFF"/>
            <w:vAlign w:val="center"/>
          </w:tcPr>
          <w:p w14:paraId="3112271D" w14:textId="77777777" w:rsidR="00EC7847" w:rsidRDefault="00000000">
            <w:pPr>
              <w:spacing w:line="220" w:lineRule="auto"/>
            </w:pPr>
            <w:r>
              <w:rPr>
                <w:color w:val="000000"/>
                <w:sz w:val="18"/>
              </w:rPr>
              <w:t>A0: UKB - scratch</w:t>
            </w:r>
          </w:p>
        </w:tc>
        <w:tc>
          <w:tcPr>
            <w:tcW w:w="1972" w:type="dxa"/>
            <w:tcBorders>
              <w:top w:val="single" w:sz="12" w:space="0" w:color="000000" w:themeColor="text1"/>
            </w:tcBorders>
            <w:shd w:val="clear" w:color="auto" w:fill="FFFFFF"/>
            <w:vAlign w:val="center"/>
          </w:tcPr>
          <w:p w14:paraId="207351FD" w14:textId="77777777" w:rsidR="00EC7847" w:rsidRDefault="00000000">
            <w:pPr>
              <w:spacing w:line="220" w:lineRule="auto"/>
              <w:jc w:val="center"/>
            </w:pPr>
            <w:r>
              <w:rPr>
                <w:color w:val="000000"/>
                <w:sz w:val="18"/>
              </w:rPr>
              <w:t>0.024761 [0.021708, 0.027899]</w:t>
            </w:r>
          </w:p>
        </w:tc>
        <w:tc>
          <w:tcPr>
            <w:tcW w:w="951" w:type="dxa"/>
            <w:tcBorders>
              <w:top w:val="single" w:sz="12" w:space="0" w:color="000000" w:themeColor="text1"/>
            </w:tcBorders>
            <w:shd w:val="clear" w:color="auto" w:fill="FFFFFF"/>
            <w:vAlign w:val="center"/>
          </w:tcPr>
          <w:p w14:paraId="031D1135" w14:textId="77777777" w:rsidR="00EC7847" w:rsidRDefault="00000000">
            <w:pPr>
              <w:spacing w:line="220" w:lineRule="auto"/>
              <w:jc w:val="center"/>
            </w:pPr>
            <w:r>
              <w:rPr>
                <w:color w:val="000000"/>
                <w:sz w:val="18"/>
              </w:rPr>
              <w:t>0.00096</w:t>
            </w:r>
          </w:p>
        </w:tc>
      </w:tr>
      <w:tr w:rsidR="00EC7847" w14:paraId="322B9A5D" w14:textId="77777777" w:rsidTr="00AB74A3">
        <w:trPr>
          <w:cantSplit/>
        </w:trPr>
        <w:tc>
          <w:tcPr>
            <w:tcW w:w="1901" w:type="dxa"/>
            <w:shd w:val="clear" w:color="auto" w:fill="F7F8F9"/>
            <w:vAlign w:val="center"/>
          </w:tcPr>
          <w:p w14:paraId="1A316FA9" w14:textId="77777777" w:rsidR="00EC7847" w:rsidRDefault="00000000">
            <w:pPr>
              <w:spacing w:line="220" w:lineRule="auto"/>
            </w:pPr>
            <w:r>
              <w:rPr>
                <w:color w:val="000000"/>
                <w:sz w:val="18"/>
              </w:rPr>
              <w:t>A2: UKB - scratch</w:t>
            </w:r>
          </w:p>
        </w:tc>
        <w:tc>
          <w:tcPr>
            <w:tcW w:w="1972" w:type="dxa"/>
            <w:shd w:val="clear" w:color="auto" w:fill="F7F8F9"/>
            <w:vAlign w:val="center"/>
          </w:tcPr>
          <w:p w14:paraId="759560FA" w14:textId="77777777" w:rsidR="00EC7847" w:rsidRDefault="00000000">
            <w:pPr>
              <w:spacing w:line="220" w:lineRule="auto"/>
              <w:jc w:val="center"/>
            </w:pPr>
            <w:r>
              <w:rPr>
                <w:color w:val="000000"/>
                <w:sz w:val="18"/>
              </w:rPr>
              <w:t>0.023654 [0.020637, 0.026655]</w:t>
            </w:r>
          </w:p>
        </w:tc>
        <w:tc>
          <w:tcPr>
            <w:tcW w:w="951" w:type="dxa"/>
            <w:shd w:val="clear" w:color="auto" w:fill="F7F8F9"/>
            <w:vAlign w:val="center"/>
          </w:tcPr>
          <w:p w14:paraId="7EB6496B" w14:textId="77777777" w:rsidR="00EC7847" w:rsidRDefault="00000000">
            <w:pPr>
              <w:spacing w:line="220" w:lineRule="auto"/>
              <w:jc w:val="center"/>
            </w:pPr>
            <w:r>
              <w:rPr>
                <w:color w:val="000000"/>
                <w:sz w:val="18"/>
              </w:rPr>
              <w:t>0.00054</w:t>
            </w:r>
          </w:p>
        </w:tc>
      </w:tr>
      <w:tr w:rsidR="00EC7847" w14:paraId="724339ED" w14:textId="77777777" w:rsidTr="00AB74A3">
        <w:trPr>
          <w:cantSplit/>
        </w:trPr>
        <w:tc>
          <w:tcPr>
            <w:tcW w:w="1901" w:type="dxa"/>
            <w:shd w:val="clear" w:color="auto" w:fill="FFFFFF"/>
            <w:vAlign w:val="center"/>
          </w:tcPr>
          <w:p w14:paraId="4DCDAB70" w14:textId="77777777" w:rsidR="00EC7847" w:rsidRDefault="00000000">
            <w:pPr>
              <w:spacing w:line="220" w:lineRule="auto"/>
            </w:pPr>
            <w:r>
              <w:rPr>
                <w:color w:val="000000"/>
                <w:sz w:val="18"/>
              </w:rPr>
              <w:t>ETHOS: UKB - scratch</w:t>
            </w:r>
          </w:p>
        </w:tc>
        <w:tc>
          <w:tcPr>
            <w:tcW w:w="1972" w:type="dxa"/>
            <w:shd w:val="clear" w:color="auto" w:fill="FFFFFF"/>
            <w:vAlign w:val="center"/>
          </w:tcPr>
          <w:p w14:paraId="6636D6BB" w14:textId="77777777" w:rsidR="00EC7847" w:rsidRDefault="00000000">
            <w:pPr>
              <w:spacing w:line="220" w:lineRule="auto"/>
              <w:jc w:val="center"/>
            </w:pPr>
            <w:r>
              <w:rPr>
                <w:color w:val="000000"/>
                <w:sz w:val="18"/>
              </w:rPr>
              <w:t>0.024765 [0.021657, 0.028029]</w:t>
            </w:r>
          </w:p>
        </w:tc>
        <w:tc>
          <w:tcPr>
            <w:tcW w:w="951" w:type="dxa"/>
            <w:shd w:val="clear" w:color="auto" w:fill="FFFFFF"/>
            <w:vAlign w:val="center"/>
          </w:tcPr>
          <w:p w14:paraId="60D8A51D" w14:textId="77777777" w:rsidR="00EC7847" w:rsidRDefault="00000000">
            <w:pPr>
              <w:spacing w:line="220" w:lineRule="auto"/>
              <w:jc w:val="center"/>
            </w:pPr>
            <w:r>
              <w:rPr>
                <w:color w:val="000000"/>
                <w:sz w:val="18"/>
              </w:rPr>
              <w:t>0.00096</w:t>
            </w:r>
          </w:p>
        </w:tc>
      </w:tr>
      <w:tr w:rsidR="00EC7847" w14:paraId="5382FCBB" w14:textId="77777777" w:rsidTr="00AB74A3">
        <w:trPr>
          <w:cantSplit/>
        </w:trPr>
        <w:tc>
          <w:tcPr>
            <w:tcW w:w="1901" w:type="dxa"/>
            <w:shd w:val="clear" w:color="auto" w:fill="F7F8F9"/>
            <w:vAlign w:val="center"/>
          </w:tcPr>
          <w:p w14:paraId="2D3F773B" w14:textId="77777777" w:rsidR="00EC7847" w:rsidRDefault="00000000">
            <w:pPr>
              <w:spacing w:line="220" w:lineRule="auto"/>
            </w:pPr>
            <w:r>
              <w:rPr>
                <w:color w:val="000000"/>
                <w:sz w:val="18"/>
              </w:rPr>
              <w:t>Foresight: UKB - scratch</w:t>
            </w:r>
          </w:p>
        </w:tc>
        <w:tc>
          <w:tcPr>
            <w:tcW w:w="1972" w:type="dxa"/>
            <w:shd w:val="clear" w:color="auto" w:fill="F7F8F9"/>
            <w:vAlign w:val="center"/>
          </w:tcPr>
          <w:p w14:paraId="76CDD9D6" w14:textId="77777777" w:rsidR="00EC7847" w:rsidRDefault="00000000">
            <w:pPr>
              <w:spacing w:line="220" w:lineRule="auto"/>
              <w:jc w:val="center"/>
            </w:pPr>
            <w:r>
              <w:rPr>
                <w:color w:val="000000"/>
                <w:sz w:val="18"/>
              </w:rPr>
              <w:t>0.024947 [0.021944, 0.027863]</w:t>
            </w:r>
          </w:p>
        </w:tc>
        <w:tc>
          <w:tcPr>
            <w:tcW w:w="951" w:type="dxa"/>
            <w:shd w:val="clear" w:color="auto" w:fill="F7F8F9"/>
            <w:vAlign w:val="center"/>
          </w:tcPr>
          <w:p w14:paraId="522AEAEA" w14:textId="77777777" w:rsidR="00EC7847" w:rsidRDefault="00000000">
            <w:pPr>
              <w:spacing w:line="220" w:lineRule="auto"/>
              <w:jc w:val="center"/>
            </w:pPr>
            <w:r>
              <w:rPr>
                <w:color w:val="000000"/>
                <w:sz w:val="18"/>
              </w:rPr>
              <w:t>0.000254</w:t>
            </w:r>
          </w:p>
        </w:tc>
      </w:tr>
      <w:tr w:rsidR="00EC7847" w14:paraId="5382FCBB" w14:textId="77777777" w:rsidTr="00AB74A3">
        <w:trPr>
          <w:cantSplit/>
        </w:trPr>
        <w:tc>
          <w:tcPr>
            <w:tcW w:w="1901" w:type="dxa"/>
            <w:shd w:val="clear" w:color="auto" w:fill="F7F8F9"/>
            <w:vAlign w:val="center"/>
          </w:tcPr>
          <w:p w14:paraId="2D3F773B" w14:textId="77777777" w:rsidR="00EC7847" w:rsidRDefault="00000000">
            <w:pPr>
              <w:spacing w:line="220" w:lineRule="auto"/>
            </w:pPr>
            <w:r>
              <w:rPr>
                <w:color w:val="000000"/>
                <w:sz w:val="18"/>
              </w:rPr>
              <w:t>Med-BERT: UKB - scratch</w:t>
            </w:r>
          </w:p>
        </w:tc>
        <w:tc>
          <w:tcPr>
            <w:tcW w:w="1972" w:type="dxa"/>
            <w:shd w:val="clear" w:color="auto" w:fill="F7F8F9"/>
            <w:vAlign w:val="center"/>
          </w:tcPr>
          <w:p w14:paraId="76CDD9D6" w14:textId="77777777" w:rsidR="00EC7847" w:rsidRDefault="00000000">
            <w:pPr>
              <w:spacing w:line="220" w:lineRule="auto"/>
              <w:jc w:val="center"/>
            </w:pPr>
            <w:r>
              <w:rPr>
                <w:color w:val="000000"/>
                <w:sz w:val="18"/>
              </w:rPr>
              <w:t>0.002331 [0.001785, 0.002941]</w:t>
            </w:r>
          </w:p>
        </w:tc>
        <w:tc>
          <w:tcPr>
            <w:tcW w:w="951" w:type="dxa"/>
            <w:shd w:val="clear" w:color="auto" w:fill="F7F8F9"/>
            <w:vAlign w:val="center"/>
          </w:tcPr>
          <w:p w14:paraId="522AEAEA" w14:textId="77777777" w:rsidR="00EC7847" w:rsidRDefault="00000000">
            <w:pPr>
              <w:spacing w:line="220" w:lineRule="auto"/>
              <w:jc w:val="center"/>
            </w:pPr>
            <w:r>
              <w:rPr>
                <w:color w:val="000000"/>
                <w:sz w:val="18"/>
              </w:rPr>
              <w:t>0.000600</w:t>
            </w:r>
          </w:p>
        </w:tc>
      </w:tr>
      <w:tr w:rsidR="00EC7847" w14:paraId="41C37408" w14:textId="77777777" w:rsidTr="00AB74A3">
        <w:trPr>
          <w:cantSplit/>
        </w:trPr>
        <w:tc>
          <w:tcPr>
            <w:tcW w:w="1901" w:type="dxa"/>
            <w:shd w:val="clear" w:color="auto" w:fill="F7F8F9"/>
            <w:vAlign w:val="center"/>
          </w:tcPr>
          <w:p w14:paraId="1812249F" w14:textId="77777777" w:rsidR="00EC7847" w:rsidRDefault="00000000">
            <w:pPr>
              <w:spacing w:line="220" w:lineRule="auto"/>
            </w:pPr>
            <w:r>
              <w:rPr>
                <w:color w:val="000000"/>
                <w:sz w:val="18"/>
              </w:rPr>
              <w:t>Scratch: A0 - ETHOS</w:t>
            </w:r>
          </w:p>
        </w:tc>
        <w:tc>
          <w:tcPr>
            <w:tcW w:w="1972" w:type="dxa"/>
            <w:shd w:val="clear" w:color="auto" w:fill="F7F8F9"/>
            <w:vAlign w:val="center"/>
          </w:tcPr>
          <w:p w14:paraId="0B13B46B" w14:textId="77777777" w:rsidR="00EC7847" w:rsidRDefault="00000000">
            <w:pPr>
              <w:spacing w:line="220" w:lineRule="auto"/>
              <w:jc w:val="center"/>
            </w:pPr>
            <w:r>
              <w:rPr>
                <w:color w:val="000000"/>
                <w:sz w:val="18"/>
              </w:rPr>
              <w:t>0.000602 [-0.000003, 0.001205]</w:t>
            </w:r>
          </w:p>
        </w:tc>
        <w:tc>
          <w:tcPr>
            <w:tcW w:w="951" w:type="dxa"/>
            <w:shd w:val="clear" w:color="auto" w:fill="F7F8F9"/>
            <w:vAlign w:val="center"/>
          </w:tcPr>
          <w:p w14:paraId="0DFD1962" w14:textId="77777777" w:rsidR="00EC7847" w:rsidRDefault="00000000">
            <w:pPr>
              <w:spacing w:line="220" w:lineRule="auto"/>
              <w:jc w:val="center"/>
            </w:pPr>
            <w:r>
              <w:rPr>
                <w:color w:val="000000"/>
                <w:sz w:val="18"/>
              </w:rPr>
              <w:t>0.00067</w:t>
            </w:r>
          </w:p>
        </w:tc>
      </w:tr>
      <w:tr w:rsidR="00EC7847" w14:paraId="7CCC0C18" w14:textId="77777777" w:rsidTr="00AB74A3">
        <w:trPr>
          <w:cantSplit/>
        </w:trPr>
        <w:tc>
          <w:tcPr>
            <w:tcW w:w="1901" w:type="dxa"/>
            <w:shd w:val="clear" w:color="auto" w:fill="FFFFFF"/>
            <w:vAlign w:val="center"/>
          </w:tcPr>
          <w:p w14:paraId="02472FED" w14:textId="77777777" w:rsidR="00EC7847" w:rsidRDefault="00000000">
            <w:pPr>
              <w:spacing w:line="220" w:lineRule="auto"/>
            </w:pPr>
            <w:r>
              <w:rPr>
                <w:color w:val="000000"/>
                <w:sz w:val="18"/>
              </w:rPr>
              <w:lastRenderedPageBreak/>
              <w:t>Scratch: A2 - ETHOS</w:t>
            </w:r>
          </w:p>
        </w:tc>
        <w:tc>
          <w:tcPr>
            <w:tcW w:w="1972" w:type="dxa"/>
            <w:shd w:val="clear" w:color="auto" w:fill="FFFFFF"/>
            <w:vAlign w:val="center"/>
          </w:tcPr>
          <w:p w14:paraId="0006427C" w14:textId="77777777" w:rsidR="00EC7847" w:rsidRDefault="00000000">
            <w:pPr>
              <w:spacing w:line="220" w:lineRule="auto"/>
              <w:jc w:val="center"/>
            </w:pPr>
            <w:r>
              <w:rPr>
                <w:color w:val="000000"/>
                <w:sz w:val="18"/>
              </w:rPr>
              <w:t>0.001398 [0.000809, 0.001978]</w:t>
            </w:r>
          </w:p>
        </w:tc>
        <w:tc>
          <w:tcPr>
            <w:tcW w:w="951" w:type="dxa"/>
            <w:shd w:val="clear" w:color="auto" w:fill="FFFFFF"/>
            <w:vAlign w:val="center"/>
          </w:tcPr>
          <w:p w14:paraId="0B31490C" w14:textId="77777777" w:rsidR="00EC7847" w:rsidRDefault="00000000">
            <w:pPr>
              <w:spacing w:line="220" w:lineRule="auto"/>
              <w:jc w:val="center"/>
            </w:pPr>
            <w:r>
              <w:rPr>
                <w:color w:val="000000"/>
                <w:sz w:val="18"/>
              </w:rPr>
              <w:t>0.00070</w:t>
            </w:r>
          </w:p>
        </w:tc>
      </w:tr>
      <w:tr w:rsidR="00EC7847" w14:paraId="134C3772" w14:textId="77777777" w:rsidTr="00AB74A3">
        <w:trPr>
          <w:cantSplit/>
        </w:trPr>
        <w:tc>
          <w:tcPr>
            <w:tcW w:w="1901" w:type="dxa"/>
            <w:shd w:val="clear" w:color="auto" w:fill="F7F8F9"/>
            <w:vAlign w:val="center"/>
          </w:tcPr>
          <w:p w14:paraId="3AF8F389" w14:textId="77777777" w:rsidR="00EC7847" w:rsidRDefault="00000000">
            <w:pPr>
              <w:spacing w:line="220" w:lineRule="auto"/>
            </w:pPr>
            <w:r>
              <w:rPr>
                <w:color w:val="000000"/>
                <w:sz w:val="18"/>
              </w:rPr>
              <w:t>Scratch: A2 - A0</w:t>
            </w:r>
          </w:p>
        </w:tc>
        <w:tc>
          <w:tcPr>
            <w:tcW w:w="1972" w:type="dxa"/>
            <w:shd w:val="clear" w:color="auto" w:fill="F7F8F9"/>
            <w:vAlign w:val="center"/>
          </w:tcPr>
          <w:p w14:paraId="7BA3A5E8" w14:textId="77777777" w:rsidR="00EC7847" w:rsidRDefault="00000000">
            <w:pPr>
              <w:spacing w:line="220" w:lineRule="auto"/>
              <w:jc w:val="center"/>
            </w:pPr>
            <w:r>
              <w:rPr>
                <w:color w:val="000000"/>
                <w:sz w:val="18"/>
              </w:rPr>
              <w:t>0.000796 [0.000323, 0.001262]</w:t>
            </w:r>
          </w:p>
        </w:tc>
        <w:tc>
          <w:tcPr>
            <w:tcW w:w="951" w:type="dxa"/>
            <w:shd w:val="clear" w:color="auto" w:fill="F7F8F9"/>
            <w:vAlign w:val="center"/>
          </w:tcPr>
          <w:p w14:paraId="5020BF00" w14:textId="77777777" w:rsidR="00EC7847" w:rsidRDefault="00000000">
            <w:pPr>
              <w:spacing w:line="220" w:lineRule="auto"/>
              <w:jc w:val="center"/>
            </w:pPr>
            <w:r>
              <w:rPr>
                <w:color w:val="000000"/>
                <w:sz w:val="18"/>
              </w:rPr>
              <w:t>0.00044</w:t>
            </w:r>
          </w:p>
        </w:tc>
      </w:tr>
      <w:tr w:rsidR="00EC7847" w14:paraId="5F32C887" w14:textId="77777777" w:rsidTr="00AB74A3">
        <w:trPr>
          <w:cantSplit/>
        </w:trPr>
        <w:tc>
          <w:tcPr>
            <w:tcW w:w="1901" w:type="dxa"/>
            <w:shd w:val="clear" w:color="auto" w:fill="FFFFFF"/>
            <w:vAlign w:val="center"/>
          </w:tcPr>
          <w:p w14:paraId="6DF7DF16" w14:textId="77777777" w:rsidR="00EC7847" w:rsidRDefault="00000000">
            <w:pPr>
              <w:spacing w:line="220" w:lineRule="auto"/>
            </w:pPr>
            <w:r>
              <w:rPr>
                <w:color w:val="000000"/>
                <w:sz w:val="18"/>
              </w:rPr>
              <w:t>UKB init: A0 - ETHOS</w:t>
            </w:r>
          </w:p>
        </w:tc>
        <w:tc>
          <w:tcPr>
            <w:tcW w:w="1972" w:type="dxa"/>
            <w:shd w:val="clear" w:color="auto" w:fill="FFFFFF"/>
            <w:vAlign w:val="center"/>
          </w:tcPr>
          <w:p w14:paraId="5936448E" w14:textId="77777777" w:rsidR="00EC7847" w:rsidRDefault="00000000">
            <w:pPr>
              <w:spacing w:line="220" w:lineRule="auto"/>
              <w:jc w:val="center"/>
            </w:pPr>
            <w:r>
              <w:rPr>
                <w:color w:val="000000"/>
                <w:sz w:val="18"/>
              </w:rPr>
              <w:t>0.000598 [-0.000624, 0.001784]</w:t>
            </w:r>
          </w:p>
        </w:tc>
        <w:tc>
          <w:tcPr>
            <w:tcW w:w="951" w:type="dxa"/>
            <w:shd w:val="clear" w:color="auto" w:fill="FFFFFF"/>
            <w:vAlign w:val="center"/>
          </w:tcPr>
          <w:p w14:paraId="11F0D547" w14:textId="77777777" w:rsidR="00EC7847" w:rsidRDefault="00000000">
            <w:pPr>
              <w:spacing w:line="220" w:lineRule="auto"/>
              <w:jc w:val="center"/>
            </w:pPr>
            <w:r>
              <w:rPr>
                <w:color w:val="000000"/>
                <w:sz w:val="18"/>
              </w:rPr>
              <w:t>0.00093</w:t>
            </w:r>
          </w:p>
        </w:tc>
      </w:tr>
      <w:tr w:rsidR="00EC7847" w14:paraId="0257111B" w14:textId="77777777" w:rsidTr="00AB74A3">
        <w:trPr>
          <w:cantSplit/>
        </w:trPr>
        <w:tc>
          <w:tcPr>
            <w:tcW w:w="1901" w:type="dxa"/>
            <w:shd w:val="clear" w:color="auto" w:fill="F7F8F9"/>
            <w:vAlign w:val="center"/>
          </w:tcPr>
          <w:p w14:paraId="3A43C4AD" w14:textId="77777777" w:rsidR="00EC7847" w:rsidRDefault="00000000">
            <w:pPr>
              <w:spacing w:line="220" w:lineRule="auto"/>
            </w:pPr>
            <w:r>
              <w:rPr>
                <w:color w:val="000000"/>
                <w:sz w:val="18"/>
              </w:rPr>
              <w:t>UKB init: A2 - ETHOS</w:t>
            </w:r>
          </w:p>
        </w:tc>
        <w:tc>
          <w:tcPr>
            <w:tcW w:w="1972" w:type="dxa"/>
            <w:shd w:val="clear" w:color="auto" w:fill="F7F8F9"/>
            <w:vAlign w:val="center"/>
          </w:tcPr>
          <w:p w14:paraId="54DCEE53" w14:textId="77777777" w:rsidR="00EC7847" w:rsidRDefault="00000000">
            <w:pPr>
              <w:spacing w:line="220" w:lineRule="auto"/>
              <w:jc w:val="center"/>
            </w:pPr>
            <w:r>
              <w:rPr>
                <w:color w:val="000000"/>
                <w:sz w:val="18"/>
              </w:rPr>
              <w:t>0.000286 [-0.000856, 0.001417]</w:t>
            </w:r>
          </w:p>
        </w:tc>
        <w:tc>
          <w:tcPr>
            <w:tcW w:w="951" w:type="dxa"/>
            <w:shd w:val="clear" w:color="auto" w:fill="F7F8F9"/>
            <w:vAlign w:val="center"/>
          </w:tcPr>
          <w:p w14:paraId="3AAFB8F3" w14:textId="77777777" w:rsidR="00EC7847" w:rsidRDefault="00000000">
            <w:pPr>
              <w:spacing w:line="220" w:lineRule="auto"/>
              <w:jc w:val="center"/>
            </w:pPr>
            <w:r>
              <w:rPr>
                <w:color w:val="000000"/>
                <w:sz w:val="18"/>
              </w:rPr>
              <w:t>0.00045</w:t>
            </w:r>
          </w:p>
        </w:tc>
      </w:tr>
      <w:tr w:rsidR="00EC7847" w14:paraId="2D99223F" w14:textId="77777777" w:rsidTr="00AB74A3">
        <w:trPr>
          <w:cantSplit/>
        </w:trPr>
        <w:tc>
          <w:tcPr>
            <w:tcW w:w="1901" w:type="dxa"/>
            <w:shd w:val="clear" w:color="auto" w:fill="FFFFFF"/>
            <w:vAlign w:val="center"/>
          </w:tcPr>
          <w:p w14:paraId="6137EF94" w14:textId="77777777" w:rsidR="00EC7847" w:rsidRDefault="00000000">
            <w:pPr>
              <w:spacing w:line="220" w:lineRule="auto"/>
            </w:pPr>
            <w:r>
              <w:rPr>
                <w:color w:val="000000"/>
                <w:sz w:val="18"/>
              </w:rPr>
              <w:t>UKB init: A2 - A0</w:t>
            </w:r>
          </w:p>
        </w:tc>
        <w:tc>
          <w:tcPr>
            <w:tcW w:w="1972" w:type="dxa"/>
            <w:shd w:val="clear" w:color="auto" w:fill="FFFFFF"/>
            <w:vAlign w:val="center"/>
          </w:tcPr>
          <w:p w14:paraId="39EEF881" w14:textId="77777777" w:rsidR="00EC7847" w:rsidRDefault="00000000">
            <w:pPr>
              <w:spacing w:line="220" w:lineRule="auto"/>
              <w:jc w:val="center"/>
            </w:pPr>
            <w:r>
              <w:rPr>
                <w:color w:val="000000"/>
                <w:sz w:val="18"/>
              </w:rPr>
              <w:t>-0.000312 [-0.001412, 0.000685]</w:t>
            </w:r>
          </w:p>
        </w:tc>
        <w:tc>
          <w:tcPr>
            <w:tcW w:w="951" w:type="dxa"/>
            <w:shd w:val="clear" w:color="auto" w:fill="FFFFFF"/>
            <w:vAlign w:val="center"/>
          </w:tcPr>
          <w:p w14:paraId="1FC04162" w14:textId="77777777" w:rsidR="00EC7847" w:rsidRDefault="00000000">
            <w:pPr>
              <w:spacing w:line="220" w:lineRule="auto"/>
              <w:jc w:val="center"/>
            </w:pPr>
            <w:r>
              <w:rPr>
                <w:color w:val="000000"/>
                <w:sz w:val="18"/>
              </w:rPr>
              <w:t>0.00049</w:t>
            </w:r>
          </w:p>
        </w:tc>
      </w:tr>
      <w:tr w:rsidR="00EC7847" w14:paraId="24450B4A" w14:textId="77777777" w:rsidTr="00AB74A3">
        <w:trPr>
          <w:cantSplit/>
        </w:trPr>
        <w:tc>
          <w:tcPr>
            <w:tcW w:w="1901" w:type="dxa"/>
            <w:shd w:val="clear" w:color="auto" w:fill="F7F8F9"/>
            <w:vAlign w:val="center"/>
          </w:tcPr>
          <w:p w14:paraId="66C395F6" w14:textId="77777777" w:rsidR="00EC7847" w:rsidRDefault="00000000">
            <w:pPr>
              <w:spacing w:line="220" w:lineRule="auto"/>
            </w:pPr>
            <w:r>
              <w:rPr>
                <w:color w:val="000000"/>
                <w:sz w:val="18"/>
              </w:rPr>
              <w:t>Gain: A0 - ETHOS</w:t>
            </w:r>
          </w:p>
        </w:tc>
        <w:tc>
          <w:tcPr>
            <w:tcW w:w="1972" w:type="dxa"/>
            <w:shd w:val="clear" w:color="auto" w:fill="F7F8F9"/>
            <w:vAlign w:val="center"/>
          </w:tcPr>
          <w:p w14:paraId="785CFEB7" w14:textId="77777777" w:rsidR="00EC7847" w:rsidRDefault="00000000">
            <w:pPr>
              <w:spacing w:line="220" w:lineRule="auto"/>
              <w:jc w:val="center"/>
            </w:pPr>
            <w:r>
              <w:rPr>
                <w:color w:val="000000"/>
                <w:sz w:val="18"/>
              </w:rPr>
              <w:t>-0.000003 [-0.001274, 0.001255]</w:t>
            </w:r>
          </w:p>
        </w:tc>
        <w:tc>
          <w:tcPr>
            <w:tcW w:w="951" w:type="dxa"/>
            <w:shd w:val="clear" w:color="auto" w:fill="F7F8F9"/>
            <w:vAlign w:val="center"/>
          </w:tcPr>
          <w:p w14:paraId="22A4B874" w14:textId="77777777" w:rsidR="00EC7847" w:rsidRDefault="00000000">
            <w:pPr>
              <w:spacing w:line="220" w:lineRule="auto"/>
              <w:jc w:val="center"/>
            </w:pPr>
            <w:r>
              <w:rPr>
                <w:color w:val="000000"/>
                <w:sz w:val="18"/>
              </w:rPr>
              <w:t>0.00031</w:t>
            </w:r>
          </w:p>
        </w:tc>
      </w:tr>
      <w:tr w:rsidR="00EC7847" w14:paraId="0BC204D1" w14:textId="77777777" w:rsidTr="00AB74A3">
        <w:trPr>
          <w:cantSplit/>
        </w:trPr>
        <w:tc>
          <w:tcPr>
            <w:tcW w:w="1901" w:type="dxa"/>
            <w:shd w:val="clear" w:color="auto" w:fill="FFFFFF"/>
            <w:vAlign w:val="center"/>
          </w:tcPr>
          <w:p w14:paraId="07CEE4DC" w14:textId="77777777" w:rsidR="00EC7847" w:rsidRDefault="00000000">
            <w:pPr>
              <w:spacing w:line="220" w:lineRule="auto"/>
            </w:pPr>
            <w:r>
              <w:rPr>
                <w:color w:val="000000"/>
                <w:sz w:val="18"/>
              </w:rPr>
              <w:t>Gain: A2 - ETHOS</w:t>
            </w:r>
          </w:p>
        </w:tc>
        <w:tc>
          <w:tcPr>
            <w:tcW w:w="1972" w:type="dxa"/>
            <w:shd w:val="clear" w:color="auto" w:fill="FFFFFF"/>
            <w:vAlign w:val="center"/>
          </w:tcPr>
          <w:p w14:paraId="272E90A2" w14:textId="77777777" w:rsidR="00EC7847" w:rsidRDefault="00000000">
            <w:pPr>
              <w:spacing w:line="220" w:lineRule="auto"/>
              <w:jc w:val="center"/>
            </w:pPr>
            <w:r>
              <w:rPr>
                <w:color w:val="000000"/>
                <w:sz w:val="18"/>
              </w:rPr>
              <w:t>-0.001111 [-0.002397, 0.000169]</w:t>
            </w:r>
          </w:p>
        </w:tc>
        <w:tc>
          <w:tcPr>
            <w:tcW w:w="951" w:type="dxa"/>
            <w:shd w:val="clear" w:color="auto" w:fill="FFFFFF"/>
            <w:vAlign w:val="center"/>
          </w:tcPr>
          <w:p w14:paraId="406F5FFB" w14:textId="77777777" w:rsidR="00EC7847" w:rsidRDefault="00000000">
            <w:pPr>
              <w:spacing w:line="220" w:lineRule="auto"/>
              <w:jc w:val="center"/>
            </w:pPr>
            <w:r>
              <w:rPr>
                <w:color w:val="000000"/>
                <w:sz w:val="18"/>
              </w:rPr>
              <w:t>0.00045</w:t>
            </w:r>
          </w:p>
        </w:tc>
      </w:tr>
      <w:tr w:rsidR="00EC7847" w14:paraId="5382FCBB" w14:textId="77777777" w:rsidTr="00AB74A3">
        <w:trPr>
          <w:cantSplit/>
        </w:trPr>
        <w:tc>
          <w:tcPr>
            <w:tcW w:w="1901" w:type="dxa"/>
            <w:shd w:val="clear" w:color="auto" w:fill="F7F8F9"/>
            <w:vAlign w:val="center"/>
          </w:tcPr>
          <w:p w14:paraId="2D3F773B" w14:textId="77777777" w:rsidR="00EC7847" w:rsidRDefault="00000000">
            <w:pPr>
              <w:spacing w:line="220" w:lineRule="auto"/>
            </w:pPr>
            <w:r>
              <w:rPr>
                <w:color w:val="000000"/>
                <w:sz w:val="18"/>
              </w:rPr>
              <w:t>Gain: A2 - A0</w:t>
            </w:r>
          </w:p>
        </w:tc>
        <w:tc>
          <w:tcPr>
            <w:tcW w:w="1972" w:type="dxa"/>
            <w:shd w:val="clear" w:color="auto" w:fill="F7F8F9"/>
            <w:vAlign w:val="center"/>
          </w:tcPr>
          <w:p w14:paraId="76CDD9D6" w14:textId="77777777" w:rsidR="00EC7847" w:rsidRDefault="00000000">
            <w:pPr>
              <w:spacing w:line="220" w:lineRule="auto"/>
              <w:jc w:val="center"/>
            </w:pPr>
            <w:r>
              <w:rPr>
                <w:color w:val="000000"/>
                <w:sz w:val="18"/>
              </w:rPr>
              <w:t>-0.001108 [-0.002284, -0.000041]</w:t>
            </w:r>
          </w:p>
        </w:tc>
        <w:tc>
          <w:tcPr>
            <w:tcW w:w="951" w:type="dxa"/>
            <w:shd w:val="clear" w:color="auto" w:fill="F7F8F9"/>
            <w:vAlign w:val="center"/>
          </w:tcPr>
          <w:p w14:paraId="522AEAEA" w14:textId="77777777" w:rsidR="00EC7847" w:rsidRDefault="00000000">
            <w:pPr>
              <w:spacing w:line="220" w:lineRule="auto"/>
              <w:jc w:val="center"/>
            </w:pPr>
            <w:r>
              <w:rPr>
                <w:color w:val="000000"/>
                <w:sz w:val="18"/>
              </w:rPr>
              <w:t>0.00042</w:t>
            </w:r>
          </w:p>
        </w:tc>
      </w:tr>
    </w:tbl>
    <w:p w14:paraId="63267716" w14:textId="77777777" w:rsidR="00EC7847" w:rsidRDefault="00000000">
      <w:pPr>
        <w:spacing w:after="40"/>
        <w:jc w:val="both"/>
      </w:pPr>
      <w:r>
        <w:rPr>
          <w:color w:val="000000"/>
          <w:sz w:val="18"/>
        </w:rPr>
        <w:t>N=1,327 in all listed contrasts. Bootstrap intervals are conditional on the three fitted seeds and unadjusted; the study is exploratory. All eight endpoints, per-seed denominators and paired contrasts are supplied in the aggregate numerical archive.</w:t>
      </w:r>
    </w:p>
    <w:p w14:paraId="55B36913" w14:textId="77777777" w:rsidR="00EC7847" w:rsidRDefault="00000000">
      <w:pPr>
        <w:keepNext/>
        <w:spacing w:before="120" w:after="60"/>
        <w:jc w:val="both"/>
      </w:pPr>
      <w:r>
        <w:rPr>
          <w:b/>
          <w:color w:val="000000"/>
        </w:rPr>
        <w:t>S6. Transfer outcomes and interpretation</w:t>
      </w:r>
    </w:p>
    <w:p w14:paraId="5ED2CED3" w14:textId="77777777" w:rsidR="00EC7847" w:rsidRDefault="00000000">
      <w:pPr>
        <w:spacing w:after="40"/>
        <w:jc w:val="both"/>
      </w:pPr>
      <w:r>
        <w:rPr>
          <w:color w:val="000000"/>
        </w:rPr>
        <w:t>Initialization improved diagnosis Jaccard and recall in all five families, decreased normalized edit distance in A0, A2, ETHOS and Foresight but not in Med-BERT, and increased count MAE in all five. Adapted A0/A2 did not establish Jaccard superiority over ETHOS. A0-ETHOS count MAE was -0.02142 [-0.03203,-0.01037], but first-time MAE was +1.14643 days [0.35374,1.87982]. A2-ETHOS count MAE was +0.01716 [0.00719,0.02776]. Scratch A2 Jaccard exceeded A0 and ETHOS; this was not established after adaptation.</w:t>
      </w:r>
    </w:p>
    <w:p w14:paraId="58555515" w14:textId="77777777" w:rsidR="00EC7847" w:rsidRDefault="00000000">
      <w:pPr>
        <w:spacing w:after="40"/>
        <w:jc w:val="both"/>
      </w:pPr>
      <w:r>
        <w:rPr>
          <w:color w:val="000000"/>
        </w:rPr>
        <w:t>A0 and A2 are separate evaluated systems, not a per-metric maximum. Absolute-model success supports their common modeling approach, while only controlled temporal contrasts isolate the added branch. Mean ranks are descriptive; paired intervals do not incorporate retraining uncertainty or multiplicity across all follow-ups. CE plus time NLL is derived, not an independent fourth win.</w:t>
      </w:r>
    </w:p>
    <w:p w14:paraId="5CADFE10" w14:textId="77777777" w:rsidR="00EC7847" w:rsidRDefault="00000000">
      <w:pPr>
        <w:spacing w:after="40"/>
        <w:jc w:val="both"/>
      </w:pPr>
      <w:r>
        <w:rPr>
          <w:color w:val="000000"/>
        </w:rPr>
        <w:t>UKB and MIMIC differ in event channels, static context, clock semantics, eligibility, horizons and stopping rules. These differences are plausible explanations for heterogeneous performance, not identified causes. Future recorded diagnoses are not incident disease; generated terminal-event frequency is not mortality risk. Retrospective sampling, one-year mortality recording coverage, unequal source budgets and calibration limits remain.</w:t>
      </w:r>
    </w:p>
    <w:p w14:paraId="19F89A2F" w14:textId="77777777" w:rsidR="00EC7847" w:rsidRDefault="00000000">
      <w:pPr>
        <w:spacing w:after="40"/>
        <w:jc w:val="both"/>
      </w:pPr>
      <w:r>
        <w:rPr>
          <w:color w:val="000000"/>
        </w:rPr>
        <w:t>The aggregate archive contains per-seed means, finite denominators, coverage, all-label diagnosis results and paired contrasts. Only aggregate tables and editable figures were synchronized; no patient arrays, identifiers or weights are redistributed.</w:t>
      </w:r>
    </w:p>
    <w:p w14:paraId="713FC5E7" w14:textId="77777777" w:rsidR="00671FFF" w:rsidRDefault="00000000">
      <w:pPr>
        <w:keepNext/>
        <w:spacing w:before="120" w:after="60"/>
        <w:jc w:val="both"/>
      </w:pPr>
      <w:r>
        <w:rPr>
          <w:b/>
          <w:color w:val="000000"/>
        </w:rPr>
        <w:t>Supporting UKB numerical results</w:t>
      </w:r>
    </w:p>
    <w:p w14:paraId="36981E0A" w14:textId="77777777" w:rsidR="00671FFF" w:rsidRDefault="00000000">
      <w:pPr>
        <w:keepNext/>
        <w:spacing w:before="80" w:after="60"/>
        <w:jc w:val="center"/>
      </w:pPr>
      <w:r>
        <w:rPr>
          <w:color w:val="000000"/>
          <w:sz w:val="18"/>
        </w:rPr>
        <w:t>TABLE S9. Locked-test generation means and seed SD</w:t>
      </w:r>
    </w:p>
    <w:tbl>
      <w:tblPr>
        <w:tblW w:w="4824" w:type="dxa"/>
        <w:tblBorders>
          <w:top w:val="single" w:sz="12" w:space="0" w:color="000000" w:themeColor="text1"/>
          <w:bottom w:val="single" w:sz="12" w:space="0" w:color="000000" w:themeColor="text1"/>
        </w:tblBorders>
        <w:tblLayout w:type="fixed"/>
        <w:tblCellMar>
          <w:top w:w="50" w:type="dxa"/>
          <w:left w:w="50" w:type="dxa"/>
          <w:bottom w:w="50" w:type="dxa"/>
          <w:right w:w="50" w:type="dxa"/>
        </w:tblCellMar>
        <w:tblLook w:val="0020" w:firstRow="1" w:lastRow="0" w:firstColumn="0" w:lastColumn="0" w:noHBand="0" w:noVBand="0"/>
        <w:tblCaption w:val="Table 6. Three-seed mean generation performance on the locked test. Effective N=1,669 for Jaccard, Hit@10, and count MAE; N=1,541 for first-event-time MAE. The ± values are the standard deviation across the three training seeds (n=3), not a patient-level confidence interval."/>
      </w:tblPr>
      <w:tblGrid>
        <w:gridCol w:w="1536"/>
        <w:gridCol w:w="759"/>
        <w:gridCol w:w="759"/>
        <w:gridCol w:w="875"/>
        <w:gridCol w:w="895"/>
      </w:tblGrid>
      <w:tr w:rsidR="00092BFA" w14:paraId="7FFEF1F6" w14:textId="77777777" w:rsidTr="00375C15">
        <w:trPr>
          <w:cantSplit/>
          <w:tblHeader/>
        </w:trPr>
        <w:tc>
          <w:tcPr>
            <w:tcW w:w="1537" w:type="dxa"/>
            <w:tcBorders>
              <w:top w:val="single" w:sz="12" w:space="0" w:color="000000" w:themeColor="text1"/>
              <w:bottom w:val="single" w:sz="12" w:space="0" w:color="000000" w:themeColor="text1"/>
            </w:tcBorders>
          </w:tcPr>
          <w:p w14:paraId="04C52780" w14:textId="77777777" w:rsidR="00092BFA" w:rsidRDefault="00092BFA">
            <w:pPr>
              <w:keepNext/>
            </w:pPr>
            <w:r>
              <w:t>Model</w:t>
            </w:r>
          </w:p>
        </w:tc>
        <w:tc>
          <w:tcPr>
            <w:tcW w:w="759" w:type="dxa"/>
            <w:tcBorders>
              <w:top w:val="single" w:sz="12" w:space="0" w:color="000000" w:themeColor="text1"/>
              <w:bottom w:val="single" w:sz="12" w:space="0" w:color="000000" w:themeColor="text1"/>
            </w:tcBorders>
          </w:tcPr>
          <w:p w14:paraId="1A890004" w14:textId="77777777" w:rsidR="00092BFA" w:rsidRDefault="00092BFA">
            <w:pPr>
              <w:keepNext/>
            </w:pPr>
            <w:r>
              <w:t>Jaccard</w:t>
            </w:r>
          </w:p>
        </w:tc>
        <w:tc>
          <w:tcPr>
            <w:tcW w:w="759" w:type="dxa"/>
            <w:tcBorders>
              <w:top w:val="single" w:sz="12" w:space="0" w:color="000000" w:themeColor="text1"/>
              <w:bottom w:val="single" w:sz="12" w:space="0" w:color="000000" w:themeColor="text1"/>
            </w:tcBorders>
          </w:tcPr>
          <w:p w14:paraId="14D25ADE" w14:textId="77777777" w:rsidR="00092BFA" w:rsidRDefault="00092BFA">
            <w:pPr>
              <w:keepNext/>
            </w:pPr>
            <w:r>
              <w:t>Hit@10</w:t>
            </w:r>
          </w:p>
        </w:tc>
        <w:tc>
          <w:tcPr>
            <w:tcW w:w="875" w:type="dxa"/>
            <w:tcBorders>
              <w:top w:val="single" w:sz="12" w:space="0" w:color="000000" w:themeColor="text1"/>
              <w:bottom w:val="single" w:sz="12" w:space="0" w:color="000000" w:themeColor="text1"/>
            </w:tcBorders>
          </w:tcPr>
          <w:p w14:paraId="64F4C014" w14:textId="77777777" w:rsidR="00092BFA" w:rsidRDefault="00092BFA">
            <w:pPr>
              <w:keepNext/>
            </w:pPr>
            <w:r>
              <w:t>First-event MAE, d</w:t>
            </w:r>
          </w:p>
        </w:tc>
        <w:tc>
          <w:tcPr>
            <w:tcW w:w="895" w:type="dxa"/>
            <w:tcBorders>
              <w:top w:val="single" w:sz="12" w:space="0" w:color="000000" w:themeColor="text1"/>
              <w:bottom w:val="single" w:sz="12" w:space="0" w:color="000000" w:themeColor="text1"/>
            </w:tcBorders>
          </w:tcPr>
          <w:p w14:paraId="1C799968" w14:textId="77777777" w:rsidR="00092BFA" w:rsidRDefault="00092BFA">
            <w:pPr>
              <w:keepNext/>
            </w:pPr>
            <w:r>
              <w:t>Count MAE</w:t>
            </w:r>
          </w:p>
        </w:tc>
      </w:tr>
      <w:tr w:rsidR="00092BFA" w14:paraId="4CD4ECE3" w14:textId="77777777" w:rsidTr="00375C15">
        <w:trPr>
          <w:cantSplit/>
        </w:trPr>
        <w:tc>
          <w:tcPr>
            <w:tcW w:w="1537" w:type="dxa"/>
            <w:tcBorders>
              <w:top w:val="single" w:sz="12" w:space="0" w:color="000000" w:themeColor="text1"/>
            </w:tcBorders>
          </w:tcPr>
          <w:p w14:paraId="729559A2" w14:textId="77777777" w:rsidR="00092BFA" w:rsidRDefault="00092BFA">
            <w:pPr>
              <w:keepNext/>
            </w:pPr>
            <w:r>
              <w:t>MedTrajectory-Absolute</w:t>
            </w:r>
          </w:p>
        </w:tc>
        <w:tc>
          <w:tcPr>
            <w:tcW w:w="759" w:type="dxa"/>
            <w:tcBorders>
              <w:top w:val="single" w:sz="12" w:space="0" w:color="000000" w:themeColor="text1"/>
            </w:tcBorders>
          </w:tcPr>
          <w:p w14:paraId="669C9203" w14:textId="77777777" w:rsidR="00092BFA" w:rsidRDefault="00092BFA">
            <w:pPr>
              <w:keepNext/>
              <w:spacing w:after="20" w:line="220" w:lineRule="auto"/>
              <w:jc w:val="center"/>
            </w:pPr>
            <w:r>
              <w:rPr>
                <w:sz w:val="18"/>
                <w:szCs w:val="18"/>
              </w:rPr>
              <w:t>0.0572</w:t>
            </w:r>
            <w:r>
              <w:rPr>
                <w:sz w:val="18"/>
                <w:szCs w:val="18"/>
              </w:rPr>
              <w:br/>
              <w:t>±0.0020</w:t>
            </w:r>
          </w:p>
        </w:tc>
        <w:tc>
          <w:tcPr>
            <w:tcW w:w="759" w:type="dxa"/>
            <w:tcBorders>
              <w:top w:val="single" w:sz="12" w:space="0" w:color="000000" w:themeColor="text1"/>
            </w:tcBorders>
          </w:tcPr>
          <w:p w14:paraId="1F9A682A" w14:textId="77777777" w:rsidR="00092BFA" w:rsidRDefault="00092BFA">
            <w:pPr>
              <w:keepNext/>
              <w:spacing w:after="20" w:line="220" w:lineRule="auto"/>
              <w:jc w:val="center"/>
            </w:pPr>
            <w:r>
              <w:rPr>
                <w:sz w:val="18"/>
                <w:szCs w:val="18"/>
              </w:rPr>
              <w:t>0.3755</w:t>
            </w:r>
            <w:r>
              <w:rPr>
                <w:sz w:val="18"/>
                <w:szCs w:val="18"/>
              </w:rPr>
              <w:br/>
              <w:t>±0.0084</w:t>
            </w:r>
          </w:p>
        </w:tc>
        <w:tc>
          <w:tcPr>
            <w:tcW w:w="875" w:type="dxa"/>
            <w:tcBorders>
              <w:top w:val="single" w:sz="12" w:space="0" w:color="000000" w:themeColor="text1"/>
            </w:tcBorders>
          </w:tcPr>
          <w:p w14:paraId="019ADC64" w14:textId="77777777" w:rsidR="00092BFA" w:rsidRDefault="00092BFA">
            <w:pPr>
              <w:keepNext/>
              <w:spacing w:after="20" w:line="220" w:lineRule="auto"/>
              <w:jc w:val="center"/>
            </w:pPr>
            <w:r>
              <w:rPr>
                <w:sz w:val="18"/>
                <w:szCs w:val="18"/>
              </w:rPr>
              <w:t>302.46</w:t>
            </w:r>
            <w:r>
              <w:rPr>
                <w:sz w:val="18"/>
                <w:szCs w:val="18"/>
              </w:rPr>
              <w:br/>
              <w:t>±0.73</w:t>
            </w:r>
          </w:p>
        </w:tc>
        <w:tc>
          <w:tcPr>
            <w:tcW w:w="895" w:type="dxa"/>
            <w:tcBorders>
              <w:top w:val="single" w:sz="12" w:space="0" w:color="000000" w:themeColor="text1"/>
            </w:tcBorders>
          </w:tcPr>
          <w:p w14:paraId="2D05A698" w14:textId="77777777" w:rsidR="00092BFA" w:rsidRDefault="00092BFA">
            <w:pPr>
              <w:keepNext/>
              <w:spacing w:after="20" w:line="220" w:lineRule="auto"/>
              <w:jc w:val="center"/>
            </w:pPr>
            <w:r>
              <w:rPr>
                <w:sz w:val="18"/>
                <w:szCs w:val="18"/>
              </w:rPr>
              <w:t>13.691</w:t>
            </w:r>
            <w:r>
              <w:rPr>
                <w:sz w:val="18"/>
                <w:szCs w:val="18"/>
              </w:rPr>
              <w:br/>
              <w:t>±0.765</w:t>
            </w:r>
          </w:p>
        </w:tc>
      </w:tr>
      <w:tr w:rsidR="00092BFA" w14:paraId="50ED560E" w14:textId="77777777" w:rsidTr="00375C15">
        <w:trPr>
          <w:cantSplit/>
        </w:trPr>
        <w:tc>
          <w:tcPr>
            <w:tcW w:w="1537" w:type="dxa"/>
          </w:tcPr>
          <w:p w14:paraId="1F909360" w14:textId="77777777" w:rsidR="00092BFA" w:rsidRDefault="00092BFA">
            <w:pPr>
              <w:keepNext/>
            </w:pPr>
            <w:r>
              <w:rPr>
                <w:b/>
                <w:bCs/>
                <w:sz w:val="18"/>
                <w:szCs w:val="18"/>
              </w:rPr>
              <w:t>MedTrajectory-Relative</w:t>
            </w:r>
          </w:p>
        </w:tc>
        <w:tc>
          <w:tcPr>
            <w:tcW w:w="759" w:type="dxa"/>
          </w:tcPr>
          <w:p w14:paraId="08729003" w14:textId="77777777" w:rsidR="00092BFA" w:rsidRDefault="00092BFA">
            <w:pPr>
              <w:keepNext/>
              <w:spacing w:after="20" w:line="220" w:lineRule="auto"/>
              <w:jc w:val="center"/>
            </w:pPr>
            <w:r>
              <w:rPr>
                <w:b/>
                <w:bCs/>
                <w:sz w:val="18"/>
                <w:szCs w:val="18"/>
              </w:rPr>
              <w:t>0.0711</w:t>
            </w:r>
            <w:r>
              <w:rPr>
                <w:b/>
                <w:bCs/>
                <w:sz w:val="18"/>
                <w:szCs w:val="18"/>
              </w:rPr>
              <w:br/>
              <w:t>±0.0012</w:t>
            </w:r>
          </w:p>
        </w:tc>
        <w:tc>
          <w:tcPr>
            <w:tcW w:w="759" w:type="dxa"/>
          </w:tcPr>
          <w:p w14:paraId="2E0B772B" w14:textId="77777777" w:rsidR="00092BFA" w:rsidRDefault="00092BFA">
            <w:pPr>
              <w:keepNext/>
              <w:spacing w:after="20" w:line="220" w:lineRule="auto"/>
              <w:jc w:val="center"/>
            </w:pPr>
            <w:r>
              <w:rPr>
                <w:b/>
                <w:bCs/>
                <w:sz w:val="18"/>
                <w:szCs w:val="18"/>
              </w:rPr>
              <w:t>0.4076</w:t>
            </w:r>
            <w:r>
              <w:rPr>
                <w:b/>
                <w:bCs/>
                <w:sz w:val="18"/>
                <w:szCs w:val="18"/>
              </w:rPr>
              <w:br/>
              <w:t>±0.0054</w:t>
            </w:r>
          </w:p>
        </w:tc>
        <w:tc>
          <w:tcPr>
            <w:tcW w:w="875" w:type="dxa"/>
          </w:tcPr>
          <w:p w14:paraId="08E76951" w14:textId="77777777" w:rsidR="00092BFA" w:rsidRDefault="00092BFA">
            <w:pPr>
              <w:keepNext/>
              <w:spacing w:after="20" w:line="220" w:lineRule="auto"/>
              <w:jc w:val="center"/>
            </w:pPr>
            <w:r>
              <w:rPr>
                <w:b/>
                <w:bCs/>
                <w:sz w:val="18"/>
                <w:szCs w:val="18"/>
              </w:rPr>
              <w:t>297.44</w:t>
            </w:r>
            <w:r>
              <w:rPr>
                <w:b/>
                <w:bCs/>
                <w:sz w:val="18"/>
                <w:szCs w:val="18"/>
              </w:rPr>
              <w:br/>
              <w:t>±1.70</w:t>
            </w:r>
          </w:p>
        </w:tc>
        <w:tc>
          <w:tcPr>
            <w:tcW w:w="895" w:type="dxa"/>
          </w:tcPr>
          <w:p w14:paraId="30C000D9" w14:textId="77777777" w:rsidR="00092BFA" w:rsidRDefault="00092BFA">
            <w:pPr>
              <w:keepNext/>
              <w:spacing w:after="20" w:line="220" w:lineRule="auto"/>
              <w:jc w:val="center"/>
            </w:pPr>
            <w:r>
              <w:rPr>
                <w:b/>
                <w:bCs/>
                <w:sz w:val="18"/>
                <w:szCs w:val="18"/>
              </w:rPr>
              <w:t>12.792</w:t>
            </w:r>
            <w:r>
              <w:rPr>
                <w:b/>
                <w:bCs/>
                <w:sz w:val="18"/>
                <w:szCs w:val="18"/>
              </w:rPr>
              <w:br/>
              <w:t>±1.035</w:t>
            </w:r>
          </w:p>
        </w:tc>
      </w:tr>
      <w:tr w:rsidR="00092BFA" w14:paraId="64F6B547" w14:textId="77777777" w:rsidTr="00375C15">
        <w:trPr>
          <w:cantSplit/>
        </w:trPr>
        <w:tc>
          <w:tcPr>
            <w:tcW w:w="1537" w:type="dxa"/>
          </w:tcPr>
          <w:p w14:paraId="3C0B2D07" w14:textId="77777777" w:rsidR="00092BFA" w:rsidRDefault="00092BFA">
            <w:pPr>
              <w:keepNext/>
            </w:pPr>
            <w:r>
              <w:t>ETHOS-Matched</w:t>
            </w:r>
          </w:p>
        </w:tc>
        <w:tc>
          <w:tcPr>
            <w:tcW w:w="759" w:type="dxa"/>
          </w:tcPr>
          <w:p w14:paraId="13CB4C7F" w14:textId="77777777" w:rsidR="00092BFA" w:rsidRDefault="00092BFA">
            <w:pPr>
              <w:keepNext/>
              <w:spacing w:after="20" w:line="220" w:lineRule="auto"/>
              <w:jc w:val="center"/>
            </w:pPr>
            <w:r>
              <w:rPr>
                <w:sz w:val="18"/>
                <w:szCs w:val="18"/>
              </w:rPr>
              <w:t>0.0488</w:t>
            </w:r>
            <w:r>
              <w:rPr>
                <w:sz w:val="18"/>
                <w:szCs w:val="18"/>
              </w:rPr>
              <w:br/>
              <w:t>±0.0041</w:t>
            </w:r>
          </w:p>
        </w:tc>
        <w:tc>
          <w:tcPr>
            <w:tcW w:w="759" w:type="dxa"/>
          </w:tcPr>
          <w:p w14:paraId="79426DA3" w14:textId="77777777" w:rsidR="00092BFA" w:rsidRDefault="00092BFA">
            <w:pPr>
              <w:keepNext/>
              <w:spacing w:after="20" w:line="220" w:lineRule="auto"/>
              <w:jc w:val="center"/>
            </w:pPr>
            <w:r>
              <w:rPr>
                <w:sz w:val="18"/>
                <w:szCs w:val="18"/>
              </w:rPr>
              <w:t>0.3811</w:t>
            </w:r>
            <w:r>
              <w:rPr>
                <w:sz w:val="18"/>
                <w:szCs w:val="18"/>
              </w:rPr>
              <w:br/>
              <w:t>±0.0086</w:t>
            </w:r>
          </w:p>
        </w:tc>
        <w:tc>
          <w:tcPr>
            <w:tcW w:w="875" w:type="dxa"/>
          </w:tcPr>
          <w:p w14:paraId="04750DB0" w14:textId="77777777" w:rsidR="00092BFA" w:rsidRDefault="00092BFA">
            <w:pPr>
              <w:keepNext/>
              <w:spacing w:after="20" w:line="220" w:lineRule="auto"/>
              <w:jc w:val="center"/>
            </w:pPr>
            <w:r>
              <w:rPr>
                <w:sz w:val="18"/>
                <w:szCs w:val="18"/>
              </w:rPr>
              <w:t>302.51</w:t>
            </w:r>
            <w:r>
              <w:rPr>
                <w:sz w:val="18"/>
                <w:szCs w:val="18"/>
              </w:rPr>
              <w:br/>
              <w:t>±0.49</w:t>
            </w:r>
          </w:p>
        </w:tc>
        <w:tc>
          <w:tcPr>
            <w:tcW w:w="895" w:type="dxa"/>
          </w:tcPr>
          <w:p w14:paraId="199ADC00" w14:textId="77777777" w:rsidR="00092BFA" w:rsidRDefault="00092BFA">
            <w:pPr>
              <w:keepNext/>
              <w:spacing w:after="20" w:line="220" w:lineRule="auto"/>
              <w:jc w:val="center"/>
            </w:pPr>
            <w:r>
              <w:rPr>
                <w:sz w:val="18"/>
                <w:szCs w:val="18"/>
              </w:rPr>
              <w:t>20.298</w:t>
            </w:r>
            <w:r>
              <w:rPr>
                <w:sz w:val="18"/>
                <w:szCs w:val="18"/>
              </w:rPr>
              <w:br/>
              <w:t>±0.698</w:t>
            </w:r>
          </w:p>
        </w:tc>
      </w:tr>
      <w:tr w:rsidR="00092BFA" w14:paraId="6474282E" w14:textId="77777777" w:rsidTr="00375C15">
        <w:trPr>
          <w:cantSplit/>
        </w:trPr>
        <w:tc>
          <w:tcPr>
            <w:tcW w:w="1537" w:type="dxa"/>
          </w:tcPr>
          <w:p w14:paraId="6795575B" w14:textId="77777777" w:rsidR="00092BFA" w:rsidRDefault="00092BFA">
            <w:pPr>
              <w:keepNext/>
            </w:pPr>
            <w:r>
              <w:t>Foresight-Matched</w:t>
            </w:r>
          </w:p>
        </w:tc>
        <w:tc>
          <w:tcPr>
            <w:tcW w:w="759" w:type="dxa"/>
          </w:tcPr>
          <w:p w14:paraId="674533D8" w14:textId="77777777" w:rsidR="00092BFA" w:rsidRDefault="00092BFA">
            <w:pPr>
              <w:keepNext/>
              <w:spacing w:after="20" w:line="220" w:lineRule="auto"/>
              <w:jc w:val="center"/>
            </w:pPr>
            <w:r>
              <w:rPr>
                <w:sz w:val="18"/>
                <w:szCs w:val="18"/>
              </w:rPr>
              <w:t>0.0323</w:t>
            </w:r>
            <w:r>
              <w:rPr>
                <w:sz w:val="18"/>
                <w:szCs w:val="18"/>
              </w:rPr>
              <w:br/>
              <w:t>±0.0021</w:t>
            </w:r>
          </w:p>
        </w:tc>
        <w:tc>
          <w:tcPr>
            <w:tcW w:w="759" w:type="dxa"/>
          </w:tcPr>
          <w:p w14:paraId="64E2D3FC" w14:textId="77777777" w:rsidR="00092BFA" w:rsidRDefault="00092BFA">
            <w:pPr>
              <w:keepNext/>
              <w:spacing w:after="20" w:line="220" w:lineRule="auto"/>
              <w:jc w:val="center"/>
            </w:pPr>
            <w:r>
              <w:rPr>
                <w:sz w:val="18"/>
                <w:szCs w:val="18"/>
              </w:rPr>
              <w:t>0.3733</w:t>
            </w:r>
            <w:r>
              <w:rPr>
                <w:sz w:val="18"/>
                <w:szCs w:val="18"/>
              </w:rPr>
              <w:br/>
              <w:t>±0.0045</w:t>
            </w:r>
          </w:p>
        </w:tc>
        <w:tc>
          <w:tcPr>
            <w:tcW w:w="875" w:type="dxa"/>
          </w:tcPr>
          <w:p w14:paraId="6CEB67AD" w14:textId="77777777" w:rsidR="00092BFA" w:rsidRDefault="00092BFA">
            <w:pPr>
              <w:keepNext/>
              <w:spacing w:after="20" w:line="220" w:lineRule="auto"/>
              <w:jc w:val="center"/>
            </w:pPr>
            <w:r>
              <w:rPr>
                <w:sz w:val="18"/>
                <w:szCs w:val="18"/>
              </w:rPr>
              <w:t>302.18</w:t>
            </w:r>
            <w:r>
              <w:rPr>
                <w:sz w:val="18"/>
                <w:szCs w:val="18"/>
              </w:rPr>
              <w:br/>
              <w:t>±3.55</w:t>
            </w:r>
          </w:p>
        </w:tc>
        <w:tc>
          <w:tcPr>
            <w:tcW w:w="895" w:type="dxa"/>
          </w:tcPr>
          <w:p w14:paraId="1DF53EBA" w14:textId="77777777" w:rsidR="00092BFA" w:rsidRDefault="00092BFA">
            <w:pPr>
              <w:spacing w:after="20" w:line="220" w:lineRule="auto"/>
              <w:jc w:val="center"/>
            </w:pPr>
            <w:r>
              <w:rPr>
                <w:sz w:val="18"/>
                <w:szCs w:val="18"/>
              </w:rPr>
              <w:t>21.903</w:t>
            </w:r>
            <w:r>
              <w:rPr>
                <w:sz w:val="18"/>
                <w:szCs w:val="18"/>
              </w:rPr>
              <w:br/>
              <w:t>±0.314</w:t>
            </w:r>
          </w:p>
        </w:tc>
      </w:tr>
    </w:tbl>
    <w:p w14:paraId="573658E8" w14:textId="77777777" w:rsidR="00671FFF" w:rsidRDefault="00000000">
      <w:pPr>
        <w:spacing w:after="40"/>
        <w:jc w:val="both"/>
      </w:pPr>
      <w:r>
        <w:rPr>
          <w:color w:val="000000"/>
        </w:rPr>
        <w:t>N=1,669 for all four endpoints. Values are three-seed means +/- sample SD, not patient confidence intervals. Paired intervals are reported in the UKB inference section.</w:t>
      </w:r>
    </w:p>
    <w:p w14:paraId="5AFDA135" w14:textId="77777777" w:rsidR="00671FFF" w:rsidRDefault="00000000">
      <w:pPr>
        <w:keepNext/>
        <w:spacing w:before="80" w:after="60"/>
        <w:jc w:val="center"/>
      </w:pPr>
      <w:r>
        <w:rPr>
          <w:color w:val="000000"/>
          <w:sz w:val="18"/>
        </w:rPr>
        <w:t>TABLE S10. Predefined fixed-horizon disease panel</w:t>
      </w:r>
    </w:p>
    <w:tbl>
      <w:tblPr>
        <w:tblW w:w="4824" w:type="dxa"/>
        <w:tblBorders>
          <w:top w:val="single" w:sz="12" w:space="0" w:color="000000" w:themeColor="text1"/>
          <w:bottom w:val="single" w:sz="12" w:space="0" w:color="000000" w:themeColor="text1"/>
        </w:tblBorders>
        <w:tblLayout w:type="fixed"/>
        <w:tblCellMar>
          <w:top w:w="40" w:type="dxa"/>
          <w:left w:w="85" w:type="dxa"/>
          <w:bottom w:w="40" w:type="dxa"/>
          <w:right w:w="85" w:type="dxa"/>
        </w:tblCellMar>
        <w:tblLook w:val="04A0" w:firstRow="1" w:lastRow="0" w:firstColumn="1" w:lastColumn="0" w:noHBand="0" w:noVBand="1"/>
      </w:tblPr>
      <w:tblGrid>
        <w:gridCol w:w="3324"/>
        <w:gridCol w:w="1500"/>
      </w:tblGrid>
      <w:tr w:rsidR="00671FFF" w14:paraId="5214C037" w14:textId="77777777" w:rsidTr="00AB74A3">
        <w:trPr>
          <w:cantSplit/>
          <w:tblHeader/>
        </w:trPr>
        <w:tc>
          <w:tcPr>
            <w:tcW w:w="3324" w:type="dxa"/>
            <w:tcBorders>
              <w:top w:val="single" w:sz="12" w:space="0" w:color="000000" w:themeColor="text1"/>
              <w:bottom w:val="single" w:sz="12" w:space="0" w:color="000000" w:themeColor="text1"/>
            </w:tcBorders>
            <w:shd w:val="clear" w:color="auto" w:fill="E9EDF0"/>
            <w:vAlign w:val="center"/>
          </w:tcPr>
          <w:p w14:paraId="4F1E61CB" w14:textId="77777777" w:rsidR="00671FFF" w:rsidRDefault="00000000">
            <w:pPr>
              <w:spacing w:line="200" w:lineRule="auto"/>
            </w:pPr>
            <w:r>
              <w:rPr>
                <w:b/>
                <w:color w:val="000000"/>
                <w:sz w:val="16"/>
              </w:rPr>
              <w:t>Outcome</w:t>
            </w:r>
          </w:p>
        </w:tc>
        <w:tc>
          <w:tcPr>
            <w:tcW w:w="1500" w:type="dxa"/>
            <w:tcBorders>
              <w:top w:val="single" w:sz="12" w:space="0" w:color="000000" w:themeColor="text1"/>
              <w:bottom w:val="single" w:sz="12" w:space="0" w:color="000000" w:themeColor="text1"/>
            </w:tcBorders>
            <w:shd w:val="clear" w:color="auto" w:fill="E9EDF0"/>
            <w:vAlign w:val="center"/>
          </w:tcPr>
          <w:p w14:paraId="5B9A8608" w14:textId="77777777" w:rsidR="00671FFF" w:rsidRDefault="00000000">
            <w:pPr>
              <w:spacing w:line="200" w:lineRule="auto"/>
              <w:jc w:val="center"/>
            </w:pPr>
            <w:r>
              <w:rPr>
                <w:b/>
                <w:color w:val="000000"/>
                <w:sz w:val="16"/>
              </w:rPr>
              <w:t>ICD-10</w:t>
            </w:r>
          </w:p>
        </w:tc>
      </w:tr>
      <w:tr w:rsidR="00671FFF" w14:paraId="72A9F822" w14:textId="77777777" w:rsidTr="00AB74A3">
        <w:trPr>
          <w:cantSplit/>
        </w:trPr>
        <w:tc>
          <w:tcPr>
            <w:tcW w:w="3324" w:type="dxa"/>
            <w:tcBorders>
              <w:top w:val="single" w:sz="12" w:space="0" w:color="000000" w:themeColor="text1"/>
            </w:tcBorders>
            <w:shd w:val="clear" w:color="auto" w:fill="FFFFFF"/>
            <w:vAlign w:val="center"/>
          </w:tcPr>
          <w:p w14:paraId="011ED99F" w14:textId="77777777" w:rsidR="00671FFF" w:rsidRDefault="00000000">
            <w:pPr>
              <w:spacing w:line="200" w:lineRule="auto"/>
            </w:pPr>
            <w:r>
              <w:rPr>
                <w:color w:val="000000"/>
                <w:sz w:val="16"/>
              </w:rPr>
              <w:t>Hypertension</w:t>
            </w:r>
          </w:p>
        </w:tc>
        <w:tc>
          <w:tcPr>
            <w:tcW w:w="1500" w:type="dxa"/>
            <w:tcBorders>
              <w:top w:val="single" w:sz="12" w:space="0" w:color="000000" w:themeColor="text1"/>
            </w:tcBorders>
            <w:shd w:val="clear" w:color="auto" w:fill="FFFFFF"/>
            <w:vAlign w:val="center"/>
          </w:tcPr>
          <w:p w14:paraId="178F61DC" w14:textId="77777777" w:rsidR="00671FFF" w:rsidRDefault="00000000">
            <w:pPr>
              <w:spacing w:line="200" w:lineRule="auto"/>
              <w:jc w:val="center"/>
            </w:pPr>
            <w:r>
              <w:rPr>
                <w:color w:val="000000"/>
                <w:sz w:val="16"/>
              </w:rPr>
              <w:t>I10-I15</w:t>
            </w:r>
          </w:p>
        </w:tc>
      </w:tr>
      <w:tr w:rsidR="00671FFF" w14:paraId="78F42E66" w14:textId="77777777" w:rsidTr="00AB74A3">
        <w:trPr>
          <w:cantSplit/>
        </w:trPr>
        <w:tc>
          <w:tcPr>
            <w:tcW w:w="3324" w:type="dxa"/>
            <w:shd w:val="clear" w:color="auto" w:fill="F7F8F9"/>
            <w:vAlign w:val="center"/>
          </w:tcPr>
          <w:p w14:paraId="7DA11311" w14:textId="77777777" w:rsidR="00671FFF" w:rsidRDefault="00000000">
            <w:pPr>
              <w:spacing w:line="200" w:lineRule="auto"/>
            </w:pPr>
            <w:r>
              <w:rPr>
                <w:color w:val="000000"/>
                <w:sz w:val="16"/>
              </w:rPr>
              <w:t>Ischemic heart disease</w:t>
            </w:r>
          </w:p>
        </w:tc>
        <w:tc>
          <w:tcPr>
            <w:tcW w:w="1500" w:type="dxa"/>
            <w:shd w:val="clear" w:color="auto" w:fill="F7F8F9"/>
            <w:vAlign w:val="center"/>
          </w:tcPr>
          <w:p w14:paraId="27656C30" w14:textId="77777777" w:rsidR="00671FFF" w:rsidRDefault="00000000">
            <w:pPr>
              <w:spacing w:line="200" w:lineRule="auto"/>
              <w:jc w:val="center"/>
            </w:pPr>
            <w:r>
              <w:rPr>
                <w:color w:val="000000"/>
                <w:sz w:val="16"/>
              </w:rPr>
              <w:t>I20-I25</w:t>
            </w:r>
          </w:p>
        </w:tc>
      </w:tr>
      <w:tr w:rsidR="00671FFF" w14:paraId="5734D469" w14:textId="77777777" w:rsidTr="00AB74A3">
        <w:trPr>
          <w:cantSplit/>
        </w:trPr>
        <w:tc>
          <w:tcPr>
            <w:tcW w:w="3324" w:type="dxa"/>
            <w:shd w:val="clear" w:color="auto" w:fill="FFFFFF"/>
            <w:vAlign w:val="center"/>
          </w:tcPr>
          <w:p w14:paraId="4AA4EB67" w14:textId="77777777" w:rsidR="00671FFF" w:rsidRDefault="00000000">
            <w:pPr>
              <w:spacing w:line="200" w:lineRule="auto"/>
            </w:pPr>
            <w:r>
              <w:rPr>
                <w:color w:val="000000"/>
                <w:sz w:val="16"/>
              </w:rPr>
              <w:t>Myocardial infarction</w:t>
            </w:r>
          </w:p>
        </w:tc>
        <w:tc>
          <w:tcPr>
            <w:tcW w:w="1500" w:type="dxa"/>
            <w:shd w:val="clear" w:color="auto" w:fill="FFFFFF"/>
            <w:vAlign w:val="center"/>
          </w:tcPr>
          <w:p w14:paraId="33E79B12" w14:textId="77777777" w:rsidR="00671FFF" w:rsidRDefault="00000000">
            <w:pPr>
              <w:spacing w:line="200" w:lineRule="auto"/>
              <w:jc w:val="center"/>
            </w:pPr>
            <w:r>
              <w:rPr>
                <w:color w:val="000000"/>
                <w:sz w:val="16"/>
              </w:rPr>
              <w:t>I21-I22</w:t>
            </w:r>
          </w:p>
        </w:tc>
      </w:tr>
      <w:tr w:rsidR="00671FFF" w14:paraId="7FD329A2" w14:textId="77777777" w:rsidTr="00AB74A3">
        <w:trPr>
          <w:cantSplit/>
        </w:trPr>
        <w:tc>
          <w:tcPr>
            <w:tcW w:w="3324" w:type="dxa"/>
            <w:shd w:val="clear" w:color="auto" w:fill="F7F8F9"/>
            <w:vAlign w:val="center"/>
          </w:tcPr>
          <w:p w14:paraId="20C595F1" w14:textId="77777777" w:rsidR="00671FFF" w:rsidRDefault="00000000">
            <w:pPr>
              <w:spacing w:line="200" w:lineRule="auto"/>
            </w:pPr>
            <w:r>
              <w:rPr>
                <w:color w:val="000000"/>
                <w:sz w:val="16"/>
              </w:rPr>
              <w:t>Atrial fibrillation/flutter</w:t>
            </w:r>
          </w:p>
        </w:tc>
        <w:tc>
          <w:tcPr>
            <w:tcW w:w="1500" w:type="dxa"/>
            <w:shd w:val="clear" w:color="auto" w:fill="F7F8F9"/>
            <w:vAlign w:val="center"/>
          </w:tcPr>
          <w:p w14:paraId="5715F134" w14:textId="77777777" w:rsidR="00671FFF" w:rsidRDefault="00000000">
            <w:pPr>
              <w:spacing w:line="200" w:lineRule="auto"/>
              <w:jc w:val="center"/>
            </w:pPr>
            <w:r>
              <w:rPr>
                <w:color w:val="000000"/>
                <w:sz w:val="16"/>
              </w:rPr>
              <w:t>I48</w:t>
            </w:r>
          </w:p>
        </w:tc>
      </w:tr>
      <w:tr w:rsidR="00671FFF" w14:paraId="311C3619" w14:textId="77777777" w:rsidTr="00AB74A3">
        <w:trPr>
          <w:cantSplit/>
        </w:trPr>
        <w:tc>
          <w:tcPr>
            <w:tcW w:w="3324" w:type="dxa"/>
            <w:shd w:val="clear" w:color="auto" w:fill="FFFFFF"/>
            <w:vAlign w:val="center"/>
          </w:tcPr>
          <w:p w14:paraId="62F13292" w14:textId="77777777" w:rsidR="00671FFF" w:rsidRDefault="00000000">
            <w:pPr>
              <w:spacing w:line="200" w:lineRule="auto"/>
            </w:pPr>
            <w:r>
              <w:rPr>
                <w:color w:val="000000"/>
                <w:sz w:val="16"/>
              </w:rPr>
              <w:t>Heart failure</w:t>
            </w:r>
          </w:p>
        </w:tc>
        <w:tc>
          <w:tcPr>
            <w:tcW w:w="1500" w:type="dxa"/>
            <w:shd w:val="clear" w:color="auto" w:fill="FFFFFF"/>
            <w:vAlign w:val="center"/>
          </w:tcPr>
          <w:p w14:paraId="5A2DFBA8" w14:textId="77777777" w:rsidR="00671FFF" w:rsidRDefault="00000000">
            <w:pPr>
              <w:spacing w:line="200" w:lineRule="auto"/>
              <w:jc w:val="center"/>
            </w:pPr>
            <w:r>
              <w:rPr>
                <w:color w:val="000000"/>
                <w:sz w:val="16"/>
              </w:rPr>
              <w:t>I50</w:t>
            </w:r>
          </w:p>
        </w:tc>
      </w:tr>
      <w:tr w:rsidR="00671FFF" w14:paraId="3A827191" w14:textId="77777777" w:rsidTr="00AB74A3">
        <w:trPr>
          <w:cantSplit/>
        </w:trPr>
        <w:tc>
          <w:tcPr>
            <w:tcW w:w="3324" w:type="dxa"/>
            <w:shd w:val="clear" w:color="auto" w:fill="F7F8F9"/>
            <w:vAlign w:val="center"/>
          </w:tcPr>
          <w:p w14:paraId="22541D4C" w14:textId="77777777" w:rsidR="00671FFF" w:rsidRDefault="00000000">
            <w:pPr>
              <w:spacing w:line="200" w:lineRule="auto"/>
            </w:pPr>
            <w:r>
              <w:rPr>
                <w:color w:val="000000"/>
                <w:sz w:val="16"/>
              </w:rPr>
              <w:t>Cerebrovascular disease</w:t>
            </w:r>
          </w:p>
        </w:tc>
        <w:tc>
          <w:tcPr>
            <w:tcW w:w="1500" w:type="dxa"/>
            <w:shd w:val="clear" w:color="auto" w:fill="F7F8F9"/>
            <w:vAlign w:val="center"/>
          </w:tcPr>
          <w:p w14:paraId="0FF4B9A4" w14:textId="77777777" w:rsidR="00671FFF" w:rsidRDefault="00000000">
            <w:pPr>
              <w:spacing w:line="200" w:lineRule="auto"/>
              <w:jc w:val="center"/>
            </w:pPr>
            <w:r>
              <w:rPr>
                <w:color w:val="000000"/>
                <w:sz w:val="16"/>
              </w:rPr>
              <w:t>I60-I69</w:t>
            </w:r>
          </w:p>
        </w:tc>
      </w:tr>
      <w:tr w:rsidR="00671FFF" w14:paraId="0572BB7D" w14:textId="77777777" w:rsidTr="00AB74A3">
        <w:trPr>
          <w:cantSplit/>
        </w:trPr>
        <w:tc>
          <w:tcPr>
            <w:tcW w:w="3324" w:type="dxa"/>
            <w:shd w:val="clear" w:color="auto" w:fill="FFFFFF"/>
            <w:vAlign w:val="center"/>
          </w:tcPr>
          <w:p w14:paraId="394B88DD" w14:textId="77777777" w:rsidR="00671FFF" w:rsidRDefault="00000000">
            <w:pPr>
              <w:spacing w:line="200" w:lineRule="auto"/>
            </w:pPr>
            <w:r>
              <w:rPr>
                <w:color w:val="000000"/>
                <w:sz w:val="16"/>
              </w:rPr>
              <w:t>Type 2 diabetes</w:t>
            </w:r>
          </w:p>
        </w:tc>
        <w:tc>
          <w:tcPr>
            <w:tcW w:w="1500" w:type="dxa"/>
            <w:shd w:val="clear" w:color="auto" w:fill="FFFFFF"/>
            <w:vAlign w:val="center"/>
          </w:tcPr>
          <w:p w14:paraId="21CE612D" w14:textId="77777777" w:rsidR="00671FFF" w:rsidRDefault="00000000">
            <w:pPr>
              <w:spacing w:line="200" w:lineRule="auto"/>
              <w:jc w:val="center"/>
            </w:pPr>
            <w:r>
              <w:rPr>
                <w:color w:val="000000"/>
                <w:sz w:val="16"/>
              </w:rPr>
              <w:t>E11</w:t>
            </w:r>
          </w:p>
        </w:tc>
      </w:tr>
      <w:tr w:rsidR="00671FFF" w14:paraId="33496FFD" w14:textId="77777777" w:rsidTr="00AB74A3">
        <w:trPr>
          <w:cantSplit/>
        </w:trPr>
        <w:tc>
          <w:tcPr>
            <w:tcW w:w="3324" w:type="dxa"/>
            <w:shd w:val="clear" w:color="auto" w:fill="F7F8F9"/>
            <w:vAlign w:val="center"/>
          </w:tcPr>
          <w:p w14:paraId="1D8F7078" w14:textId="77777777" w:rsidR="00671FFF" w:rsidRDefault="00000000">
            <w:pPr>
              <w:spacing w:line="200" w:lineRule="auto"/>
            </w:pPr>
            <w:r>
              <w:rPr>
                <w:color w:val="000000"/>
                <w:sz w:val="16"/>
              </w:rPr>
              <w:t>Chronic kidney disease</w:t>
            </w:r>
          </w:p>
        </w:tc>
        <w:tc>
          <w:tcPr>
            <w:tcW w:w="1500" w:type="dxa"/>
            <w:shd w:val="clear" w:color="auto" w:fill="F7F8F9"/>
            <w:vAlign w:val="center"/>
          </w:tcPr>
          <w:p w14:paraId="22DA7F11" w14:textId="77777777" w:rsidR="00671FFF" w:rsidRDefault="00000000">
            <w:pPr>
              <w:spacing w:line="200" w:lineRule="auto"/>
              <w:jc w:val="center"/>
            </w:pPr>
            <w:r>
              <w:rPr>
                <w:color w:val="000000"/>
                <w:sz w:val="16"/>
              </w:rPr>
              <w:t>N18</w:t>
            </w:r>
          </w:p>
        </w:tc>
      </w:tr>
      <w:tr w:rsidR="00671FFF" w14:paraId="1A6364F5" w14:textId="77777777" w:rsidTr="00AB74A3">
        <w:trPr>
          <w:cantSplit/>
        </w:trPr>
        <w:tc>
          <w:tcPr>
            <w:tcW w:w="3324" w:type="dxa"/>
            <w:shd w:val="clear" w:color="auto" w:fill="FFFFFF"/>
            <w:vAlign w:val="center"/>
          </w:tcPr>
          <w:p w14:paraId="235A1B52" w14:textId="77777777" w:rsidR="00671FFF" w:rsidRDefault="00000000">
            <w:pPr>
              <w:spacing w:line="200" w:lineRule="auto"/>
            </w:pPr>
            <w:r>
              <w:rPr>
                <w:color w:val="000000"/>
                <w:sz w:val="16"/>
              </w:rPr>
              <w:t>COPD</w:t>
            </w:r>
          </w:p>
        </w:tc>
        <w:tc>
          <w:tcPr>
            <w:tcW w:w="1500" w:type="dxa"/>
            <w:shd w:val="clear" w:color="auto" w:fill="FFFFFF"/>
            <w:vAlign w:val="center"/>
          </w:tcPr>
          <w:p w14:paraId="52D6ED88" w14:textId="77777777" w:rsidR="00671FFF" w:rsidRDefault="00000000">
            <w:pPr>
              <w:spacing w:line="200" w:lineRule="auto"/>
              <w:jc w:val="center"/>
            </w:pPr>
            <w:r>
              <w:rPr>
                <w:color w:val="000000"/>
                <w:sz w:val="16"/>
              </w:rPr>
              <w:t>J44</w:t>
            </w:r>
          </w:p>
        </w:tc>
      </w:tr>
      <w:tr w:rsidR="00671FFF" w14:paraId="3755F60C" w14:textId="77777777" w:rsidTr="00AB74A3">
        <w:trPr>
          <w:cantSplit/>
        </w:trPr>
        <w:tc>
          <w:tcPr>
            <w:tcW w:w="3324" w:type="dxa"/>
            <w:shd w:val="clear" w:color="auto" w:fill="F7F8F9"/>
            <w:vAlign w:val="center"/>
          </w:tcPr>
          <w:p w14:paraId="7224C9B7" w14:textId="77777777" w:rsidR="00671FFF" w:rsidRDefault="00000000">
            <w:pPr>
              <w:spacing w:line="200" w:lineRule="auto"/>
            </w:pPr>
            <w:r>
              <w:rPr>
                <w:color w:val="000000"/>
                <w:sz w:val="16"/>
              </w:rPr>
              <w:t>Lipoprotein disorders</w:t>
            </w:r>
          </w:p>
        </w:tc>
        <w:tc>
          <w:tcPr>
            <w:tcW w:w="1500" w:type="dxa"/>
            <w:shd w:val="clear" w:color="auto" w:fill="F7F8F9"/>
            <w:vAlign w:val="center"/>
          </w:tcPr>
          <w:p w14:paraId="085B72F6" w14:textId="77777777" w:rsidR="00671FFF" w:rsidRDefault="00000000">
            <w:pPr>
              <w:spacing w:line="200" w:lineRule="auto"/>
              <w:jc w:val="center"/>
            </w:pPr>
            <w:r>
              <w:rPr>
                <w:color w:val="000000"/>
                <w:sz w:val="16"/>
              </w:rPr>
              <w:t>E78</w:t>
            </w:r>
          </w:p>
        </w:tc>
      </w:tr>
    </w:tbl>
    <w:p w14:paraId="77CD0A6A" w14:textId="77777777" w:rsidR="00671FFF" w:rsidRDefault="00000000">
      <w:pPr>
        <w:spacing w:after="40"/>
        <w:jc w:val="both"/>
      </w:pPr>
      <w:r>
        <w:rPr>
          <w:color w:val="000000"/>
        </w:rPr>
        <w:t>All ten outcomes use 1-, 5- and 10-year queries and six 5-year landmark-age bands starting at ages 50-75. Main Table IV reports the corrected macro benchmark. The archived expanded 38-outcome panel was not eligibility-corrected and is not used as evidence of disease-by-window test performance. No matched head-versus-no-head ablation establishes the isolated contribution of the horizon-query head.</w:t>
      </w:r>
    </w:p>
    <w:tbl>
      <w:tblPr>
        <w:tblW w:w="4824"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4824"/>
      </w:tblGrid>
      <w:tr w:rsidR="00671FFF" w14:paraId="4440094C" w14:textId="77777777">
        <w:trPr>
          <w:cantSplit/>
        </w:trPr>
        <w:tc>
          <w:tcPr>
            <w:tcW w:w="4824" w:type="dxa"/>
          </w:tcPr>
          <w:p w14:paraId="10157F78" w14:textId="77777777" w:rsidR="00671FFF" w:rsidRDefault="00000000">
            <w:pPr>
              <w:keepNext/>
              <w:spacing w:before="80" w:after="60"/>
              <w:jc w:val="center"/>
            </w:pPr>
            <w:r>
              <w:rPr>
                <w:noProof/>
              </w:rPr>
              <w:drawing>
                <wp:inline distT="0" distB="0" distL="0" distR="0" wp14:anchorId="4DDD4EB6" wp14:editId="3E218B89">
                  <wp:extent cx="3063240" cy="1906548"/>
                  <wp:effectExtent l="0" t="0" r="0" b="0"/>
                  <wp:docPr id="30207" name="MIMIC_spectrum_from_v13" descr="Fig. S99. MIMIC A future recorded principal-diagnosis spectrum. All 78 supported categories are shown in 5,433 validation patients. The 365.25-day endpoint includes recurrence; age-sex-stratified AUROC differs from the ordinary macro baseline comparison." tit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7" name="MIMIC_spectrum_from_v13" descr="Fig. S1. Retrospective generation and evaluation (S5). The first 65% of events provides context for 20 rollouts per participant. Set, timing and count metrics are averaged within participants and then within each training seed; Hit@10 uses teacher-forced ranking at the history boundary. Timelines are schematic."/>
                          <pic:cNvPicPr/>
                        </pic:nvPicPr>
                        <pic:blipFill>
                          <a:blip r:embed="rId9">
                            <a:extLst>
                              <a:ext uri="{96DAC541-7B7A-43D3-8B79-37D633B846F1}">
                                <asvg:svgBlip xmlns:asvg="http://schemas.microsoft.com/office/drawing/2016/SVG/main" r:embed="rId10"/>
                              </a:ext>
                            </a:extLst>
                          </a:blip>
                          <a:stretch>
                            <a:fillRect/>
                          </a:stretch>
                        </pic:blipFill>
                        <pic:spPr>
                          <a:xfrm>
                            <a:off x="0" y="0"/>
                            <a:ext cx="3063240" cy="1906548"/>
                          </a:xfrm>
                          <a:prstGeom prst="rect">
                            <a:avLst/>
                          </a:prstGeom>
                        </pic:spPr>
                      </pic:pic>
                    </a:graphicData>
                  </a:graphic>
                </wp:inline>
              </w:drawing>
            </w:r>
          </w:p>
          <w:p w14:paraId="23C7D4EB" w14:textId="77777777" w:rsidR="00671FFF" w:rsidRDefault="00000000">
            <w:pPr>
              <w:spacing w:after="40"/>
            </w:pPr>
            <w:r>
              <w:rPr>
                <w:color w:val="000000"/>
                <w:sz w:val="18"/>
              </w:rPr>
              <w:t>Fig. S2. MIMIC A future recorded principal-diagnosis spectrum. All 78 supported categories are shown in 5,433 validation patients. The 365.25-day endpoint includes recurrence; age-sex-stratified AUROC differs from the ordinary macro baseline comparison.</w:t>
            </w:r>
          </w:p>
        </w:tc>
      </w:tr>
    </w:tbl>
    <w:p w14:paraId="67B17EDA" w14:textId="77777777" w:rsidR="00671FFF" w:rsidRDefault="00000000">
      <w:pPr>
        <w:keepNext/>
        <w:spacing w:before="120" w:after="60"/>
        <w:jc w:val="both"/>
      </w:pPr>
      <w:r>
        <w:rPr>
          <w:b/>
          <w:color w:val="000000"/>
        </w:rPr>
        <w:t>Complete model comparison heatmaps</w:t>
      </w:r>
    </w:p>
    <w:p w14:paraId="1F5C4DA9" w14:textId="77777777" w:rsidR="00671FFF" w:rsidRDefault="00000000">
      <w:pPr>
        <w:spacing w:after="40"/>
        <w:jc w:val="both"/>
        <w:rPr>
          <w:color w:val="000000"/>
        </w:rPr>
      </w:pPr>
      <w:r>
        <w:rPr>
          <w:color w:val="000000"/>
        </w:rPr>
        <w:t xml:space="preserve">Cells show three-seed means +/- sample SD. Green denotes a better mean rank within the displayed representation and metric, </w:t>
      </w:r>
      <w:r>
        <w:rPr>
          <w:color w:val="000000"/>
        </w:rPr>
        <w:lastRenderedPageBreak/>
        <w:t>not significance or effect magnitude; bold numbers mark the best observed mean. CE + time NLL is a derived joint loss. Token vocabularies differ across A/B/C, and conditional generation timing requires joint interpretation with empty trajectories and count error.</w:t>
      </w:r>
    </w:p>
    <w:p w14:paraId="445DEBCE" w14:textId="77777777" w:rsidR="001D7C93" w:rsidRDefault="001D7C93">
      <w:pPr>
        <w:spacing w:after="40"/>
        <w:jc w:val="both"/>
        <w:rPr>
          <w:color w:val="000000"/>
          <w:lang w:eastAsia="zh-CN"/>
        </w:rPr>
      </w:pPr>
    </w:p>
    <w:p w14:paraId="4E255595" w14:textId="77777777" w:rsidR="001D7C93" w:rsidRDefault="001D7C93">
      <w:pPr>
        <w:spacing w:after="40"/>
        <w:jc w:val="both"/>
        <w:rPr>
          <w:rFonts w:hint="eastAsia"/>
          <w:lang w:eastAsia="zh-CN"/>
        </w:rPr>
      </w:pPr>
    </w:p>
    <w:p w14:paraId="331C056B" w14:textId="77777777" w:rsidR="00671FFF" w:rsidRDefault="00000000">
      <w:pPr>
        <w:keepNext/>
        <w:keepLines/>
        <w:pageBreakBefore/>
        <w:spacing w:after="60"/>
        <w:jc w:val="center"/>
      </w:pPr>
      <w:r>
        <w:rPr>
          <w:noProof/>
        </w:rPr>
        <w:lastRenderedPageBreak/>
        <w:drawing>
          <wp:inline distT="0" distB="0" distL="0" distR="0" wp14:anchorId="4DDD4EB6" wp14:editId="3E218B89">
            <wp:extent cx="3063240" cy="6400800"/>
            <wp:effectExtent l="0" t="0" r="0" b="0"/>
            <wp:docPr id="30208" name="Heatmap_full_next" descr="Fig. S99. Full-budget next-record comparison. A/B/C are shown in full. Six task-adapted families; 100k supervised updates, with the fixed additional MedBERT MLM stage. These are task adaptations, not official reproductions." tit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8" name="Heatmap_full_next" descr="Fig. S1. Retrospective generation and evaluation (S5). The first 65% of events provides context for 20 rollouts per participant. Set, timing and count metrics are averaged within participants and then within each training seed; Hit@10 uses teacher-forced ranking at the history boundary. Timelines are schematic."/>
                    <pic:cNvPicPr/>
                  </pic:nvPicPr>
                  <pic:blipFill>
                    <a:blip r:embed="rId11">
                      <a:extLst>
                        <a:ext uri="{96DAC541-7B7A-43D3-8B79-37D633B846F1}">
                          <asvg:svgBlip xmlns:asvg="http://schemas.microsoft.com/office/drawing/2016/SVG/main" r:embed="rId12"/>
                        </a:ext>
                      </a:extLst>
                    </a:blip>
                    <a:stretch>
                      <a:fillRect/>
                    </a:stretch>
                  </pic:blipFill>
                  <pic:spPr>
                    <a:xfrm>
                      <a:off x="0" y="0"/>
                      <a:ext cx="3063240" cy="6400800"/>
                    </a:xfrm>
                    <a:prstGeom prst="rect">
                      <a:avLst/>
                    </a:prstGeom>
                  </pic:spPr>
                </pic:pic>
              </a:graphicData>
            </a:graphic>
          </wp:inline>
        </w:drawing>
      </w:r>
    </w:p>
    <w:p w14:paraId="5508961D" w14:textId="77777777" w:rsidR="00671FFF" w:rsidRDefault="00000000">
      <w:pPr>
        <w:keepLines/>
        <w:spacing w:after="60"/>
      </w:pPr>
      <w:r>
        <w:rPr>
          <w:color w:val="000000"/>
          <w:sz w:val="18"/>
        </w:rPr>
        <w:t>Fig. S3. Full-budget next-record comparison. A/B/C are shown in full. Six task-adapted families; 100k supervised updates, with the fixed additional MedBERT MLM stage. These are task adaptations, not official reproductions.</w:t>
      </w:r>
    </w:p>
    <w:p w14:paraId="4573B1DF" w14:textId="77777777" w:rsidR="00671FFF" w:rsidRDefault="00000000">
      <w:pPr>
        <w:spacing w:line="20" w:lineRule="exact"/>
      </w:pPr>
      <w:r>
        <w:br w:type="column"/>
      </w:r>
    </w:p>
    <w:p w14:paraId="027BA1F7" w14:textId="77777777" w:rsidR="00671FFF" w:rsidRDefault="00000000">
      <w:pPr>
        <w:keepNext/>
        <w:keepLines/>
        <w:spacing w:after="60"/>
        <w:jc w:val="center"/>
      </w:pPr>
      <w:r>
        <w:rPr>
          <w:noProof/>
        </w:rPr>
        <w:drawing>
          <wp:inline distT="0" distB="0" distL="0" distR="0" wp14:anchorId="4DDD4EB6" wp14:editId="3E218B89">
            <wp:extent cx="3063240" cy="6400800"/>
            <wp:effectExtent l="0" t="0" r="0" b="0"/>
            <wp:docPr id="30209" name="Heatmap_full_generation" descr="Fig. S99. Full-budget free-generation comparison. A/B/C are shown in full. Six task-adapted families; 100k supervised updates, with the fixed additional MedBERT MLM stage. These are task adaptations, not official reproductions." tit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9" name="Heatmap_full_generation" descr="Fig. S1. Retrospective generation and evaluation (S5). The first 65% of events provides context for 20 rollouts per participant. Set, timing and count metrics are averaged within participants and then within each training seed; Hit@10 uses teacher-forced ranking at the history boundary. Timelines are schematic."/>
                    <pic:cNvPicPr/>
                  </pic:nvPicPr>
                  <pic:blipFill>
                    <a:blip r:embed="rId13">
                      <a:extLst>
                        <a:ext uri="{96DAC541-7B7A-43D3-8B79-37D633B846F1}">
                          <asvg:svgBlip xmlns:asvg="http://schemas.microsoft.com/office/drawing/2016/SVG/main" r:embed="rId14"/>
                        </a:ext>
                      </a:extLst>
                    </a:blip>
                    <a:stretch>
                      <a:fillRect/>
                    </a:stretch>
                  </pic:blipFill>
                  <pic:spPr>
                    <a:xfrm>
                      <a:off x="0" y="0"/>
                      <a:ext cx="3063240" cy="6400800"/>
                    </a:xfrm>
                    <a:prstGeom prst="rect">
                      <a:avLst/>
                    </a:prstGeom>
                  </pic:spPr>
                </pic:pic>
              </a:graphicData>
            </a:graphic>
          </wp:inline>
        </w:drawing>
      </w:r>
    </w:p>
    <w:p w14:paraId="5C012E10" w14:textId="77777777" w:rsidR="00671FFF" w:rsidRDefault="00000000">
      <w:pPr>
        <w:keepLines/>
        <w:spacing w:after="60"/>
      </w:pPr>
      <w:r>
        <w:rPr>
          <w:color w:val="000000"/>
          <w:sz w:val="18"/>
        </w:rPr>
        <w:t>Fig. S4. Full-budget free-generation comparison. A/B/C are shown in full. Six task-adapted families; 100k supervised updates, with the fixed additional MedBERT MLM stage. These are task adaptations, not official reproductions.</w:t>
      </w:r>
    </w:p>
    <w:p w14:paraId="3450F189" w14:textId="77777777" w:rsidR="00671FFF" w:rsidRDefault="00000000">
      <w:pPr>
        <w:keepNext/>
        <w:keepLines/>
        <w:pageBreakBefore/>
        <w:spacing w:after="60"/>
        <w:jc w:val="center"/>
      </w:pPr>
      <w:r>
        <w:rPr>
          <w:noProof/>
        </w:rPr>
        <w:lastRenderedPageBreak/>
        <w:drawing>
          <wp:inline distT="0" distB="0" distL="0" distR="0" wp14:anchorId="4DDD4EB6" wp14:editId="3E218B89">
            <wp:extent cx="3063240" cy="5989320"/>
            <wp:effectExtent l="0" t="0" r="0" b="0"/>
            <wp:docPr id="30210" name="Heatmap_transfer" descr="Fig. S99. UKB-initialized next-record comparison at 10k target updates. A/B/C are shown in full. Five transfer-compatible families; target budgets match, but source objectives and compute do not. DoctorGRU has no compatible UKB source. These are task adaptations, not official reproductions." tit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 name="Heatmap_transfer" descr="Fig. S1. Retrospective generation and evaluation (S5). The first 65% of events provides context for 20 rollouts per participant. Set, timing and count metrics are averaged within participants and then within each training seed; Hit@10 uses teacher-forced ranking at the history boundary. Timelines are schematic."/>
                    <pic:cNvPicPr/>
                  </pic:nvPicPr>
                  <pic:blipFill>
                    <a:blip r:embed="rId15">
                      <a:extLst>
                        <a:ext uri="{96DAC541-7B7A-43D3-8B79-37D633B846F1}">
                          <asvg:svgBlip xmlns:asvg="http://schemas.microsoft.com/office/drawing/2016/SVG/main" r:embed="rId16"/>
                        </a:ext>
                      </a:extLst>
                    </a:blip>
                    <a:stretch>
                      <a:fillRect/>
                    </a:stretch>
                  </pic:blipFill>
                  <pic:spPr>
                    <a:xfrm>
                      <a:off x="0" y="0"/>
                      <a:ext cx="3063240" cy="5989320"/>
                    </a:xfrm>
                    <a:prstGeom prst="rect">
                      <a:avLst/>
                    </a:prstGeom>
                  </pic:spPr>
                </pic:pic>
              </a:graphicData>
            </a:graphic>
          </wp:inline>
        </w:drawing>
      </w:r>
    </w:p>
    <w:p w14:paraId="204ED775" w14:textId="77777777" w:rsidR="00671FFF" w:rsidRDefault="00000000">
      <w:pPr>
        <w:keepLines/>
        <w:spacing w:after="60"/>
      </w:pPr>
      <w:r>
        <w:rPr>
          <w:color w:val="000000"/>
          <w:sz w:val="18"/>
        </w:rPr>
        <w:t>Fig. S5. UKB-initialized next-record comparison at 10k target updates. A/B/C are shown in full. Five transfer-compatible families; target budgets match, but source objectives and compute do not. DoctorGRU has no compatible UKB source. These are task adaptations, not official reproductions.</w:t>
      </w:r>
    </w:p>
    <w:p w14:paraId="0BAC704F" w14:textId="77777777" w:rsidR="00671FFF" w:rsidRDefault="00000000">
      <w:pPr>
        <w:spacing w:line="20" w:lineRule="exact"/>
      </w:pPr>
      <w:r>
        <w:br w:type="column"/>
      </w:r>
    </w:p>
    <w:p w14:paraId="715D4124" w14:textId="77777777" w:rsidR="00671FFF" w:rsidRDefault="00000000">
      <w:pPr>
        <w:keepNext/>
        <w:keepLines/>
        <w:spacing w:after="60"/>
        <w:jc w:val="center"/>
      </w:pPr>
      <w:r>
        <w:rPr>
          <w:noProof/>
        </w:rPr>
        <w:drawing>
          <wp:inline distT="0" distB="0" distL="0" distR="0" wp14:anchorId="4DDD4EB6" wp14:editId="3E218B89">
            <wp:extent cx="3063240" cy="5989320"/>
            <wp:effectExtent l="0" t="0" r="0" b="0"/>
            <wp:docPr id="30211" name="Heatmap_scratch" descr="Fig. S99. Scratch next-record comparison at 10k target updates. A/B/C are shown in full. Five transfer-compatible families; target budgets match, but source objectives and compute do not. DoctorGRU has no compatible UKB source. These are task adaptations, not official reproductions." title="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1" name="Heatmap_scratch" descr="Fig. S1. Retrospective generation and evaluation (S5). The first 65% of events provides context for 20 rollouts per participant. Set, timing and count metrics are averaged within participants and then within each training seed; Hit@10 uses teacher-forced ranking at the history boundary. Timelines are schematic."/>
                    <pic:cNvPicPr/>
                  </pic:nvPicPr>
                  <pic:blipFill>
                    <a:blip r:embed="rId17">
                      <a:extLst>
                        <a:ext uri="{96DAC541-7B7A-43D3-8B79-37D633B846F1}">
                          <asvg:svgBlip xmlns:asvg="http://schemas.microsoft.com/office/drawing/2016/SVG/main" r:embed="rId18"/>
                        </a:ext>
                      </a:extLst>
                    </a:blip>
                    <a:stretch>
                      <a:fillRect/>
                    </a:stretch>
                  </pic:blipFill>
                  <pic:spPr>
                    <a:xfrm>
                      <a:off x="0" y="0"/>
                      <a:ext cx="3063240" cy="5989320"/>
                    </a:xfrm>
                    <a:prstGeom prst="rect">
                      <a:avLst/>
                    </a:prstGeom>
                  </pic:spPr>
                </pic:pic>
              </a:graphicData>
            </a:graphic>
          </wp:inline>
        </w:drawing>
      </w:r>
    </w:p>
    <w:p w14:paraId="2198F5FF" w14:textId="77777777" w:rsidR="00671FFF" w:rsidRDefault="00000000">
      <w:pPr>
        <w:keepLines/>
        <w:spacing w:after="60"/>
        <w:rPr>
          <w:color w:val="000000"/>
          <w:sz w:val="18"/>
        </w:rPr>
      </w:pPr>
      <w:r>
        <w:rPr>
          <w:color w:val="000000"/>
          <w:sz w:val="18"/>
        </w:rPr>
        <w:t>Fig. S6. Scratch next-record comparison at 10k target updates. A/B/C are shown in full. Five transfer-compatible families; target budgets match, but source objectives and compute do not. DoctorGRU has no compatible UKB source. These are task adaptations, not official reproductions.</w:t>
      </w:r>
    </w:p>
    <w:p w14:paraId="0E18ABCA" w14:textId="77777777" w:rsidR="001D7C93" w:rsidRDefault="001D7C93" w:rsidP="001D7C93">
      <w:pPr>
        <w:keepLines/>
        <w:spacing w:after="60"/>
        <w:rPr>
          <w:b/>
          <w:lang w:eastAsia="zh-CN"/>
        </w:rPr>
      </w:pPr>
    </w:p>
    <w:p w14:paraId="3A6A5FBD" w14:textId="77777777" w:rsidR="001D7C93" w:rsidRDefault="001D7C93" w:rsidP="001D7C93">
      <w:pPr>
        <w:keepLines/>
        <w:spacing w:after="60"/>
        <w:rPr>
          <w:b/>
          <w:lang w:eastAsia="zh-CN"/>
        </w:rPr>
      </w:pPr>
    </w:p>
    <w:p w14:paraId="58A9DCAF" w14:textId="77777777" w:rsidR="001D7C93" w:rsidRDefault="001D7C93" w:rsidP="001D7C93">
      <w:pPr>
        <w:keepLines/>
        <w:spacing w:after="60"/>
        <w:rPr>
          <w:b/>
          <w:lang w:eastAsia="zh-CN"/>
        </w:rPr>
      </w:pPr>
    </w:p>
    <w:p w14:paraId="709F1802" w14:textId="77777777" w:rsidR="001D7C93" w:rsidRDefault="001D7C93" w:rsidP="001D7C93">
      <w:pPr>
        <w:keepLines/>
        <w:spacing w:after="60"/>
        <w:rPr>
          <w:b/>
          <w:lang w:eastAsia="zh-CN"/>
        </w:rPr>
      </w:pPr>
    </w:p>
    <w:p w14:paraId="328189B0" w14:textId="77777777" w:rsidR="001D7C93" w:rsidRDefault="001D7C93" w:rsidP="001D7C93">
      <w:pPr>
        <w:keepLines/>
        <w:spacing w:after="60"/>
        <w:rPr>
          <w:b/>
          <w:lang w:eastAsia="zh-CN"/>
        </w:rPr>
      </w:pPr>
    </w:p>
    <w:p w14:paraId="4AFF125F" w14:textId="77777777" w:rsidR="001D7C93" w:rsidRDefault="001D7C93" w:rsidP="001D7C93">
      <w:pPr>
        <w:keepLines/>
        <w:spacing w:after="60"/>
        <w:rPr>
          <w:b/>
          <w:lang w:eastAsia="zh-CN"/>
        </w:rPr>
      </w:pPr>
    </w:p>
    <w:p w14:paraId="1999504F" w14:textId="77777777" w:rsidR="001D7C93" w:rsidRDefault="001D7C93" w:rsidP="001D7C93">
      <w:pPr>
        <w:keepLines/>
        <w:spacing w:after="60"/>
        <w:rPr>
          <w:b/>
          <w:lang w:eastAsia="zh-CN"/>
        </w:rPr>
      </w:pPr>
    </w:p>
    <w:p w14:paraId="145BFA52" w14:textId="77777777" w:rsidR="001D7C93" w:rsidRDefault="001D7C93" w:rsidP="001D7C93">
      <w:pPr>
        <w:keepLines/>
        <w:spacing w:after="60"/>
        <w:rPr>
          <w:b/>
          <w:lang w:eastAsia="zh-CN"/>
        </w:rPr>
      </w:pPr>
    </w:p>
    <w:p w14:paraId="129094BB" w14:textId="77777777" w:rsidR="001D7C93" w:rsidRDefault="001D7C93" w:rsidP="001D7C93">
      <w:pPr>
        <w:keepLines/>
        <w:spacing w:after="60"/>
        <w:rPr>
          <w:b/>
          <w:lang w:eastAsia="zh-CN"/>
        </w:rPr>
      </w:pPr>
    </w:p>
    <w:p w14:paraId="43BDF8F1" w14:textId="77777777" w:rsidR="001D7C93" w:rsidRDefault="001D7C93" w:rsidP="001D7C93">
      <w:pPr>
        <w:keepLines/>
        <w:spacing w:after="60"/>
        <w:rPr>
          <w:b/>
          <w:lang w:eastAsia="zh-CN"/>
        </w:rPr>
      </w:pPr>
    </w:p>
    <w:p w14:paraId="39CF157E" w14:textId="77777777" w:rsidR="001D7C93" w:rsidRDefault="001D7C93" w:rsidP="001D7C93">
      <w:pPr>
        <w:keepLines/>
        <w:spacing w:after="60"/>
        <w:rPr>
          <w:b/>
          <w:lang w:eastAsia="zh-CN"/>
        </w:rPr>
      </w:pPr>
    </w:p>
    <w:p w14:paraId="4AC3B99E" w14:textId="6A04160E" w:rsidR="001D7C93" w:rsidRPr="001D7C93" w:rsidRDefault="001D7C93" w:rsidP="001D7C93">
      <w:pPr>
        <w:keepLines/>
        <w:spacing w:after="60"/>
        <w:rPr>
          <w:lang w:eastAsia="zh-CN"/>
        </w:rPr>
      </w:pPr>
      <w:r w:rsidRPr="001D7C93">
        <w:rPr>
          <w:b/>
          <w:lang w:eastAsia="zh-CN"/>
        </w:rPr>
        <w:lastRenderedPageBreak/>
        <w:t>S7. Semantic embedding comparison</w:t>
      </w:r>
    </w:p>
    <w:p w14:paraId="51B4CD2C" w14:textId="77777777" w:rsidR="001D7C93" w:rsidRPr="001D7C93" w:rsidRDefault="001D7C93" w:rsidP="001D7C93">
      <w:pPr>
        <w:keepLines/>
        <w:spacing w:after="60"/>
        <w:rPr>
          <w:lang w:eastAsia="zh-CN"/>
        </w:rPr>
      </w:pPr>
      <w:r w:rsidRPr="001D7C93">
        <w:rPr>
          <w:lang w:eastAsia="zh-CN"/>
        </w:rPr>
        <w:t xml:space="preserve">We compared four ICD-10 representations to assess the structural information retained at the model's embedding dimension: ICD chapter one-hot, an ICD block one-hot ontology proxy, </w:t>
      </w:r>
      <w:proofErr w:type="spellStart"/>
      <w:r w:rsidRPr="001D7C93">
        <w:rPr>
          <w:lang w:eastAsia="zh-CN"/>
        </w:rPr>
        <w:t>PubMedBERT</w:t>
      </w:r>
      <w:proofErr w:type="spellEnd"/>
      <w:r w:rsidRPr="001D7C93">
        <w:rPr>
          <w:lang w:eastAsia="zh-CN"/>
        </w:rPr>
        <w:t xml:space="preserve"> and Qwen text-embedding-v4. The comparison used a common set of 1,254 three-character ICD-10 codes.</w:t>
      </w:r>
    </w:p>
    <w:p w14:paraId="202FE49B" w14:textId="77777777" w:rsidR="001D7C93" w:rsidRPr="001D7C93" w:rsidRDefault="001D7C93" w:rsidP="001D7C93">
      <w:pPr>
        <w:keepLines/>
        <w:spacing w:after="60"/>
        <w:rPr>
          <w:lang w:eastAsia="zh-CN"/>
        </w:rPr>
      </w:pPr>
      <w:r w:rsidRPr="001D7C93">
        <w:rPr>
          <w:lang w:eastAsia="zh-CN"/>
        </w:rPr>
        <w:t xml:space="preserve">Reference groupings comprised 17 chapters, 183 represented ICD blocks and 373 </w:t>
      </w:r>
      <w:proofErr w:type="spellStart"/>
      <w:r w:rsidRPr="001D7C93">
        <w:rPr>
          <w:lang w:eastAsia="zh-CN"/>
        </w:rPr>
        <w:t>Phecode</w:t>
      </w:r>
      <w:proofErr w:type="spellEnd"/>
      <w:r w:rsidRPr="001D7C93">
        <w:rPr>
          <w:lang w:eastAsia="zh-CN"/>
        </w:rPr>
        <w:t xml:space="preserve"> parent groups. Blocks were called sections in the earlier analysis. For each grouping, k-means used the number of observed groups as k, ten initializations and random seed 0; codes lacking that reference mapping were excluded from that grouping's score. Adjusted Rand index (ARI) and normalized mutual information (NMI) quantify agreement.</w:t>
      </w:r>
    </w:p>
    <w:p w14:paraId="6861DD0E" w14:textId="77777777" w:rsidR="001D7C93" w:rsidRPr="001D7C93" w:rsidRDefault="001D7C93" w:rsidP="001D7C93">
      <w:pPr>
        <w:keepLines/>
        <w:spacing w:after="60"/>
        <w:rPr>
          <w:lang w:eastAsia="zh-CN"/>
        </w:rPr>
      </w:pPr>
      <w:r w:rsidRPr="001D7C93">
        <w:rPr>
          <w:lang w:eastAsia="zh-CN"/>
        </w:rPr>
        <w:t xml:space="preserve">Representations were mean-centered and projected by singular-value decomposition to at most 64 principal components. Chapter one-hot remained 17-dimensional; the block proxy, </w:t>
      </w:r>
      <w:proofErr w:type="spellStart"/>
      <w:r w:rsidRPr="001D7C93">
        <w:rPr>
          <w:lang w:eastAsia="zh-CN"/>
        </w:rPr>
        <w:t>PubMedBERT</w:t>
      </w:r>
      <w:proofErr w:type="spellEnd"/>
      <w:r w:rsidRPr="001D7C93">
        <w:rPr>
          <w:lang w:eastAsia="zh-CN"/>
        </w:rPr>
        <w:t xml:space="preserve"> and Qwen had native dimensions of 263, 768 and 1,024.</w:t>
      </w:r>
    </w:p>
    <w:p w14:paraId="3B9A69B8" w14:textId="47869AFD" w:rsidR="007B5FF0" w:rsidRPr="007B5FF0" w:rsidRDefault="001D7C93" w:rsidP="007B5FF0">
      <w:pPr>
        <w:keepLines/>
        <w:spacing w:after="60"/>
        <w:rPr>
          <w:rFonts w:hint="eastAsia"/>
          <w:b/>
          <w:lang w:eastAsia="zh-CN"/>
        </w:rPr>
      </w:pPr>
      <w:r w:rsidRPr="001D7C93">
        <w:rPr>
          <w:b/>
          <w:lang w:eastAsia="zh-CN"/>
        </w:rPr>
        <w:t>TABLE S11. Structural agreement after projection</w:t>
      </w:r>
    </w:p>
    <w:tbl>
      <w:tblPr>
        <w:tblW w:w="4830" w:type="dxa"/>
        <w:tblBorders>
          <w:top w:val="single" w:sz="8" w:space="0" w:color="000000"/>
          <w:bottom w:val="single" w:sz="8" w:space="0" w:color="000000"/>
          <w:insideH w:val="nil"/>
          <w:insideV w:val="nil"/>
        </w:tblBorders>
        <w:tblLayout w:type="fixed"/>
        <w:tblCellMar>
          <w:top w:w="45" w:type="dxa"/>
          <w:left w:w="45" w:type="dxa"/>
          <w:bottom w:w="45" w:type="dxa"/>
          <w:right w:w="45" w:type="dxa"/>
        </w:tblCellMar>
        <w:tblLook w:val="04A0" w:firstRow="1" w:lastRow="0" w:firstColumn="1" w:lastColumn="0" w:noHBand="0" w:noVBand="1"/>
      </w:tblPr>
      <w:tblGrid>
        <w:gridCol w:w="1134"/>
        <w:gridCol w:w="2127"/>
        <w:gridCol w:w="708"/>
        <w:gridCol w:w="861"/>
      </w:tblGrid>
      <w:tr w:rsidR="007B5FF0" w:rsidRPr="007B5FF0" w14:paraId="24459264" w14:textId="77777777" w:rsidTr="00F76E40">
        <w:trPr>
          <w:tblHeader/>
        </w:trPr>
        <w:tc>
          <w:tcPr>
            <w:tcW w:w="1134" w:type="dxa"/>
            <w:tcBorders>
              <w:top w:val="single" w:sz="12" w:space="0" w:color="000000" w:themeColor="text1"/>
              <w:left w:val="nil"/>
              <w:bottom w:val="single" w:sz="12" w:space="0" w:color="000000" w:themeColor="text1"/>
              <w:right w:val="nil"/>
            </w:tcBorders>
            <w:vAlign w:val="center"/>
            <w:hideMark/>
          </w:tcPr>
          <w:p w14:paraId="2DD68133" w14:textId="77777777" w:rsidR="007B5FF0" w:rsidRPr="007B5FF0" w:rsidRDefault="007B5FF0" w:rsidP="007B5FF0">
            <w:pPr>
              <w:keepLines/>
              <w:spacing w:after="60"/>
              <w:rPr>
                <w:sz w:val="18"/>
                <w:szCs w:val="18"/>
                <w:lang w:eastAsia="zh-CN"/>
              </w:rPr>
            </w:pPr>
            <w:r w:rsidRPr="007B5FF0">
              <w:rPr>
                <w:b/>
                <w:sz w:val="18"/>
                <w:szCs w:val="18"/>
                <w:lang w:eastAsia="zh-CN"/>
              </w:rPr>
              <w:t>Reference</w:t>
            </w:r>
          </w:p>
        </w:tc>
        <w:tc>
          <w:tcPr>
            <w:tcW w:w="2127" w:type="dxa"/>
            <w:tcBorders>
              <w:top w:val="single" w:sz="12" w:space="0" w:color="000000" w:themeColor="text1"/>
              <w:left w:val="nil"/>
              <w:bottom w:val="single" w:sz="12" w:space="0" w:color="000000" w:themeColor="text1"/>
              <w:right w:val="nil"/>
            </w:tcBorders>
            <w:vAlign w:val="center"/>
            <w:hideMark/>
          </w:tcPr>
          <w:p w14:paraId="192754B3" w14:textId="77777777" w:rsidR="007B5FF0" w:rsidRPr="007B5FF0" w:rsidRDefault="007B5FF0" w:rsidP="007B5FF0">
            <w:pPr>
              <w:keepLines/>
              <w:spacing w:after="60"/>
              <w:rPr>
                <w:sz w:val="18"/>
                <w:szCs w:val="18"/>
                <w:lang w:eastAsia="zh-CN"/>
              </w:rPr>
            </w:pPr>
            <w:r w:rsidRPr="007B5FF0">
              <w:rPr>
                <w:b/>
                <w:sz w:val="18"/>
                <w:szCs w:val="18"/>
                <w:lang w:eastAsia="zh-CN"/>
              </w:rPr>
              <w:t>Representation</w:t>
            </w:r>
          </w:p>
        </w:tc>
        <w:tc>
          <w:tcPr>
            <w:tcW w:w="708" w:type="dxa"/>
            <w:tcBorders>
              <w:top w:val="single" w:sz="12" w:space="0" w:color="000000" w:themeColor="text1"/>
              <w:left w:val="nil"/>
              <w:bottom w:val="single" w:sz="12" w:space="0" w:color="000000" w:themeColor="text1"/>
              <w:right w:val="nil"/>
            </w:tcBorders>
            <w:vAlign w:val="center"/>
            <w:hideMark/>
          </w:tcPr>
          <w:p w14:paraId="14E92255" w14:textId="77777777" w:rsidR="007B5FF0" w:rsidRPr="007B5FF0" w:rsidRDefault="007B5FF0" w:rsidP="007B5FF0">
            <w:pPr>
              <w:keepLines/>
              <w:spacing w:after="60"/>
              <w:rPr>
                <w:sz w:val="18"/>
                <w:szCs w:val="18"/>
                <w:lang w:eastAsia="zh-CN"/>
              </w:rPr>
            </w:pPr>
            <w:r w:rsidRPr="007B5FF0">
              <w:rPr>
                <w:b/>
                <w:sz w:val="18"/>
                <w:szCs w:val="18"/>
                <w:lang w:eastAsia="zh-CN"/>
              </w:rPr>
              <w:t>ARI</w:t>
            </w:r>
          </w:p>
        </w:tc>
        <w:tc>
          <w:tcPr>
            <w:tcW w:w="861" w:type="dxa"/>
            <w:tcBorders>
              <w:top w:val="single" w:sz="12" w:space="0" w:color="000000" w:themeColor="text1"/>
              <w:left w:val="nil"/>
              <w:bottom w:val="single" w:sz="12" w:space="0" w:color="000000" w:themeColor="text1"/>
              <w:right w:val="nil"/>
            </w:tcBorders>
            <w:vAlign w:val="center"/>
            <w:hideMark/>
          </w:tcPr>
          <w:p w14:paraId="4ED6DF69" w14:textId="77777777" w:rsidR="007B5FF0" w:rsidRPr="007B5FF0" w:rsidRDefault="007B5FF0" w:rsidP="007B5FF0">
            <w:pPr>
              <w:keepLines/>
              <w:spacing w:after="60"/>
              <w:rPr>
                <w:sz w:val="18"/>
                <w:szCs w:val="18"/>
                <w:lang w:eastAsia="zh-CN"/>
              </w:rPr>
            </w:pPr>
            <w:r w:rsidRPr="007B5FF0">
              <w:rPr>
                <w:b/>
                <w:sz w:val="18"/>
                <w:szCs w:val="18"/>
                <w:lang w:eastAsia="zh-CN"/>
              </w:rPr>
              <w:t>NMI</w:t>
            </w:r>
          </w:p>
        </w:tc>
      </w:tr>
      <w:tr w:rsidR="007B5FF0" w:rsidRPr="007B5FF0" w14:paraId="2244A689" w14:textId="77777777" w:rsidTr="00F76E40">
        <w:trPr>
          <w:cantSplit/>
        </w:trPr>
        <w:tc>
          <w:tcPr>
            <w:tcW w:w="1134" w:type="dxa"/>
            <w:vMerge w:val="restart"/>
            <w:tcBorders>
              <w:top w:val="single" w:sz="12" w:space="0" w:color="000000" w:themeColor="text1"/>
              <w:left w:val="nil"/>
              <w:bottom w:val="nil"/>
              <w:right w:val="nil"/>
            </w:tcBorders>
            <w:vAlign w:val="center"/>
            <w:hideMark/>
          </w:tcPr>
          <w:p w14:paraId="1C0DD89A" w14:textId="77777777" w:rsidR="007B5FF0" w:rsidRPr="007B5FF0" w:rsidRDefault="007B5FF0" w:rsidP="007B5FF0">
            <w:pPr>
              <w:keepLines/>
              <w:spacing w:after="60"/>
              <w:rPr>
                <w:sz w:val="18"/>
                <w:szCs w:val="18"/>
                <w:lang w:eastAsia="zh-CN"/>
              </w:rPr>
            </w:pPr>
            <w:r w:rsidRPr="007B5FF0">
              <w:rPr>
                <w:b/>
                <w:sz w:val="18"/>
                <w:szCs w:val="18"/>
                <w:lang w:eastAsia="zh-CN"/>
              </w:rPr>
              <w:t>A. ICD chapter</w:t>
            </w:r>
          </w:p>
        </w:tc>
        <w:tc>
          <w:tcPr>
            <w:tcW w:w="2127" w:type="dxa"/>
            <w:tcBorders>
              <w:top w:val="single" w:sz="12" w:space="0" w:color="000000" w:themeColor="text1"/>
              <w:left w:val="nil"/>
              <w:bottom w:val="nil"/>
              <w:right w:val="nil"/>
            </w:tcBorders>
            <w:vAlign w:val="center"/>
            <w:hideMark/>
          </w:tcPr>
          <w:p w14:paraId="5A3B505B" w14:textId="77777777" w:rsidR="007B5FF0" w:rsidRPr="007B5FF0" w:rsidRDefault="007B5FF0" w:rsidP="007B5FF0">
            <w:pPr>
              <w:keepLines/>
              <w:spacing w:after="60"/>
              <w:rPr>
                <w:sz w:val="18"/>
                <w:szCs w:val="18"/>
                <w:lang w:eastAsia="zh-CN"/>
              </w:rPr>
            </w:pPr>
            <w:r w:rsidRPr="007B5FF0">
              <w:rPr>
                <w:sz w:val="18"/>
                <w:szCs w:val="18"/>
                <w:lang w:eastAsia="zh-CN"/>
              </w:rPr>
              <w:t>ICD chapter one-hot</w:t>
            </w:r>
          </w:p>
        </w:tc>
        <w:tc>
          <w:tcPr>
            <w:tcW w:w="708" w:type="dxa"/>
            <w:tcBorders>
              <w:top w:val="single" w:sz="12" w:space="0" w:color="000000" w:themeColor="text1"/>
              <w:left w:val="nil"/>
              <w:bottom w:val="nil"/>
              <w:right w:val="nil"/>
            </w:tcBorders>
            <w:vAlign w:val="center"/>
            <w:hideMark/>
          </w:tcPr>
          <w:p w14:paraId="308686AE" w14:textId="77777777" w:rsidR="007B5FF0" w:rsidRPr="007B5FF0" w:rsidRDefault="007B5FF0" w:rsidP="007B5FF0">
            <w:pPr>
              <w:keepLines/>
              <w:spacing w:after="60"/>
              <w:rPr>
                <w:sz w:val="18"/>
                <w:szCs w:val="18"/>
                <w:lang w:eastAsia="zh-CN"/>
              </w:rPr>
            </w:pPr>
            <w:r w:rsidRPr="007B5FF0">
              <w:rPr>
                <w:sz w:val="18"/>
                <w:szCs w:val="18"/>
                <w:lang w:eastAsia="zh-CN"/>
              </w:rPr>
              <w:t>1.0000</w:t>
            </w:r>
          </w:p>
        </w:tc>
        <w:tc>
          <w:tcPr>
            <w:tcW w:w="861" w:type="dxa"/>
            <w:tcBorders>
              <w:top w:val="single" w:sz="12" w:space="0" w:color="000000" w:themeColor="text1"/>
              <w:left w:val="nil"/>
              <w:bottom w:val="nil"/>
              <w:right w:val="nil"/>
            </w:tcBorders>
            <w:vAlign w:val="center"/>
            <w:hideMark/>
          </w:tcPr>
          <w:p w14:paraId="33E98FF6" w14:textId="77777777" w:rsidR="007B5FF0" w:rsidRPr="007B5FF0" w:rsidRDefault="007B5FF0" w:rsidP="007B5FF0">
            <w:pPr>
              <w:keepLines/>
              <w:spacing w:after="60"/>
              <w:rPr>
                <w:sz w:val="18"/>
                <w:szCs w:val="18"/>
                <w:lang w:eastAsia="zh-CN"/>
              </w:rPr>
            </w:pPr>
            <w:r w:rsidRPr="007B5FF0">
              <w:rPr>
                <w:sz w:val="18"/>
                <w:szCs w:val="18"/>
                <w:lang w:eastAsia="zh-CN"/>
              </w:rPr>
              <w:t>1.0000</w:t>
            </w:r>
          </w:p>
        </w:tc>
      </w:tr>
      <w:tr w:rsidR="007B5FF0" w:rsidRPr="007B5FF0" w14:paraId="4D5FA5A8" w14:textId="77777777" w:rsidTr="00DC2F7C">
        <w:trPr>
          <w:cantSplit/>
        </w:trPr>
        <w:tc>
          <w:tcPr>
            <w:tcW w:w="1134" w:type="dxa"/>
            <w:vMerge/>
            <w:tcBorders>
              <w:top w:val="nil"/>
              <w:left w:val="nil"/>
              <w:bottom w:val="nil"/>
              <w:right w:val="nil"/>
            </w:tcBorders>
            <w:vAlign w:val="center"/>
            <w:hideMark/>
          </w:tcPr>
          <w:p w14:paraId="3EB5AB43" w14:textId="77777777" w:rsidR="007B5FF0" w:rsidRPr="007B5FF0" w:rsidRDefault="007B5FF0" w:rsidP="007B5FF0">
            <w:pPr>
              <w:keepLines/>
              <w:spacing w:after="60"/>
              <w:rPr>
                <w:sz w:val="18"/>
                <w:szCs w:val="18"/>
                <w:lang w:eastAsia="zh-CN"/>
              </w:rPr>
            </w:pPr>
          </w:p>
        </w:tc>
        <w:tc>
          <w:tcPr>
            <w:tcW w:w="2127" w:type="dxa"/>
            <w:tcBorders>
              <w:top w:val="nil"/>
              <w:left w:val="nil"/>
              <w:bottom w:val="nil"/>
              <w:right w:val="nil"/>
            </w:tcBorders>
            <w:vAlign w:val="center"/>
            <w:hideMark/>
          </w:tcPr>
          <w:p w14:paraId="5A780CD8" w14:textId="77777777" w:rsidR="007B5FF0" w:rsidRPr="007B5FF0" w:rsidRDefault="007B5FF0" w:rsidP="007B5FF0">
            <w:pPr>
              <w:keepLines/>
              <w:spacing w:after="60"/>
              <w:rPr>
                <w:sz w:val="18"/>
                <w:szCs w:val="18"/>
                <w:lang w:eastAsia="zh-CN"/>
              </w:rPr>
            </w:pPr>
            <w:r w:rsidRPr="007B5FF0">
              <w:rPr>
                <w:sz w:val="18"/>
                <w:szCs w:val="18"/>
                <w:lang w:eastAsia="zh-CN"/>
              </w:rPr>
              <w:t>ICD block one-hot proxy</w:t>
            </w:r>
          </w:p>
        </w:tc>
        <w:tc>
          <w:tcPr>
            <w:tcW w:w="708" w:type="dxa"/>
            <w:tcBorders>
              <w:top w:val="nil"/>
              <w:left w:val="nil"/>
              <w:bottom w:val="nil"/>
              <w:right w:val="nil"/>
            </w:tcBorders>
            <w:vAlign w:val="center"/>
            <w:hideMark/>
          </w:tcPr>
          <w:p w14:paraId="4A919CB3" w14:textId="77777777" w:rsidR="007B5FF0" w:rsidRPr="007B5FF0" w:rsidRDefault="007B5FF0" w:rsidP="007B5FF0">
            <w:pPr>
              <w:keepLines/>
              <w:spacing w:after="60"/>
              <w:rPr>
                <w:sz w:val="18"/>
                <w:szCs w:val="18"/>
                <w:lang w:eastAsia="zh-CN"/>
              </w:rPr>
            </w:pPr>
            <w:r w:rsidRPr="007B5FF0">
              <w:rPr>
                <w:sz w:val="18"/>
                <w:szCs w:val="18"/>
                <w:lang w:eastAsia="zh-CN"/>
              </w:rPr>
              <w:t>-0.0007</w:t>
            </w:r>
          </w:p>
        </w:tc>
        <w:tc>
          <w:tcPr>
            <w:tcW w:w="861" w:type="dxa"/>
            <w:tcBorders>
              <w:top w:val="nil"/>
              <w:left w:val="nil"/>
              <w:bottom w:val="nil"/>
              <w:right w:val="nil"/>
            </w:tcBorders>
            <w:vAlign w:val="center"/>
            <w:hideMark/>
          </w:tcPr>
          <w:p w14:paraId="4F355DE3" w14:textId="77777777" w:rsidR="007B5FF0" w:rsidRPr="007B5FF0" w:rsidRDefault="007B5FF0" w:rsidP="007B5FF0">
            <w:pPr>
              <w:keepLines/>
              <w:spacing w:after="60"/>
              <w:rPr>
                <w:sz w:val="18"/>
                <w:szCs w:val="18"/>
                <w:lang w:eastAsia="zh-CN"/>
              </w:rPr>
            </w:pPr>
            <w:r w:rsidRPr="007B5FF0">
              <w:rPr>
                <w:sz w:val="18"/>
                <w:szCs w:val="18"/>
                <w:lang w:eastAsia="zh-CN"/>
              </w:rPr>
              <w:t>0.2764</w:t>
            </w:r>
          </w:p>
        </w:tc>
      </w:tr>
      <w:tr w:rsidR="007B5FF0" w:rsidRPr="007B5FF0" w14:paraId="0A016047" w14:textId="77777777" w:rsidTr="00BF456D">
        <w:trPr>
          <w:cantSplit/>
        </w:trPr>
        <w:tc>
          <w:tcPr>
            <w:tcW w:w="1134" w:type="dxa"/>
            <w:vMerge/>
            <w:tcBorders>
              <w:top w:val="nil"/>
              <w:left w:val="nil"/>
              <w:bottom w:val="nil"/>
              <w:right w:val="nil"/>
            </w:tcBorders>
            <w:vAlign w:val="center"/>
            <w:hideMark/>
          </w:tcPr>
          <w:p w14:paraId="6962EFDA" w14:textId="77777777" w:rsidR="007B5FF0" w:rsidRPr="007B5FF0" w:rsidRDefault="007B5FF0" w:rsidP="007B5FF0">
            <w:pPr>
              <w:keepLines/>
              <w:spacing w:after="60"/>
              <w:rPr>
                <w:sz w:val="18"/>
                <w:szCs w:val="18"/>
                <w:lang w:eastAsia="zh-CN"/>
              </w:rPr>
            </w:pPr>
          </w:p>
        </w:tc>
        <w:tc>
          <w:tcPr>
            <w:tcW w:w="2127" w:type="dxa"/>
            <w:tcBorders>
              <w:top w:val="nil"/>
              <w:left w:val="nil"/>
              <w:bottom w:val="nil"/>
              <w:right w:val="nil"/>
            </w:tcBorders>
            <w:vAlign w:val="center"/>
            <w:hideMark/>
          </w:tcPr>
          <w:p w14:paraId="13986586" w14:textId="77777777" w:rsidR="007B5FF0" w:rsidRPr="007B5FF0" w:rsidRDefault="007B5FF0" w:rsidP="007B5FF0">
            <w:pPr>
              <w:keepLines/>
              <w:spacing w:after="60"/>
              <w:rPr>
                <w:sz w:val="18"/>
                <w:szCs w:val="18"/>
                <w:lang w:eastAsia="zh-CN"/>
              </w:rPr>
            </w:pPr>
            <w:proofErr w:type="spellStart"/>
            <w:r w:rsidRPr="007B5FF0">
              <w:rPr>
                <w:sz w:val="18"/>
                <w:szCs w:val="18"/>
                <w:lang w:eastAsia="zh-CN"/>
              </w:rPr>
              <w:t>PubMedBERT</w:t>
            </w:r>
            <w:proofErr w:type="spellEnd"/>
          </w:p>
        </w:tc>
        <w:tc>
          <w:tcPr>
            <w:tcW w:w="708" w:type="dxa"/>
            <w:tcBorders>
              <w:top w:val="nil"/>
              <w:left w:val="nil"/>
              <w:bottom w:val="nil"/>
              <w:right w:val="nil"/>
            </w:tcBorders>
            <w:vAlign w:val="center"/>
            <w:hideMark/>
          </w:tcPr>
          <w:p w14:paraId="587B8BA9" w14:textId="77777777" w:rsidR="007B5FF0" w:rsidRPr="007B5FF0" w:rsidRDefault="007B5FF0" w:rsidP="007B5FF0">
            <w:pPr>
              <w:keepLines/>
              <w:spacing w:after="60"/>
              <w:rPr>
                <w:sz w:val="18"/>
                <w:szCs w:val="18"/>
                <w:lang w:eastAsia="zh-CN"/>
              </w:rPr>
            </w:pPr>
            <w:r w:rsidRPr="007B5FF0">
              <w:rPr>
                <w:sz w:val="18"/>
                <w:szCs w:val="18"/>
                <w:lang w:eastAsia="zh-CN"/>
              </w:rPr>
              <w:t>0.9718</w:t>
            </w:r>
          </w:p>
        </w:tc>
        <w:tc>
          <w:tcPr>
            <w:tcW w:w="861" w:type="dxa"/>
            <w:tcBorders>
              <w:top w:val="nil"/>
              <w:left w:val="nil"/>
              <w:bottom w:val="nil"/>
              <w:right w:val="nil"/>
            </w:tcBorders>
            <w:vAlign w:val="center"/>
            <w:hideMark/>
          </w:tcPr>
          <w:p w14:paraId="16A9C543" w14:textId="77777777" w:rsidR="007B5FF0" w:rsidRPr="007B5FF0" w:rsidRDefault="007B5FF0" w:rsidP="007B5FF0">
            <w:pPr>
              <w:keepLines/>
              <w:spacing w:after="60"/>
              <w:rPr>
                <w:sz w:val="18"/>
                <w:szCs w:val="18"/>
                <w:lang w:eastAsia="zh-CN"/>
              </w:rPr>
            </w:pPr>
            <w:r w:rsidRPr="007B5FF0">
              <w:rPr>
                <w:sz w:val="18"/>
                <w:szCs w:val="18"/>
                <w:lang w:eastAsia="zh-CN"/>
              </w:rPr>
              <w:t>0.9830</w:t>
            </w:r>
          </w:p>
        </w:tc>
      </w:tr>
      <w:tr w:rsidR="007B5FF0" w:rsidRPr="007B5FF0" w14:paraId="7B212179" w14:textId="77777777" w:rsidTr="00BF456D">
        <w:trPr>
          <w:cantSplit/>
        </w:trPr>
        <w:tc>
          <w:tcPr>
            <w:tcW w:w="1134" w:type="dxa"/>
            <w:vMerge/>
            <w:tcBorders>
              <w:top w:val="nil"/>
              <w:left w:val="nil"/>
              <w:bottom w:val="nil"/>
              <w:right w:val="nil"/>
            </w:tcBorders>
            <w:vAlign w:val="center"/>
            <w:hideMark/>
          </w:tcPr>
          <w:p w14:paraId="71D73B76" w14:textId="77777777" w:rsidR="007B5FF0" w:rsidRPr="007B5FF0" w:rsidRDefault="007B5FF0" w:rsidP="007B5FF0">
            <w:pPr>
              <w:keepLines/>
              <w:spacing w:after="60"/>
              <w:rPr>
                <w:sz w:val="18"/>
                <w:szCs w:val="18"/>
                <w:lang w:eastAsia="zh-CN"/>
              </w:rPr>
            </w:pPr>
          </w:p>
        </w:tc>
        <w:tc>
          <w:tcPr>
            <w:tcW w:w="2127" w:type="dxa"/>
            <w:tcBorders>
              <w:top w:val="nil"/>
              <w:left w:val="nil"/>
              <w:bottom w:val="single" w:sz="12" w:space="0" w:color="000000" w:themeColor="text1"/>
              <w:right w:val="nil"/>
            </w:tcBorders>
            <w:vAlign w:val="center"/>
            <w:hideMark/>
          </w:tcPr>
          <w:p w14:paraId="69111C7E" w14:textId="77777777" w:rsidR="007B5FF0" w:rsidRPr="007B5FF0" w:rsidRDefault="007B5FF0" w:rsidP="007B5FF0">
            <w:pPr>
              <w:keepLines/>
              <w:spacing w:after="60"/>
              <w:rPr>
                <w:sz w:val="18"/>
                <w:szCs w:val="18"/>
                <w:lang w:eastAsia="zh-CN"/>
              </w:rPr>
            </w:pPr>
            <w:r w:rsidRPr="007B5FF0">
              <w:rPr>
                <w:sz w:val="18"/>
                <w:szCs w:val="18"/>
                <w:lang w:eastAsia="zh-CN"/>
              </w:rPr>
              <w:t>Qwen text-embedding-v4</w:t>
            </w:r>
          </w:p>
        </w:tc>
        <w:tc>
          <w:tcPr>
            <w:tcW w:w="708" w:type="dxa"/>
            <w:tcBorders>
              <w:top w:val="nil"/>
              <w:left w:val="nil"/>
              <w:bottom w:val="single" w:sz="12" w:space="0" w:color="000000" w:themeColor="text1"/>
              <w:right w:val="nil"/>
            </w:tcBorders>
            <w:vAlign w:val="center"/>
            <w:hideMark/>
          </w:tcPr>
          <w:p w14:paraId="507F0D13" w14:textId="77777777" w:rsidR="007B5FF0" w:rsidRPr="007B5FF0" w:rsidRDefault="007B5FF0" w:rsidP="007B5FF0">
            <w:pPr>
              <w:keepLines/>
              <w:spacing w:after="60"/>
              <w:rPr>
                <w:sz w:val="18"/>
                <w:szCs w:val="18"/>
                <w:lang w:eastAsia="zh-CN"/>
              </w:rPr>
            </w:pPr>
            <w:r w:rsidRPr="007B5FF0">
              <w:rPr>
                <w:sz w:val="18"/>
                <w:szCs w:val="18"/>
                <w:lang w:eastAsia="zh-CN"/>
              </w:rPr>
              <w:t>0.9746</w:t>
            </w:r>
          </w:p>
        </w:tc>
        <w:tc>
          <w:tcPr>
            <w:tcW w:w="861" w:type="dxa"/>
            <w:tcBorders>
              <w:top w:val="nil"/>
              <w:left w:val="nil"/>
              <w:bottom w:val="single" w:sz="12" w:space="0" w:color="000000" w:themeColor="text1"/>
              <w:right w:val="nil"/>
            </w:tcBorders>
            <w:vAlign w:val="center"/>
            <w:hideMark/>
          </w:tcPr>
          <w:p w14:paraId="3525830C" w14:textId="77777777" w:rsidR="007B5FF0" w:rsidRPr="007B5FF0" w:rsidRDefault="007B5FF0" w:rsidP="007B5FF0">
            <w:pPr>
              <w:keepLines/>
              <w:spacing w:after="60"/>
              <w:rPr>
                <w:sz w:val="18"/>
                <w:szCs w:val="18"/>
                <w:lang w:eastAsia="zh-CN"/>
              </w:rPr>
            </w:pPr>
            <w:r w:rsidRPr="007B5FF0">
              <w:rPr>
                <w:sz w:val="18"/>
                <w:szCs w:val="18"/>
                <w:lang w:eastAsia="zh-CN"/>
              </w:rPr>
              <w:t>0.9850</w:t>
            </w:r>
          </w:p>
        </w:tc>
      </w:tr>
      <w:tr w:rsidR="007B5FF0" w:rsidRPr="007B5FF0" w14:paraId="2BF05DD7" w14:textId="77777777" w:rsidTr="00BF456D">
        <w:trPr>
          <w:cantSplit/>
        </w:trPr>
        <w:tc>
          <w:tcPr>
            <w:tcW w:w="1134" w:type="dxa"/>
            <w:vMerge w:val="restart"/>
            <w:tcBorders>
              <w:top w:val="nil"/>
              <w:left w:val="nil"/>
              <w:bottom w:val="nil"/>
              <w:right w:val="nil"/>
            </w:tcBorders>
            <w:vAlign w:val="center"/>
            <w:hideMark/>
          </w:tcPr>
          <w:p w14:paraId="410E0F0D" w14:textId="77777777" w:rsidR="007B5FF0" w:rsidRPr="007B5FF0" w:rsidRDefault="007B5FF0" w:rsidP="007B5FF0">
            <w:pPr>
              <w:keepLines/>
              <w:spacing w:after="60"/>
              <w:rPr>
                <w:sz w:val="18"/>
                <w:szCs w:val="18"/>
                <w:lang w:eastAsia="zh-CN"/>
              </w:rPr>
            </w:pPr>
            <w:r w:rsidRPr="007B5FF0">
              <w:rPr>
                <w:b/>
                <w:sz w:val="18"/>
                <w:szCs w:val="18"/>
                <w:lang w:eastAsia="zh-CN"/>
              </w:rPr>
              <w:t>B. ICD block</w:t>
            </w:r>
          </w:p>
        </w:tc>
        <w:tc>
          <w:tcPr>
            <w:tcW w:w="2127" w:type="dxa"/>
            <w:tcBorders>
              <w:top w:val="single" w:sz="12" w:space="0" w:color="000000" w:themeColor="text1"/>
              <w:left w:val="nil"/>
              <w:bottom w:val="nil"/>
              <w:right w:val="nil"/>
            </w:tcBorders>
            <w:vAlign w:val="center"/>
            <w:hideMark/>
          </w:tcPr>
          <w:p w14:paraId="5364355F" w14:textId="77777777" w:rsidR="007B5FF0" w:rsidRPr="007B5FF0" w:rsidRDefault="007B5FF0" w:rsidP="007B5FF0">
            <w:pPr>
              <w:keepLines/>
              <w:spacing w:after="60"/>
              <w:rPr>
                <w:sz w:val="18"/>
                <w:szCs w:val="18"/>
                <w:lang w:eastAsia="zh-CN"/>
              </w:rPr>
            </w:pPr>
            <w:r w:rsidRPr="007B5FF0">
              <w:rPr>
                <w:sz w:val="18"/>
                <w:szCs w:val="18"/>
                <w:lang w:eastAsia="zh-CN"/>
              </w:rPr>
              <w:t>ICD chapter one-hot</w:t>
            </w:r>
          </w:p>
        </w:tc>
        <w:tc>
          <w:tcPr>
            <w:tcW w:w="708" w:type="dxa"/>
            <w:tcBorders>
              <w:top w:val="single" w:sz="12" w:space="0" w:color="000000" w:themeColor="text1"/>
              <w:left w:val="nil"/>
              <w:bottom w:val="nil"/>
              <w:right w:val="nil"/>
            </w:tcBorders>
            <w:vAlign w:val="center"/>
            <w:hideMark/>
          </w:tcPr>
          <w:p w14:paraId="46605A93" w14:textId="77777777" w:rsidR="007B5FF0" w:rsidRPr="007B5FF0" w:rsidRDefault="007B5FF0" w:rsidP="007B5FF0">
            <w:pPr>
              <w:keepLines/>
              <w:spacing w:after="60"/>
              <w:rPr>
                <w:sz w:val="18"/>
                <w:szCs w:val="18"/>
                <w:lang w:eastAsia="zh-CN"/>
              </w:rPr>
            </w:pPr>
            <w:r w:rsidRPr="007B5FF0">
              <w:rPr>
                <w:sz w:val="18"/>
                <w:szCs w:val="18"/>
                <w:lang w:eastAsia="zh-CN"/>
              </w:rPr>
              <w:t>0.1657</w:t>
            </w:r>
          </w:p>
        </w:tc>
        <w:tc>
          <w:tcPr>
            <w:tcW w:w="861" w:type="dxa"/>
            <w:tcBorders>
              <w:top w:val="single" w:sz="12" w:space="0" w:color="000000" w:themeColor="text1"/>
              <w:left w:val="nil"/>
              <w:bottom w:val="nil"/>
              <w:right w:val="nil"/>
            </w:tcBorders>
            <w:vAlign w:val="center"/>
            <w:hideMark/>
          </w:tcPr>
          <w:p w14:paraId="797F83CE" w14:textId="77777777" w:rsidR="007B5FF0" w:rsidRPr="007B5FF0" w:rsidRDefault="007B5FF0" w:rsidP="007B5FF0">
            <w:pPr>
              <w:keepLines/>
              <w:spacing w:after="60"/>
              <w:rPr>
                <w:sz w:val="18"/>
                <w:szCs w:val="18"/>
                <w:lang w:eastAsia="zh-CN"/>
              </w:rPr>
            </w:pPr>
            <w:r w:rsidRPr="007B5FF0">
              <w:rPr>
                <w:sz w:val="18"/>
                <w:szCs w:val="18"/>
                <w:lang w:eastAsia="zh-CN"/>
              </w:rPr>
              <w:t>0.7056</w:t>
            </w:r>
          </w:p>
        </w:tc>
      </w:tr>
      <w:tr w:rsidR="007B5FF0" w:rsidRPr="007B5FF0" w14:paraId="0D71095B" w14:textId="77777777" w:rsidTr="00DC2F7C">
        <w:trPr>
          <w:cantSplit/>
        </w:trPr>
        <w:tc>
          <w:tcPr>
            <w:tcW w:w="1134" w:type="dxa"/>
            <w:vMerge/>
            <w:tcBorders>
              <w:top w:val="nil"/>
              <w:left w:val="nil"/>
              <w:bottom w:val="nil"/>
              <w:right w:val="nil"/>
            </w:tcBorders>
            <w:vAlign w:val="center"/>
            <w:hideMark/>
          </w:tcPr>
          <w:p w14:paraId="3F4CB914" w14:textId="77777777" w:rsidR="007B5FF0" w:rsidRPr="007B5FF0" w:rsidRDefault="007B5FF0" w:rsidP="007B5FF0">
            <w:pPr>
              <w:keepLines/>
              <w:spacing w:after="60"/>
              <w:rPr>
                <w:sz w:val="18"/>
                <w:szCs w:val="18"/>
                <w:lang w:eastAsia="zh-CN"/>
              </w:rPr>
            </w:pPr>
          </w:p>
        </w:tc>
        <w:tc>
          <w:tcPr>
            <w:tcW w:w="2127" w:type="dxa"/>
            <w:tcBorders>
              <w:top w:val="nil"/>
              <w:left w:val="nil"/>
              <w:bottom w:val="nil"/>
              <w:right w:val="nil"/>
            </w:tcBorders>
            <w:vAlign w:val="center"/>
            <w:hideMark/>
          </w:tcPr>
          <w:p w14:paraId="7D65020A" w14:textId="77777777" w:rsidR="007B5FF0" w:rsidRPr="007B5FF0" w:rsidRDefault="007B5FF0" w:rsidP="007B5FF0">
            <w:pPr>
              <w:keepLines/>
              <w:spacing w:after="60"/>
              <w:rPr>
                <w:sz w:val="18"/>
                <w:szCs w:val="18"/>
                <w:lang w:eastAsia="zh-CN"/>
              </w:rPr>
            </w:pPr>
            <w:r w:rsidRPr="007B5FF0">
              <w:rPr>
                <w:sz w:val="18"/>
                <w:szCs w:val="18"/>
                <w:lang w:eastAsia="zh-CN"/>
              </w:rPr>
              <w:t>ICD block one-hot proxy</w:t>
            </w:r>
          </w:p>
        </w:tc>
        <w:tc>
          <w:tcPr>
            <w:tcW w:w="708" w:type="dxa"/>
            <w:tcBorders>
              <w:top w:val="nil"/>
              <w:left w:val="nil"/>
              <w:bottom w:val="nil"/>
              <w:right w:val="nil"/>
            </w:tcBorders>
            <w:vAlign w:val="center"/>
            <w:hideMark/>
          </w:tcPr>
          <w:p w14:paraId="270C284E" w14:textId="77777777" w:rsidR="007B5FF0" w:rsidRPr="007B5FF0" w:rsidRDefault="007B5FF0" w:rsidP="007B5FF0">
            <w:pPr>
              <w:keepLines/>
              <w:spacing w:after="60"/>
              <w:rPr>
                <w:sz w:val="18"/>
                <w:szCs w:val="18"/>
                <w:lang w:eastAsia="zh-CN"/>
              </w:rPr>
            </w:pPr>
            <w:r w:rsidRPr="007B5FF0">
              <w:rPr>
                <w:sz w:val="18"/>
                <w:szCs w:val="18"/>
                <w:lang w:eastAsia="zh-CN"/>
              </w:rPr>
              <w:t>0.2596</w:t>
            </w:r>
          </w:p>
        </w:tc>
        <w:tc>
          <w:tcPr>
            <w:tcW w:w="861" w:type="dxa"/>
            <w:tcBorders>
              <w:top w:val="nil"/>
              <w:left w:val="nil"/>
              <w:bottom w:val="nil"/>
              <w:right w:val="nil"/>
            </w:tcBorders>
            <w:vAlign w:val="center"/>
            <w:hideMark/>
          </w:tcPr>
          <w:p w14:paraId="1872F6C1" w14:textId="77777777" w:rsidR="007B5FF0" w:rsidRPr="007B5FF0" w:rsidRDefault="007B5FF0" w:rsidP="007B5FF0">
            <w:pPr>
              <w:keepLines/>
              <w:spacing w:after="60"/>
              <w:rPr>
                <w:sz w:val="18"/>
                <w:szCs w:val="18"/>
                <w:lang w:eastAsia="zh-CN"/>
              </w:rPr>
            </w:pPr>
            <w:r w:rsidRPr="007B5FF0">
              <w:rPr>
                <w:sz w:val="18"/>
                <w:szCs w:val="18"/>
                <w:lang w:eastAsia="zh-CN"/>
              </w:rPr>
              <w:t>0.8579</w:t>
            </w:r>
          </w:p>
        </w:tc>
      </w:tr>
      <w:tr w:rsidR="007B5FF0" w:rsidRPr="007B5FF0" w14:paraId="638AA61B" w14:textId="77777777" w:rsidTr="00BF456D">
        <w:trPr>
          <w:cantSplit/>
        </w:trPr>
        <w:tc>
          <w:tcPr>
            <w:tcW w:w="1134" w:type="dxa"/>
            <w:vMerge/>
            <w:tcBorders>
              <w:top w:val="nil"/>
              <w:left w:val="nil"/>
              <w:bottom w:val="nil"/>
              <w:right w:val="nil"/>
            </w:tcBorders>
            <w:vAlign w:val="center"/>
            <w:hideMark/>
          </w:tcPr>
          <w:p w14:paraId="4480A739" w14:textId="77777777" w:rsidR="007B5FF0" w:rsidRPr="007B5FF0" w:rsidRDefault="007B5FF0" w:rsidP="007B5FF0">
            <w:pPr>
              <w:keepLines/>
              <w:spacing w:after="60"/>
              <w:rPr>
                <w:sz w:val="18"/>
                <w:szCs w:val="18"/>
                <w:lang w:eastAsia="zh-CN"/>
              </w:rPr>
            </w:pPr>
          </w:p>
        </w:tc>
        <w:tc>
          <w:tcPr>
            <w:tcW w:w="2127" w:type="dxa"/>
            <w:tcBorders>
              <w:top w:val="nil"/>
              <w:left w:val="nil"/>
              <w:bottom w:val="nil"/>
              <w:right w:val="nil"/>
            </w:tcBorders>
            <w:vAlign w:val="center"/>
            <w:hideMark/>
          </w:tcPr>
          <w:p w14:paraId="169C1445" w14:textId="77777777" w:rsidR="007B5FF0" w:rsidRPr="007B5FF0" w:rsidRDefault="007B5FF0" w:rsidP="007B5FF0">
            <w:pPr>
              <w:keepLines/>
              <w:spacing w:after="60"/>
              <w:rPr>
                <w:sz w:val="18"/>
                <w:szCs w:val="18"/>
                <w:lang w:eastAsia="zh-CN"/>
              </w:rPr>
            </w:pPr>
            <w:proofErr w:type="spellStart"/>
            <w:r w:rsidRPr="007B5FF0">
              <w:rPr>
                <w:sz w:val="18"/>
                <w:szCs w:val="18"/>
                <w:lang w:eastAsia="zh-CN"/>
              </w:rPr>
              <w:t>PubMedBERT</w:t>
            </w:r>
            <w:proofErr w:type="spellEnd"/>
          </w:p>
        </w:tc>
        <w:tc>
          <w:tcPr>
            <w:tcW w:w="708" w:type="dxa"/>
            <w:tcBorders>
              <w:top w:val="nil"/>
              <w:left w:val="nil"/>
              <w:bottom w:val="nil"/>
              <w:right w:val="nil"/>
            </w:tcBorders>
            <w:vAlign w:val="center"/>
            <w:hideMark/>
          </w:tcPr>
          <w:p w14:paraId="7CC25761" w14:textId="77777777" w:rsidR="007B5FF0" w:rsidRPr="007B5FF0" w:rsidRDefault="007B5FF0" w:rsidP="007B5FF0">
            <w:pPr>
              <w:keepLines/>
              <w:spacing w:after="60"/>
              <w:rPr>
                <w:sz w:val="18"/>
                <w:szCs w:val="18"/>
                <w:lang w:eastAsia="zh-CN"/>
              </w:rPr>
            </w:pPr>
            <w:r w:rsidRPr="007B5FF0">
              <w:rPr>
                <w:sz w:val="18"/>
                <w:szCs w:val="18"/>
                <w:lang w:eastAsia="zh-CN"/>
              </w:rPr>
              <w:t>0.2825</w:t>
            </w:r>
          </w:p>
        </w:tc>
        <w:tc>
          <w:tcPr>
            <w:tcW w:w="861" w:type="dxa"/>
            <w:tcBorders>
              <w:top w:val="nil"/>
              <w:left w:val="nil"/>
              <w:bottom w:val="nil"/>
              <w:right w:val="nil"/>
            </w:tcBorders>
            <w:vAlign w:val="center"/>
            <w:hideMark/>
          </w:tcPr>
          <w:p w14:paraId="469F2CE8" w14:textId="77777777" w:rsidR="007B5FF0" w:rsidRPr="007B5FF0" w:rsidRDefault="007B5FF0" w:rsidP="007B5FF0">
            <w:pPr>
              <w:keepLines/>
              <w:spacing w:after="60"/>
              <w:rPr>
                <w:sz w:val="18"/>
                <w:szCs w:val="18"/>
                <w:lang w:eastAsia="zh-CN"/>
              </w:rPr>
            </w:pPr>
            <w:r w:rsidRPr="007B5FF0">
              <w:rPr>
                <w:sz w:val="18"/>
                <w:szCs w:val="18"/>
                <w:lang w:eastAsia="zh-CN"/>
              </w:rPr>
              <w:t>0.7761</w:t>
            </w:r>
          </w:p>
        </w:tc>
      </w:tr>
      <w:tr w:rsidR="007B5FF0" w:rsidRPr="007B5FF0" w14:paraId="2DD738BC" w14:textId="77777777" w:rsidTr="00BF456D">
        <w:trPr>
          <w:cantSplit/>
        </w:trPr>
        <w:tc>
          <w:tcPr>
            <w:tcW w:w="1134" w:type="dxa"/>
            <w:vMerge/>
            <w:tcBorders>
              <w:top w:val="nil"/>
              <w:left w:val="nil"/>
              <w:bottom w:val="nil"/>
              <w:right w:val="nil"/>
            </w:tcBorders>
            <w:vAlign w:val="center"/>
            <w:hideMark/>
          </w:tcPr>
          <w:p w14:paraId="5913543D" w14:textId="77777777" w:rsidR="007B5FF0" w:rsidRPr="007B5FF0" w:rsidRDefault="007B5FF0" w:rsidP="007B5FF0">
            <w:pPr>
              <w:keepLines/>
              <w:spacing w:after="60"/>
              <w:rPr>
                <w:sz w:val="18"/>
                <w:szCs w:val="18"/>
                <w:lang w:eastAsia="zh-CN"/>
              </w:rPr>
            </w:pPr>
          </w:p>
        </w:tc>
        <w:tc>
          <w:tcPr>
            <w:tcW w:w="2127" w:type="dxa"/>
            <w:tcBorders>
              <w:top w:val="nil"/>
              <w:left w:val="nil"/>
              <w:bottom w:val="single" w:sz="12" w:space="0" w:color="000000" w:themeColor="text1"/>
              <w:right w:val="nil"/>
            </w:tcBorders>
            <w:vAlign w:val="center"/>
            <w:hideMark/>
          </w:tcPr>
          <w:p w14:paraId="5593A0B8" w14:textId="77777777" w:rsidR="007B5FF0" w:rsidRPr="007B5FF0" w:rsidRDefault="007B5FF0" w:rsidP="007B5FF0">
            <w:pPr>
              <w:keepLines/>
              <w:spacing w:after="60"/>
              <w:rPr>
                <w:sz w:val="18"/>
                <w:szCs w:val="18"/>
                <w:lang w:eastAsia="zh-CN"/>
              </w:rPr>
            </w:pPr>
            <w:r w:rsidRPr="007B5FF0">
              <w:rPr>
                <w:sz w:val="18"/>
                <w:szCs w:val="18"/>
                <w:lang w:eastAsia="zh-CN"/>
              </w:rPr>
              <w:t>Qwen text-embedding-v4</w:t>
            </w:r>
          </w:p>
        </w:tc>
        <w:tc>
          <w:tcPr>
            <w:tcW w:w="708" w:type="dxa"/>
            <w:tcBorders>
              <w:top w:val="nil"/>
              <w:left w:val="nil"/>
              <w:bottom w:val="single" w:sz="12" w:space="0" w:color="000000" w:themeColor="text1"/>
              <w:right w:val="nil"/>
            </w:tcBorders>
            <w:vAlign w:val="center"/>
            <w:hideMark/>
          </w:tcPr>
          <w:p w14:paraId="1B8996A7" w14:textId="77777777" w:rsidR="007B5FF0" w:rsidRPr="007B5FF0" w:rsidRDefault="007B5FF0" w:rsidP="007B5FF0">
            <w:pPr>
              <w:keepLines/>
              <w:spacing w:after="60"/>
              <w:rPr>
                <w:sz w:val="18"/>
                <w:szCs w:val="18"/>
                <w:lang w:eastAsia="zh-CN"/>
              </w:rPr>
            </w:pPr>
            <w:r w:rsidRPr="007B5FF0">
              <w:rPr>
                <w:sz w:val="18"/>
                <w:szCs w:val="18"/>
                <w:lang w:eastAsia="zh-CN"/>
              </w:rPr>
              <w:t>0.4982</w:t>
            </w:r>
          </w:p>
        </w:tc>
        <w:tc>
          <w:tcPr>
            <w:tcW w:w="861" w:type="dxa"/>
            <w:tcBorders>
              <w:top w:val="nil"/>
              <w:left w:val="nil"/>
              <w:bottom w:val="single" w:sz="12" w:space="0" w:color="000000" w:themeColor="text1"/>
              <w:right w:val="nil"/>
            </w:tcBorders>
            <w:vAlign w:val="center"/>
            <w:hideMark/>
          </w:tcPr>
          <w:p w14:paraId="0865360D" w14:textId="77777777" w:rsidR="007B5FF0" w:rsidRPr="007B5FF0" w:rsidRDefault="007B5FF0" w:rsidP="007B5FF0">
            <w:pPr>
              <w:keepLines/>
              <w:spacing w:after="60"/>
              <w:rPr>
                <w:sz w:val="18"/>
                <w:szCs w:val="18"/>
                <w:lang w:eastAsia="zh-CN"/>
              </w:rPr>
            </w:pPr>
            <w:r w:rsidRPr="007B5FF0">
              <w:rPr>
                <w:sz w:val="18"/>
                <w:szCs w:val="18"/>
                <w:lang w:eastAsia="zh-CN"/>
              </w:rPr>
              <w:t>0.8665</w:t>
            </w:r>
          </w:p>
        </w:tc>
      </w:tr>
      <w:tr w:rsidR="007B5FF0" w:rsidRPr="007B5FF0" w14:paraId="6C478F88" w14:textId="77777777" w:rsidTr="00BF456D">
        <w:trPr>
          <w:cantSplit/>
        </w:trPr>
        <w:tc>
          <w:tcPr>
            <w:tcW w:w="1134" w:type="dxa"/>
            <w:vMerge w:val="restart"/>
            <w:tcBorders>
              <w:top w:val="nil"/>
              <w:left w:val="nil"/>
              <w:bottom w:val="single" w:sz="8" w:space="0" w:color="000000"/>
              <w:right w:val="nil"/>
            </w:tcBorders>
            <w:vAlign w:val="center"/>
            <w:hideMark/>
          </w:tcPr>
          <w:p w14:paraId="34A85DFD" w14:textId="77777777" w:rsidR="007B5FF0" w:rsidRPr="007B5FF0" w:rsidRDefault="007B5FF0" w:rsidP="007B5FF0">
            <w:pPr>
              <w:keepLines/>
              <w:spacing w:after="60"/>
              <w:rPr>
                <w:sz w:val="18"/>
                <w:szCs w:val="18"/>
                <w:lang w:eastAsia="zh-CN"/>
              </w:rPr>
            </w:pPr>
            <w:r w:rsidRPr="007B5FF0">
              <w:rPr>
                <w:b/>
                <w:sz w:val="18"/>
                <w:szCs w:val="18"/>
                <w:lang w:eastAsia="zh-CN"/>
              </w:rPr>
              <w:t xml:space="preserve">C. </w:t>
            </w:r>
            <w:proofErr w:type="spellStart"/>
            <w:r w:rsidRPr="007B5FF0">
              <w:rPr>
                <w:b/>
                <w:sz w:val="18"/>
                <w:szCs w:val="18"/>
                <w:lang w:eastAsia="zh-CN"/>
              </w:rPr>
              <w:t>Phecode</w:t>
            </w:r>
            <w:proofErr w:type="spellEnd"/>
            <w:r w:rsidRPr="007B5FF0">
              <w:rPr>
                <w:b/>
                <w:sz w:val="18"/>
                <w:szCs w:val="18"/>
                <w:lang w:eastAsia="zh-CN"/>
              </w:rPr>
              <w:t xml:space="preserve"> parent</w:t>
            </w:r>
          </w:p>
        </w:tc>
        <w:tc>
          <w:tcPr>
            <w:tcW w:w="2127" w:type="dxa"/>
            <w:tcBorders>
              <w:top w:val="single" w:sz="12" w:space="0" w:color="000000" w:themeColor="text1"/>
              <w:left w:val="nil"/>
              <w:bottom w:val="nil"/>
              <w:right w:val="nil"/>
            </w:tcBorders>
            <w:vAlign w:val="center"/>
            <w:hideMark/>
          </w:tcPr>
          <w:p w14:paraId="3A2A76A5" w14:textId="77777777" w:rsidR="007B5FF0" w:rsidRPr="007B5FF0" w:rsidRDefault="007B5FF0" w:rsidP="007B5FF0">
            <w:pPr>
              <w:keepLines/>
              <w:spacing w:after="60"/>
              <w:rPr>
                <w:sz w:val="18"/>
                <w:szCs w:val="18"/>
                <w:lang w:eastAsia="zh-CN"/>
              </w:rPr>
            </w:pPr>
            <w:r w:rsidRPr="007B5FF0">
              <w:rPr>
                <w:sz w:val="18"/>
                <w:szCs w:val="18"/>
                <w:lang w:eastAsia="zh-CN"/>
              </w:rPr>
              <w:t>ICD chapter one-hot</w:t>
            </w:r>
          </w:p>
        </w:tc>
        <w:tc>
          <w:tcPr>
            <w:tcW w:w="708" w:type="dxa"/>
            <w:tcBorders>
              <w:top w:val="single" w:sz="12" w:space="0" w:color="000000" w:themeColor="text1"/>
              <w:left w:val="nil"/>
              <w:bottom w:val="nil"/>
              <w:right w:val="nil"/>
            </w:tcBorders>
            <w:vAlign w:val="center"/>
            <w:hideMark/>
          </w:tcPr>
          <w:p w14:paraId="0A167994" w14:textId="77777777" w:rsidR="007B5FF0" w:rsidRPr="007B5FF0" w:rsidRDefault="007B5FF0" w:rsidP="007B5FF0">
            <w:pPr>
              <w:keepLines/>
              <w:spacing w:after="60"/>
              <w:rPr>
                <w:sz w:val="18"/>
                <w:szCs w:val="18"/>
                <w:lang w:eastAsia="zh-CN"/>
              </w:rPr>
            </w:pPr>
            <w:r w:rsidRPr="007B5FF0">
              <w:rPr>
                <w:sz w:val="18"/>
                <w:szCs w:val="18"/>
                <w:lang w:eastAsia="zh-CN"/>
              </w:rPr>
              <w:t>0.0943</w:t>
            </w:r>
          </w:p>
        </w:tc>
        <w:tc>
          <w:tcPr>
            <w:tcW w:w="861" w:type="dxa"/>
            <w:tcBorders>
              <w:top w:val="single" w:sz="12" w:space="0" w:color="000000" w:themeColor="text1"/>
              <w:left w:val="nil"/>
              <w:bottom w:val="nil"/>
              <w:right w:val="nil"/>
            </w:tcBorders>
            <w:vAlign w:val="center"/>
            <w:hideMark/>
          </w:tcPr>
          <w:p w14:paraId="1B42C9E1" w14:textId="77777777" w:rsidR="007B5FF0" w:rsidRPr="007B5FF0" w:rsidRDefault="007B5FF0" w:rsidP="007B5FF0">
            <w:pPr>
              <w:keepLines/>
              <w:spacing w:after="60"/>
              <w:rPr>
                <w:sz w:val="18"/>
                <w:szCs w:val="18"/>
                <w:lang w:eastAsia="zh-CN"/>
              </w:rPr>
            </w:pPr>
            <w:r w:rsidRPr="007B5FF0">
              <w:rPr>
                <w:sz w:val="18"/>
                <w:szCs w:val="18"/>
                <w:lang w:eastAsia="zh-CN"/>
              </w:rPr>
              <w:t>0.6256</w:t>
            </w:r>
          </w:p>
        </w:tc>
      </w:tr>
      <w:tr w:rsidR="007B5FF0" w:rsidRPr="007B5FF0" w14:paraId="05483A8F" w14:textId="77777777" w:rsidTr="00DC2F7C">
        <w:trPr>
          <w:cantSplit/>
        </w:trPr>
        <w:tc>
          <w:tcPr>
            <w:tcW w:w="1134" w:type="dxa"/>
            <w:vMerge/>
            <w:tcBorders>
              <w:top w:val="nil"/>
              <w:left w:val="nil"/>
              <w:bottom w:val="single" w:sz="8" w:space="0" w:color="000000"/>
              <w:right w:val="nil"/>
            </w:tcBorders>
            <w:vAlign w:val="center"/>
            <w:hideMark/>
          </w:tcPr>
          <w:p w14:paraId="105A4999" w14:textId="77777777" w:rsidR="007B5FF0" w:rsidRPr="007B5FF0" w:rsidRDefault="007B5FF0" w:rsidP="007B5FF0">
            <w:pPr>
              <w:keepLines/>
              <w:spacing w:after="60"/>
              <w:rPr>
                <w:sz w:val="18"/>
                <w:szCs w:val="18"/>
                <w:lang w:eastAsia="zh-CN"/>
              </w:rPr>
            </w:pPr>
          </w:p>
        </w:tc>
        <w:tc>
          <w:tcPr>
            <w:tcW w:w="2127" w:type="dxa"/>
            <w:tcBorders>
              <w:top w:val="nil"/>
              <w:left w:val="nil"/>
              <w:bottom w:val="nil"/>
              <w:right w:val="nil"/>
            </w:tcBorders>
            <w:vAlign w:val="center"/>
            <w:hideMark/>
          </w:tcPr>
          <w:p w14:paraId="72C6295A" w14:textId="77777777" w:rsidR="007B5FF0" w:rsidRPr="007B5FF0" w:rsidRDefault="007B5FF0" w:rsidP="007B5FF0">
            <w:pPr>
              <w:keepLines/>
              <w:spacing w:after="60"/>
              <w:rPr>
                <w:sz w:val="18"/>
                <w:szCs w:val="18"/>
                <w:lang w:eastAsia="zh-CN"/>
              </w:rPr>
            </w:pPr>
            <w:r w:rsidRPr="007B5FF0">
              <w:rPr>
                <w:sz w:val="18"/>
                <w:szCs w:val="18"/>
                <w:lang w:eastAsia="zh-CN"/>
              </w:rPr>
              <w:t>ICD block one-hot proxy</w:t>
            </w:r>
          </w:p>
        </w:tc>
        <w:tc>
          <w:tcPr>
            <w:tcW w:w="708" w:type="dxa"/>
            <w:tcBorders>
              <w:top w:val="nil"/>
              <w:left w:val="nil"/>
              <w:bottom w:val="nil"/>
              <w:right w:val="nil"/>
            </w:tcBorders>
            <w:vAlign w:val="center"/>
            <w:hideMark/>
          </w:tcPr>
          <w:p w14:paraId="372D596E" w14:textId="77777777" w:rsidR="007B5FF0" w:rsidRPr="007B5FF0" w:rsidRDefault="007B5FF0" w:rsidP="007B5FF0">
            <w:pPr>
              <w:keepLines/>
              <w:spacing w:after="60"/>
              <w:rPr>
                <w:sz w:val="18"/>
                <w:szCs w:val="18"/>
                <w:lang w:eastAsia="zh-CN"/>
              </w:rPr>
            </w:pPr>
            <w:r w:rsidRPr="007B5FF0">
              <w:rPr>
                <w:sz w:val="18"/>
                <w:szCs w:val="18"/>
                <w:lang w:eastAsia="zh-CN"/>
              </w:rPr>
              <w:t>0.0996</w:t>
            </w:r>
          </w:p>
        </w:tc>
        <w:tc>
          <w:tcPr>
            <w:tcW w:w="861" w:type="dxa"/>
            <w:tcBorders>
              <w:top w:val="nil"/>
              <w:left w:val="nil"/>
              <w:bottom w:val="nil"/>
              <w:right w:val="nil"/>
            </w:tcBorders>
            <w:vAlign w:val="center"/>
            <w:hideMark/>
          </w:tcPr>
          <w:p w14:paraId="61CCB4FD" w14:textId="77777777" w:rsidR="007B5FF0" w:rsidRPr="007B5FF0" w:rsidRDefault="007B5FF0" w:rsidP="007B5FF0">
            <w:pPr>
              <w:keepLines/>
              <w:spacing w:after="60"/>
              <w:rPr>
                <w:sz w:val="18"/>
                <w:szCs w:val="18"/>
                <w:lang w:eastAsia="zh-CN"/>
              </w:rPr>
            </w:pPr>
            <w:r w:rsidRPr="007B5FF0">
              <w:rPr>
                <w:sz w:val="18"/>
                <w:szCs w:val="18"/>
                <w:lang w:eastAsia="zh-CN"/>
              </w:rPr>
              <w:t>0.7174</w:t>
            </w:r>
          </w:p>
        </w:tc>
      </w:tr>
      <w:tr w:rsidR="007B5FF0" w:rsidRPr="007B5FF0" w14:paraId="7F1D5B45" w14:textId="77777777" w:rsidTr="00DC2F7C">
        <w:trPr>
          <w:cantSplit/>
        </w:trPr>
        <w:tc>
          <w:tcPr>
            <w:tcW w:w="1134" w:type="dxa"/>
            <w:vMerge/>
            <w:tcBorders>
              <w:top w:val="nil"/>
              <w:left w:val="nil"/>
              <w:bottom w:val="single" w:sz="8" w:space="0" w:color="000000"/>
              <w:right w:val="nil"/>
            </w:tcBorders>
            <w:vAlign w:val="center"/>
            <w:hideMark/>
          </w:tcPr>
          <w:p w14:paraId="3EFB41F6" w14:textId="77777777" w:rsidR="007B5FF0" w:rsidRPr="007B5FF0" w:rsidRDefault="007B5FF0" w:rsidP="007B5FF0">
            <w:pPr>
              <w:keepLines/>
              <w:spacing w:after="60"/>
              <w:rPr>
                <w:sz w:val="18"/>
                <w:szCs w:val="18"/>
                <w:lang w:eastAsia="zh-CN"/>
              </w:rPr>
            </w:pPr>
          </w:p>
        </w:tc>
        <w:tc>
          <w:tcPr>
            <w:tcW w:w="2127" w:type="dxa"/>
            <w:tcBorders>
              <w:top w:val="nil"/>
              <w:left w:val="nil"/>
              <w:bottom w:val="nil"/>
              <w:right w:val="nil"/>
            </w:tcBorders>
            <w:vAlign w:val="center"/>
            <w:hideMark/>
          </w:tcPr>
          <w:p w14:paraId="481E552E" w14:textId="77777777" w:rsidR="007B5FF0" w:rsidRPr="007B5FF0" w:rsidRDefault="007B5FF0" w:rsidP="007B5FF0">
            <w:pPr>
              <w:keepLines/>
              <w:spacing w:after="60"/>
              <w:rPr>
                <w:sz w:val="18"/>
                <w:szCs w:val="18"/>
                <w:lang w:eastAsia="zh-CN"/>
              </w:rPr>
            </w:pPr>
            <w:proofErr w:type="spellStart"/>
            <w:r w:rsidRPr="007B5FF0">
              <w:rPr>
                <w:sz w:val="18"/>
                <w:szCs w:val="18"/>
                <w:lang w:eastAsia="zh-CN"/>
              </w:rPr>
              <w:t>PubMedBERT</w:t>
            </w:r>
            <w:proofErr w:type="spellEnd"/>
          </w:p>
        </w:tc>
        <w:tc>
          <w:tcPr>
            <w:tcW w:w="708" w:type="dxa"/>
            <w:tcBorders>
              <w:top w:val="nil"/>
              <w:left w:val="nil"/>
              <w:bottom w:val="nil"/>
              <w:right w:val="nil"/>
            </w:tcBorders>
            <w:vAlign w:val="center"/>
            <w:hideMark/>
          </w:tcPr>
          <w:p w14:paraId="4EB6A53E" w14:textId="77777777" w:rsidR="007B5FF0" w:rsidRPr="007B5FF0" w:rsidRDefault="007B5FF0" w:rsidP="007B5FF0">
            <w:pPr>
              <w:keepLines/>
              <w:spacing w:after="60"/>
              <w:rPr>
                <w:sz w:val="18"/>
                <w:szCs w:val="18"/>
                <w:lang w:eastAsia="zh-CN"/>
              </w:rPr>
            </w:pPr>
            <w:r w:rsidRPr="007B5FF0">
              <w:rPr>
                <w:sz w:val="18"/>
                <w:szCs w:val="18"/>
                <w:lang w:eastAsia="zh-CN"/>
              </w:rPr>
              <w:t>0.1771</w:t>
            </w:r>
          </w:p>
        </w:tc>
        <w:tc>
          <w:tcPr>
            <w:tcW w:w="861" w:type="dxa"/>
            <w:tcBorders>
              <w:top w:val="nil"/>
              <w:left w:val="nil"/>
              <w:bottom w:val="nil"/>
              <w:right w:val="nil"/>
            </w:tcBorders>
            <w:vAlign w:val="center"/>
            <w:hideMark/>
          </w:tcPr>
          <w:p w14:paraId="4FEE2C11" w14:textId="77777777" w:rsidR="007B5FF0" w:rsidRPr="007B5FF0" w:rsidRDefault="007B5FF0" w:rsidP="007B5FF0">
            <w:pPr>
              <w:keepLines/>
              <w:spacing w:after="60"/>
              <w:rPr>
                <w:sz w:val="18"/>
                <w:szCs w:val="18"/>
                <w:lang w:eastAsia="zh-CN"/>
              </w:rPr>
            </w:pPr>
            <w:r w:rsidRPr="007B5FF0">
              <w:rPr>
                <w:sz w:val="18"/>
                <w:szCs w:val="18"/>
                <w:lang w:eastAsia="zh-CN"/>
              </w:rPr>
              <w:t>0.8145</w:t>
            </w:r>
          </w:p>
        </w:tc>
      </w:tr>
      <w:tr w:rsidR="007B5FF0" w:rsidRPr="007B5FF0" w14:paraId="4E4F1D21" w14:textId="77777777" w:rsidTr="00F76E40">
        <w:trPr>
          <w:cantSplit/>
        </w:trPr>
        <w:tc>
          <w:tcPr>
            <w:tcW w:w="1134" w:type="dxa"/>
            <w:vMerge/>
            <w:tcBorders>
              <w:top w:val="nil"/>
              <w:left w:val="nil"/>
              <w:bottom w:val="single" w:sz="12" w:space="0" w:color="000000" w:themeColor="text1"/>
              <w:right w:val="nil"/>
            </w:tcBorders>
            <w:vAlign w:val="center"/>
            <w:hideMark/>
          </w:tcPr>
          <w:p w14:paraId="244350C4" w14:textId="77777777" w:rsidR="007B5FF0" w:rsidRPr="007B5FF0" w:rsidRDefault="007B5FF0" w:rsidP="007B5FF0">
            <w:pPr>
              <w:keepLines/>
              <w:spacing w:after="60"/>
              <w:rPr>
                <w:sz w:val="18"/>
                <w:szCs w:val="18"/>
                <w:lang w:eastAsia="zh-CN"/>
              </w:rPr>
            </w:pPr>
          </w:p>
        </w:tc>
        <w:tc>
          <w:tcPr>
            <w:tcW w:w="2127" w:type="dxa"/>
            <w:tcBorders>
              <w:top w:val="nil"/>
              <w:left w:val="nil"/>
              <w:bottom w:val="single" w:sz="12" w:space="0" w:color="000000" w:themeColor="text1"/>
              <w:right w:val="nil"/>
            </w:tcBorders>
            <w:vAlign w:val="center"/>
            <w:hideMark/>
          </w:tcPr>
          <w:p w14:paraId="457E3BDB" w14:textId="77777777" w:rsidR="007B5FF0" w:rsidRPr="007B5FF0" w:rsidRDefault="007B5FF0" w:rsidP="007B5FF0">
            <w:pPr>
              <w:keepLines/>
              <w:spacing w:after="60"/>
              <w:rPr>
                <w:sz w:val="18"/>
                <w:szCs w:val="18"/>
                <w:lang w:eastAsia="zh-CN"/>
              </w:rPr>
            </w:pPr>
            <w:r w:rsidRPr="007B5FF0">
              <w:rPr>
                <w:sz w:val="18"/>
                <w:szCs w:val="18"/>
                <w:lang w:eastAsia="zh-CN"/>
              </w:rPr>
              <w:t>Qwen text-embedding-v4</w:t>
            </w:r>
          </w:p>
        </w:tc>
        <w:tc>
          <w:tcPr>
            <w:tcW w:w="708" w:type="dxa"/>
            <w:tcBorders>
              <w:top w:val="nil"/>
              <w:left w:val="nil"/>
              <w:bottom w:val="single" w:sz="12" w:space="0" w:color="000000" w:themeColor="text1"/>
              <w:right w:val="nil"/>
            </w:tcBorders>
            <w:vAlign w:val="center"/>
            <w:hideMark/>
          </w:tcPr>
          <w:p w14:paraId="16CB136F" w14:textId="77777777" w:rsidR="007B5FF0" w:rsidRPr="007B5FF0" w:rsidRDefault="007B5FF0" w:rsidP="007B5FF0">
            <w:pPr>
              <w:keepLines/>
              <w:spacing w:after="60"/>
              <w:rPr>
                <w:sz w:val="18"/>
                <w:szCs w:val="18"/>
                <w:lang w:eastAsia="zh-CN"/>
              </w:rPr>
            </w:pPr>
            <w:r w:rsidRPr="007B5FF0">
              <w:rPr>
                <w:sz w:val="18"/>
                <w:szCs w:val="18"/>
                <w:lang w:eastAsia="zh-CN"/>
              </w:rPr>
              <w:t>0.3211</w:t>
            </w:r>
          </w:p>
        </w:tc>
        <w:tc>
          <w:tcPr>
            <w:tcW w:w="861" w:type="dxa"/>
            <w:tcBorders>
              <w:top w:val="nil"/>
              <w:left w:val="nil"/>
              <w:bottom w:val="single" w:sz="12" w:space="0" w:color="000000" w:themeColor="text1"/>
              <w:right w:val="nil"/>
            </w:tcBorders>
            <w:vAlign w:val="center"/>
            <w:hideMark/>
          </w:tcPr>
          <w:p w14:paraId="07B538C2" w14:textId="77777777" w:rsidR="007B5FF0" w:rsidRPr="007B5FF0" w:rsidRDefault="007B5FF0" w:rsidP="007B5FF0">
            <w:pPr>
              <w:keepLines/>
              <w:spacing w:after="60"/>
              <w:rPr>
                <w:sz w:val="18"/>
                <w:szCs w:val="18"/>
                <w:lang w:eastAsia="zh-CN"/>
              </w:rPr>
            </w:pPr>
            <w:r w:rsidRPr="007B5FF0">
              <w:rPr>
                <w:sz w:val="18"/>
                <w:szCs w:val="18"/>
                <w:lang w:eastAsia="zh-CN"/>
              </w:rPr>
              <w:t>0.8636</w:t>
            </w:r>
          </w:p>
        </w:tc>
      </w:tr>
    </w:tbl>
    <w:p w14:paraId="006C0A60" w14:textId="77777777" w:rsidR="001D7C93" w:rsidRPr="001D7C93" w:rsidRDefault="001D7C93" w:rsidP="001D7C93">
      <w:pPr>
        <w:keepLines/>
        <w:spacing w:after="60"/>
        <w:rPr>
          <w:lang w:eastAsia="zh-CN"/>
        </w:rPr>
      </w:pPr>
      <w:r w:rsidRPr="001D7C93">
        <w:rPr>
          <w:lang w:eastAsia="zh-CN"/>
        </w:rPr>
        <w:t>Higher agreement is favorable. Values are descriptive single-protocol results, not patient-level performance estimates. The block one-hot proxy has no learned ontology attention and is not a reproduction of the full GRAM model.</w:t>
      </w:r>
    </w:p>
    <w:p w14:paraId="4BD6B62D" w14:textId="77777777" w:rsidR="001D7C93" w:rsidRPr="001D7C93" w:rsidRDefault="001D7C93" w:rsidP="001D7C93">
      <w:pPr>
        <w:keepLines/>
        <w:spacing w:after="60"/>
        <w:rPr>
          <w:lang w:eastAsia="zh-CN"/>
        </w:rPr>
      </w:pPr>
      <w:r w:rsidRPr="001D7C93">
        <w:rPr>
          <w:lang w:eastAsia="zh-CN"/>
        </w:rPr>
        <w:br w:type="column"/>
      </w:r>
      <w:r w:rsidRPr="001D7C93">
        <w:rPr>
          <w:b/>
          <w:lang w:eastAsia="zh-CN"/>
        </w:rPr>
        <w:t>S7.1 Effect of dimensionality reduction</w:t>
      </w:r>
    </w:p>
    <w:p w14:paraId="0717CA1F" w14:textId="77777777" w:rsidR="001D7C93" w:rsidRPr="001D7C93" w:rsidRDefault="001D7C93" w:rsidP="001D7C93">
      <w:pPr>
        <w:keepLines/>
        <w:spacing w:after="60"/>
        <w:rPr>
          <w:lang w:eastAsia="zh-CN"/>
        </w:rPr>
      </w:pPr>
      <w:r w:rsidRPr="001D7C93">
        <w:rPr>
          <w:lang w:eastAsia="zh-CN"/>
        </w:rPr>
        <w:t xml:space="preserve">Table S12 compares native and projected representations. Qwen block ARI was 0.4985 at 1,024 dimensions and 0.4982 at 64 dimensions; </w:t>
      </w:r>
      <w:proofErr w:type="spellStart"/>
      <w:r w:rsidRPr="001D7C93">
        <w:rPr>
          <w:lang w:eastAsia="zh-CN"/>
        </w:rPr>
        <w:t>Phecode</w:t>
      </w:r>
      <w:proofErr w:type="spellEnd"/>
      <w:r w:rsidRPr="001D7C93">
        <w:rPr>
          <w:lang w:eastAsia="zh-CN"/>
        </w:rPr>
        <w:t xml:space="preserve"> ARI was 0.3207 and 0.3211, respectively. These measurements were closely preserved after projection.</w:t>
      </w:r>
    </w:p>
    <w:p w14:paraId="36B1CA2C" w14:textId="77777777" w:rsidR="001D7C93" w:rsidRPr="001D7C93" w:rsidRDefault="001D7C93" w:rsidP="001D7C93">
      <w:pPr>
        <w:keepLines/>
        <w:spacing w:after="60"/>
        <w:rPr>
          <w:lang w:eastAsia="zh-CN"/>
        </w:rPr>
      </w:pPr>
      <w:r w:rsidRPr="001D7C93">
        <w:rPr>
          <w:b/>
          <w:lang w:eastAsia="zh-CN"/>
        </w:rPr>
        <w:t>TABLE S12. Native versus 64-dimensional ARI</w:t>
      </w:r>
    </w:p>
    <w:tbl>
      <w:tblPr>
        <w:tblW w:w="4824" w:type="dxa"/>
        <w:tblBorders>
          <w:top w:val="single" w:sz="8" w:space="0" w:color="000000"/>
          <w:left w:val="nil"/>
          <w:bottom w:val="single" w:sz="8" w:space="0" w:color="000000"/>
          <w:right w:val="nil"/>
          <w:insideH w:val="nil"/>
          <w:insideV w:val="nil"/>
        </w:tblBorders>
        <w:tblLayout w:type="fixed"/>
        <w:tblCellMar>
          <w:top w:w="45" w:type="dxa"/>
          <w:left w:w="45" w:type="dxa"/>
          <w:bottom w:w="45" w:type="dxa"/>
          <w:right w:w="45" w:type="dxa"/>
        </w:tblCellMar>
        <w:tblLook w:val="04A0" w:firstRow="1" w:lastRow="0" w:firstColumn="1" w:lastColumn="0" w:noHBand="0" w:noVBand="1"/>
      </w:tblPr>
      <w:tblGrid>
        <w:gridCol w:w="830"/>
        <w:gridCol w:w="1750"/>
        <w:gridCol w:w="600"/>
        <w:gridCol w:w="822"/>
        <w:gridCol w:w="822"/>
      </w:tblGrid>
      <w:tr w:rsidR="007B5FF0" w14:paraId="67371D96" w14:textId="77777777" w:rsidTr="00DB6C0F">
        <w:trPr>
          <w:tblHeader/>
        </w:trPr>
        <w:tc>
          <w:tcPr>
            <w:tcW w:w="830" w:type="dxa"/>
            <w:tcBorders>
              <w:bottom w:val="single" w:sz="4" w:space="0" w:color="000000"/>
            </w:tcBorders>
            <w:vAlign w:val="center"/>
          </w:tcPr>
          <w:p w14:paraId="28D52BB1" w14:textId="77777777" w:rsidR="007B5FF0" w:rsidRDefault="007B5FF0" w:rsidP="00DB6C0F">
            <w:pPr>
              <w:keepNext/>
              <w:jc w:val="center"/>
            </w:pPr>
            <w:r>
              <w:rPr>
                <w:b/>
                <w:color w:val="000000"/>
                <w:sz w:val="17"/>
              </w:rPr>
              <w:t>Reference</w:t>
            </w:r>
          </w:p>
        </w:tc>
        <w:tc>
          <w:tcPr>
            <w:tcW w:w="1750" w:type="dxa"/>
            <w:tcBorders>
              <w:bottom w:val="single" w:sz="4" w:space="0" w:color="000000"/>
            </w:tcBorders>
            <w:vAlign w:val="center"/>
          </w:tcPr>
          <w:p w14:paraId="14F9DFF9" w14:textId="77777777" w:rsidR="007B5FF0" w:rsidRDefault="007B5FF0" w:rsidP="00DB6C0F">
            <w:pPr>
              <w:keepNext/>
              <w:jc w:val="center"/>
            </w:pPr>
            <w:r>
              <w:rPr>
                <w:b/>
                <w:color w:val="000000"/>
                <w:sz w:val="17"/>
              </w:rPr>
              <w:t>Representation</w:t>
            </w:r>
          </w:p>
        </w:tc>
        <w:tc>
          <w:tcPr>
            <w:tcW w:w="600" w:type="dxa"/>
            <w:tcBorders>
              <w:bottom w:val="single" w:sz="4" w:space="0" w:color="000000"/>
            </w:tcBorders>
            <w:vAlign w:val="center"/>
          </w:tcPr>
          <w:p w14:paraId="51120F8C" w14:textId="77777777" w:rsidR="007B5FF0" w:rsidRDefault="007B5FF0" w:rsidP="00DB6C0F">
            <w:pPr>
              <w:keepNext/>
              <w:jc w:val="center"/>
            </w:pPr>
            <w:r>
              <w:rPr>
                <w:b/>
                <w:color w:val="000000"/>
                <w:sz w:val="17"/>
              </w:rPr>
              <w:t>Native</w:t>
            </w:r>
            <w:r>
              <w:rPr>
                <w:b/>
                <w:color w:val="000000"/>
                <w:sz w:val="17"/>
              </w:rPr>
              <w:br/>
              <w:t>dim.</w:t>
            </w:r>
          </w:p>
        </w:tc>
        <w:tc>
          <w:tcPr>
            <w:tcW w:w="822" w:type="dxa"/>
            <w:tcBorders>
              <w:bottom w:val="single" w:sz="4" w:space="0" w:color="000000"/>
            </w:tcBorders>
            <w:vAlign w:val="center"/>
          </w:tcPr>
          <w:p w14:paraId="3CEB61A0" w14:textId="77777777" w:rsidR="007B5FF0" w:rsidRDefault="007B5FF0" w:rsidP="00DB6C0F">
            <w:pPr>
              <w:keepNext/>
              <w:jc w:val="center"/>
            </w:pPr>
            <w:r>
              <w:rPr>
                <w:b/>
                <w:color w:val="000000"/>
                <w:sz w:val="17"/>
              </w:rPr>
              <w:t>Native</w:t>
            </w:r>
            <w:r>
              <w:rPr>
                <w:b/>
                <w:color w:val="000000"/>
                <w:sz w:val="17"/>
              </w:rPr>
              <w:br/>
              <w:t>ARI</w:t>
            </w:r>
          </w:p>
        </w:tc>
        <w:tc>
          <w:tcPr>
            <w:tcW w:w="822" w:type="dxa"/>
            <w:tcBorders>
              <w:bottom w:val="single" w:sz="4" w:space="0" w:color="000000"/>
            </w:tcBorders>
            <w:vAlign w:val="center"/>
          </w:tcPr>
          <w:p w14:paraId="2D0D02F4" w14:textId="77777777" w:rsidR="007B5FF0" w:rsidRDefault="007B5FF0" w:rsidP="00DB6C0F">
            <w:pPr>
              <w:keepNext/>
              <w:jc w:val="center"/>
            </w:pPr>
            <w:r>
              <w:rPr>
                <w:b/>
                <w:color w:val="000000"/>
                <w:sz w:val="17"/>
              </w:rPr>
              <w:t>64-dim.</w:t>
            </w:r>
            <w:r>
              <w:rPr>
                <w:b/>
                <w:color w:val="000000"/>
                <w:sz w:val="17"/>
              </w:rPr>
              <w:br/>
              <w:t>ARI</w:t>
            </w:r>
          </w:p>
        </w:tc>
      </w:tr>
      <w:tr w:rsidR="007B5FF0" w14:paraId="4A4B7A0C" w14:textId="77777777" w:rsidTr="00DB6C0F">
        <w:trPr>
          <w:cantSplit/>
        </w:trPr>
        <w:tc>
          <w:tcPr>
            <w:tcW w:w="830" w:type="dxa"/>
            <w:vMerge w:val="restart"/>
            <w:vAlign w:val="center"/>
          </w:tcPr>
          <w:p w14:paraId="4876E041" w14:textId="77777777" w:rsidR="007B5FF0" w:rsidRDefault="007B5FF0" w:rsidP="00DB6C0F">
            <w:pPr>
              <w:keepNext/>
              <w:jc w:val="center"/>
            </w:pPr>
            <w:r>
              <w:rPr>
                <w:b/>
                <w:color w:val="000000"/>
                <w:sz w:val="17"/>
              </w:rPr>
              <w:t>A. ICD block</w:t>
            </w:r>
          </w:p>
        </w:tc>
        <w:tc>
          <w:tcPr>
            <w:tcW w:w="1750" w:type="dxa"/>
            <w:vAlign w:val="center"/>
          </w:tcPr>
          <w:p w14:paraId="1385F283" w14:textId="77777777" w:rsidR="007B5FF0" w:rsidRDefault="007B5FF0" w:rsidP="00DB6C0F">
            <w:pPr>
              <w:keepNext/>
            </w:pPr>
            <w:r>
              <w:rPr>
                <w:color w:val="000000"/>
                <w:sz w:val="17"/>
              </w:rPr>
              <w:t>ICD block one-hot proxy</w:t>
            </w:r>
          </w:p>
        </w:tc>
        <w:tc>
          <w:tcPr>
            <w:tcW w:w="600" w:type="dxa"/>
            <w:vAlign w:val="center"/>
          </w:tcPr>
          <w:p w14:paraId="14B5375A" w14:textId="77777777" w:rsidR="007B5FF0" w:rsidRDefault="007B5FF0" w:rsidP="00DB6C0F">
            <w:pPr>
              <w:keepNext/>
              <w:jc w:val="center"/>
            </w:pPr>
            <w:r>
              <w:rPr>
                <w:color w:val="000000"/>
                <w:sz w:val="17"/>
              </w:rPr>
              <w:t>263</w:t>
            </w:r>
          </w:p>
        </w:tc>
        <w:tc>
          <w:tcPr>
            <w:tcW w:w="822" w:type="dxa"/>
            <w:vAlign w:val="center"/>
          </w:tcPr>
          <w:p w14:paraId="07192E2C" w14:textId="77777777" w:rsidR="007B5FF0" w:rsidRDefault="007B5FF0" w:rsidP="00DB6C0F">
            <w:pPr>
              <w:keepNext/>
              <w:jc w:val="center"/>
            </w:pPr>
            <w:r>
              <w:rPr>
                <w:color w:val="000000"/>
                <w:sz w:val="17"/>
              </w:rPr>
              <w:t>1.0000</w:t>
            </w:r>
          </w:p>
        </w:tc>
        <w:tc>
          <w:tcPr>
            <w:tcW w:w="822" w:type="dxa"/>
            <w:vAlign w:val="center"/>
          </w:tcPr>
          <w:p w14:paraId="6C0D037B" w14:textId="77777777" w:rsidR="007B5FF0" w:rsidRDefault="007B5FF0" w:rsidP="00DB6C0F">
            <w:pPr>
              <w:keepNext/>
              <w:jc w:val="center"/>
            </w:pPr>
            <w:r>
              <w:rPr>
                <w:color w:val="000000"/>
                <w:sz w:val="17"/>
              </w:rPr>
              <w:t>0.2596</w:t>
            </w:r>
          </w:p>
        </w:tc>
      </w:tr>
      <w:tr w:rsidR="007B5FF0" w14:paraId="0E8235EB" w14:textId="77777777" w:rsidTr="00DB6C0F">
        <w:trPr>
          <w:cantSplit/>
        </w:trPr>
        <w:tc>
          <w:tcPr>
            <w:tcW w:w="2074" w:type="dxa"/>
            <w:vMerge/>
          </w:tcPr>
          <w:p w14:paraId="4C95FBA5" w14:textId="77777777" w:rsidR="007B5FF0" w:rsidRDefault="007B5FF0" w:rsidP="00DB6C0F"/>
        </w:tc>
        <w:tc>
          <w:tcPr>
            <w:tcW w:w="1750" w:type="dxa"/>
            <w:vAlign w:val="center"/>
          </w:tcPr>
          <w:p w14:paraId="30E3C840" w14:textId="77777777" w:rsidR="007B5FF0" w:rsidRDefault="007B5FF0" w:rsidP="00DB6C0F">
            <w:pPr>
              <w:keepNext/>
            </w:pPr>
            <w:proofErr w:type="spellStart"/>
            <w:r>
              <w:rPr>
                <w:color w:val="000000"/>
                <w:sz w:val="17"/>
              </w:rPr>
              <w:t>PubMedBERT</w:t>
            </w:r>
            <w:proofErr w:type="spellEnd"/>
          </w:p>
        </w:tc>
        <w:tc>
          <w:tcPr>
            <w:tcW w:w="600" w:type="dxa"/>
            <w:vAlign w:val="center"/>
          </w:tcPr>
          <w:p w14:paraId="2D861AE4" w14:textId="77777777" w:rsidR="007B5FF0" w:rsidRDefault="007B5FF0" w:rsidP="00DB6C0F">
            <w:pPr>
              <w:keepNext/>
              <w:jc w:val="center"/>
            </w:pPr>
            <w:r>
              <w:rPr>
                <w:color w:val="000000"/>
                <w:sz w:val="17"/>
              </w:rPr>
              <w:t>768</w:t>
            </w:r>
          </w:p>
        </w:tc>
        <w:tc>
          <w:tcPr>
            <w:tcW w:w="822" w:type="dxa"/>
            <w:vAlign w:val="center"/>
          </w:tcPr>
          <w:p w14:paraId="0CC255ED" w14:textId="77777777" w:rsidR="007B5FF0" w:rsidRDefault="007B5FF0" w:rsidP="00DB6C0F">
            <w:pPr>
              <w:keepNext/>
              <w:jc w:val="center"/>
            </w:pPr>
            <w:r>
              <w:rPr>
                <w:color w:val="000000"/>
                <w:sz w:val="17"/>
              </w:rPr>
              <w:t>0.2859</w:t>
            </w:r>
          </w:p>
        </w:tc>
        <w:tc>
          <w:tcPr>
            <w:tcW w:w="822" w:type="dxa"/>
            <w:vAlign w:val="center"/>
          </w:tcPr>
          <w:p w14:paraId="16672850" w14:textId="77777777" w:rsidR="007B5FF0" w:rsidRDefault="007B5FF0" w:rsidP="00DB6C0F">
            <w:pPr>
              <w:keepNext/>
              <w:jc w:val="center"/>
            </w:pPr>
            <w:r>
              <w:rPr>
                <w:color w:val="000000"/>
                <w:sz w:val="17"/>
              </w:rPr>
              <w:t>0.2825</w:t>
            </w:r>
          </w:p>
        </w:tc>
      </w:tr>
      <w:tr w:rsidR="007B5FF0" w14:paraId="68566850" w14:textId="77777777" w:rsidTr="009760FB">
        <w:trPr>
          <w:cantSplit/>
        </w:trPr>
        <w:tc>
          <w:tcPr>
            <w:tcW w:w="2074" w:type="dxa"/>
            <w:vMerge/>
          </w:tcPr>
          <w:p w14:paraId="345B3C55" w14:textId="77777777" w:rsidR="007B5FF0" w:rsidRDefault="007B5FF0" w:rsidP="00DB6C0F"/>
        </w:tc>
        <w:tc>
          <w:tcPr>
            <w:tcW w:w="1750" w:type="dxa"/>
            <w:tcBorders>
              <w:bottom w:val="single" w:sz="12" w:space="0" w:color="000000" w:themeColor="text1"/>
            </w:tcBorders>
            <w:vAlign w:val="center"/>
          </w:tcPr>
          <w:p w14:paraId="2B26590E" w14:textId="77777777" w:rsidR="007B5FF0" w:rsidRDefault="007B5FF0" w:rsidP="00DB6C0F">
            <w:pPr>
              <w:keepNext/>
            </w:pPr>
            <w:r>
              <w:rPr>
                <w:color w:val="000000"/>
                <w:sz w:val="17"/>
              </w:rPr>
              <w:t>Qwen text-embedding-v4</w:t>
            </w:r>
          </w:p>
        </w:tc>
        <w:tc>
          <w:tcPr>
            <w:tcW w:w="600" w:type="dxa"/>
            <w:tcBorders>
              <w:bottom w:val="single" w:sz="12" w:space="0" w:color="000000" w:themeColor="text1"/>
            </w:tcBorders>
            <w:vAlign w:val="center"/>
          </w:tcPr>
          <w:p w14:paraId="79332F32" w14:textId="77777777" w:rsidR="007B5FF0" w:rsidRDefault="007B5FF0" w:rsidP="00DB6C0F">
            <w:pPr>
              <w:keepNext/>
              <w:jc w:val="center"/>
            </w:pPr>
            <w:r>
              <w:rPr>
                <w:color w:val="000000"/>
                <w:sz w:val="17"/>
              </w:rPr>
              <w:t>1024</w:t>
            </w:r>
          </w:p>
        </w:tc>
        <w:tc>
          <w:tcPr>
            <w:tcW w:w="822" w:type="dxa"/>
            <w:tcBorders>
              <w:bottom w:val="single" w:sz="12" w:space="0" w:color="000000" w:themeColor="text1"/>
            </w:tcBorders>
            <w:vAlign w:val="center"/>
          </w:tcPr>
          <w:p w14:paraId="3BA68B73" w14:textId="77777777" w:rsidR="007B5FF0" w:rsidRDefault="007B5FF0" w:rsidP="00DB6C0F">
            <w:pPr>
              <w:keepNext/>
              <w:jc w:val="center"/>
            </w:pPr>
            <w:r>
              <w:rPr>
                <w:color w:val="000000"/>
                <w:sz w:val="17"/>
              </w:rPr>
              <w:t>0.4985</w:t>
            </w:r>
          </w:p>
        </w:tc>
        <w:tc>
          <w:tcPr>
            <w:tcW w:w="822" w:type="dxa"/>
            <w:tcBorders>
              <w:bottom w:val="single" w:sz="12" w:space="0" w:color="000000" w:themeColor="text1"/>
            </w:tcBorders>
            <w:vAlign w:val="center"/>
          </w:tcPr>
          <w:p w14:paraId="7F407F09" w14:textId="77777777" w:rsidR="007B5FF0" w:rsidRDefault="007B5FF0" w:rsidP="00DB6C0F">
            <w:pPr>
              <w:keepNext/>
              <w:jc w:val="center"/>
            </w:pPr>
            <w:r>
              <w:rPr>
                <w:color w:val="000000"/>
                <w:sz w:val="17"/>
              </w:rPr>
              <w:t>0.4982</w:t>
            </w:r>
          </w:p>
        </w:tc>
      </w:tr>
      <w:tr w:rsidR="007B5FF0" w14:paraId="62898637" w14:textId="77777777" w:rsidTr="009760FB">
        <w:trPr>
          <w:cantSplit/>
        </w:trPr>
        <w:tc>
          <w:tcPr>
            <w:tcW w:w="830" w:type="dxa"/>
            <w:vMerge w:val="restart"/>
            <w:vAlign w:val="center"/>
          </w:tcPr>
          <w:p w14:paraId="55ECC291" w14:textId="77777777" w:rsidR="007B5FF0" w:rsidRDefault="007B5FF0" w:rsidP="00DB6C0F">
            <w:pPr>
              <w:keepNext/>
              <w:jc w:val="center"/>
            </w:pPr>
            <w:r>
              <w:rPr>
                <w:b/>
                <w:color w:val="000000"/>
                <w:sz w:val="17"/>
              </w:rPr>
              <w:t xml:space="preserve">B. </w:t>
            </w:r>
            <w:proofErr w:type="spellStart"/>
            <w:r>
              <w:rPr>
                <w:b/>
                <w:color w:val="000000"/>
                <w:sz w:val="17"/>
              </w:rPr>
              <w:t>Phecode</w:t>
            </w:r>
            <w:proofErr w:type="spellEnd"/>
            <w:r>
              <w:rPr>
                <w:b/>
                <w:color w:val="000000"/>
                <w:sz w:val="17"/>
              </w:rPr>
              <w:t xml:space="preserve"> parent</w:t>
            </w:r>
          </w:p>
        </w:tc>
        <w:tc>
          <w:tcPr>
            <w:tcW w:w="1750" w:type="dxa"/>
            <w:tcBorders>
              <w:top w:val="single" w:sz="12" w:space="0" w:color="000000" w:themeColor="text1"/>
            </w:tcBorders>
            <w:vAlign w:val="center"/>
          </w:tcPr>
          <w:p w14:paraId="76F11807" w14:textId="77777777" w:rsidR="007B5FF0" w:rsidRDefault="007B5FF0" w:rsidP="00DB6C0F">
            <w:pPr>
              <w:keepNext/>
            </w:pPr>
            <w:r>
              <w:rPr>
                <w:color w:val="000000"/>
                <w:sz w:val="17"/>
              </w:rPr>
              <w:t>ICD block one-hot proxy</w:t>
            </w:r>
          </w:p>
        </w:tc>
        <w:tc>
          <w:tcPr>
            <w:tcW w:w="600" w:type="dxa"/>
            <w:tcBorders>
              <w:top w:val="single" w:sz="12" w:space="0" w:color="000000" w:themeColor="text1"/>
            </w:tcBorders>
            <w:vAlign w:val="center"/>
          </w:tcPr>
          <w:p w14:paraId="1A33BF34" w14:textId="77777777" w:rsidR="007B5FF0" w:rsidRDefault="007B5FF0" w:rsidP="00DB6C0F">
            <w:pPr>
              <w:keepNext/>
              <w:jc w:val="center"/>
            </w:pPr>
            <w:r>
              <w:rPr>
                <w:color w:val="000000"/>
                <w:sz w:val="17"/>
              </w:rPr>
              <w:t>263</w:t>
            </w:r>
          </w:p>
        </w:tc>
        <w:tc>
          <w:tcPr>
            <w:tcW w:w="822" w:type="dxa"/>
            <w:tcBorders>
              <w:top w:val="single" w:sz="12" w:space="0" w:color="000000" w:themeColor="text1"/>
            </w:tcBorders>
            <w:vAlign w:val="center"/>
          </w:tcPr>
          <w:p w14:paraId="4E3AEEB4" w14:textId="77777777" w:rsidR="007B5FF0" w:rsidRDefault="007B5FF0" w:rsidP="00DB6C0F">
            <w:pPr>
              <w:keepNext/>
              <w:jc w:val="center"/>
            </w:pPr>
            <w:r>
              <w:rPr>
                <w:color w:val="000000"/>
                <w:sz w:val="17"/>
              </w:rPr>
              <w:t>0.4197</w:t>
            </w:r>
          </w:p>
        </w:tc>
        <w:tc>
          <w:tcPr>
            <w:tcW w:w="822" w:type="dxa"/>
            <w:tcBorders>
              <w:top w:val="single" w:sz="12" w:space="0" w:color="000000" w:themeColor="text1"/>
            </w:tcBorders>
            <w:vAlign w:val="center"/>
          </w:tcPr>
          <w:p w14:paraId="45E44DCD" w14:textId="77777777" w:rsidR="007B5FF0" w:rsidRDefault="007B5FF0" w:rsidP="00DB6C0F">
            <w:pPr>
              <w:keepNext/>
              <w:jc w:val="center"/>
            </w:pPr>
            <w:r>
              <w:rPr>
                <w:color w:val="000000"/>
                <w:sz w:val="17"/>
              </w:rPr>
              <w:t>0.0996</w:t>
            </w:r>
          </w:p>
        </w:tc>
      </w:tr>
      <w:tr w:rsidR="007B5FF0" w14:paraId="7B7F988D" w14:textId="77777777" w:rsidTr="00DB6C0F">
        <w:trPr>
          <w:cantSplit/>
        </w:trPr>
        <w:tc>
          <w:tcPr>
            <w:tcW w:w="2074" w:type="dxa"/>
            <w:vMerge/>
          </w:tcPr>
          <w:p w14:paraId="50EED687" w14:textId="77777777" w:rsidR="007B5FF0" w:rsidRDefault="007B5FF0" w:rsidP="00DB6C0F"/>
        </w:tc>
        <w:tc>
          <w:tcPr>
            <w:tcW w:w="1750" w:type="dxa"/>
            <w:vAlign w:val="center"/>
          </w:tcPr>
          <w:p w14:paraId="75A8DE1E" w14:textId="77777777" w:rsidR="007B5FF0" w:rsidRDefault="007B5FF0" w:rsidP="00DB6C0F">
            <w:pPr>
              <w:keepNext/>
            </w:pPr>
            <w:proofErr w:type="spellStart"/>
            <w:r>
              <w:rPr>
                <w:color w:val="000000"/>
                <w:sz w:val="17"/>
              </w:rPr>
              <w:t>PubMedBERT</w:t>
            </w:r>
            <w:proofErr w:type="spellEnd"/>
          </w:p>
        </w:tc>
        <w:tc>
          <w:tcPr>
            <w:tcW w:w="600" w:type="dxa"/>
            <w:vAlign w:val="center"/>
          </w:tcPr>
          <w:p w14:paraId="6A5E265F" w14:textId="77777777" w:rsidR="007B5FF0" w:rsidRDefault="007B5FF0" w:rsidP="00DB6C0F">
            <w:pPr>
              <w:keepNext/>
              <w:jc w:val="center"/>
            </w:pPr>
            <w:r>
              <w:rPr>
                <w:color w:val="000000"/>
                <w:sz w:val="17"/>
              </w:rPr>
              <w:t>768</w:t>
            </w:r>
          </w:p>
        </w:tc>
        <w:tc>
          <w:tcPr>
            <w:tcW w:w="822" w:type="dxa"/>
            <w:vAlign w:val="center"/>
          </w:tcPr>
          <w:p w14:paraId="38F305EB" w14:textId="77777777" w:rsidR="007B5FF0" w:rsidRDefault="007B5FF0" w:rsidP="00DB6C0F">
            <w:pPr>
              <w:keepNext/>
              <w:jc w:val="center"/>
            </w:pPr>
            <w:r>
              <w:rPr>
                <w:color w:val="000000"/>
                <w:sz w:val="17"/>
              </w:rPr>
              <w:t>0.1944</w:t>
            </w:r>
          </w:p>
        </w:tc>
        <w:tc>
          <w:tcPr>
            <w:tcW w:w="822" w:type="dxa"/>
            <w:vAlign w:val="center"/>
          </w:tcPr>
          <w:p w14:paraId="5E36E86D" w14:textId="77777777" w:rsidR="007B5FF0" w:rsidRDefault="007B5FF0" w:rsidP="00DB6C0F">
            <w:pPr>
              <w:keepNext/>
              <w:jc w:val="center"/>
            </w:pPr>
            <w:r>
              <w:rPr>
                <w:color w:val="000000"/>
                <w:sz w:val="17"/>
              </w:rPr>
              <w:t>0.1771</w:t>
            </w:r>
          </w:p>
        </w:tc>
      </w:tr>
      <w:tr w:rsidR="007B5FF0" w14:paraId="1B547675" w14:textId="77777777" w:rsidTr="00DB6C0F">
        <w:trPr>
          <w:cantSplit/>
        </w:trPr>
        <w:tc>
          <w:tcPr>
            <w:tcW w:w="2074" w:type="dxa"/>
            <w:vMerge/>
          </w:tcPr>
          <w:p w14:paraId="690C5C32" w14:textId="77777777" w:rsidR="007B5FF0" w:rsidRDefault="007B5FF0" w:rsidP="00DB6C0F"/>
        </w:tc>
        <w:tc>
          <w:tcPr>
            <w:tcW w:w="1750" w:type="dxa"/>
            <w:vAlign w:val="center"/>
          </w:tcPr>
          <w:p w14:paraId="1A39D77D" w14:textId="77777777" w:rsidR="007B5FF0" w:rsidRDefault="007B5FF0" w:rsidP="00DB6C0F">
            <w:r>
              <w:rPr>
                <w:color w:val="000000"/>
                <w:sz w:val="17"/>
              </w:rPr>
              <w:t>Qwen text-embedding-v4</w:t>
            </w:r>
          </w:p>
        </w:tc>
        <w:tc>
          <w:tcPr>
            <w:tcW w:w="600" w:type="dxa"/>
            <w:vAlign w:val="center"/>
          </w:tcPr>
          <w:p w14:paraId="380C8A69" w14:textId="77777777" w:rsidR="007B5FF0" w:rsidRDefault="007B5FF0" w:rsidP="00DB6C0F">
            <w:pPr>
              <w:jc w:val="center"/>
            </w:pPr>
            <w:r>
              <w:rPr>
                <w:color w:val="000000"/>
                <w:sz w:val="17"/>
              </w:rPr>
              <w:t>1024</w:t>
            </w:r>
          </w:p>
        </w:tc>
        <w:tc>
          <w:tcPr>
            <w:tcW w:w="822" w:type="dxa"/>
            <w:vAlign w:val="center"/>
          </w:tcPr>
          <w:p w14:paraId="5426BA3B" w14:textId="77777777" w:rsidR="007B5FF0" w:rsidRDefault="007B5FF0" w:rsidP="00DB6C0F">
            <w:pPr>
              <w:jc w:val="center"/>
            </w:pPr>
            <w:r>
              <w:rPr>
                <w:color w:val="000000"/>
                <w:sz w:val="17"/>
              </w:rPr>
              <w:t>0.3207</w:t>
            </w:r>
          </w:p>
        </w:tc>
        <w:tc>
          <w:tcPr>
            <w:tcW w:w="822" w:type="dxa"/>
            <w:vAlign w:val="center"/>
          </w:tcPr>
          <w:p w14:paraId="6CC34C56" w14:textId="77777777" w:rsidR="007B5FF0" w:rsidRDefault="007B5FF0" w:rsidP="00DB6C0F">
            <w:pPr>
              <w:jc w:val="center"/>
            </w:pPr>
            <w:r>
              <w:rPr>
                <w:color w:val="000000"/>
                <w:sz w:val="17"/>
              </w:rPr>
              <w:t>0.3211</w:t>
            </w:r>
          </w:p>
        </w:tc>
      </w:tr>
    </w:tbl>
    <w:p w14:paraId="7990AE3F" w14:textId="24BB9DB4" w:rsidR="001D7C93" w:rsidRPr="001D7C93" w:rsidRDefault="001D7C93" w:rsidP="001D7C93">
      <w:pPr>
        <w:keepLines/>
        <w:spacing w:after="60"/>
        <w:rPr>
          <w:lang w:eastAsia="zh-CN"/>
        </w:rPr>
      </w:pPr>
      <w:r w:rsidRPr="001D7C93">
        <w:rPr>
          <w:lang w:eastAsia="zh-CN"/>
        </w:rPr>
        <w:t>The chapter representation has 17 dimensions and is omitted from the native-versus-64 comparison because it cannot supply 64 components.</w:t>
      </w:r>
    </w:p>
    <w:p w14:paraId="3E79A1B2" w14:textId="77777777" w:rsidR="001D7C93" w:rsidRPr="001D7C93" w:rsidRDefault="001D7C93" w:rsidP="001D7C93">
      <w:pPr>
        <w:keepLines/>
        <w:spacing w:after="60"/>
        <w:rPr>
          <w:lang w:eastAsia="zh-CN"/>
        </w:rPr>
      </w:pPr>
      <w:r w:rsidRPr="001D7C93">
        <w:rPr>
          <w:b/>
          <w:lang w:eastAsia="zh-CN"/>
        </w:rPr>
        <w:t>S7.2 Interpretation and initialization</w:t>
      </w:r>
    </w:p>
    <w:p w14:paraId="5B3CF86A" w14:textId="77777777" w:rsidR="001D7C93" w:rsidRPr="001D7C93" w:rsidRDefault="001D7C93" w:rsidP="001D7C93">
      <w:pPr>
        <w:keepLines/>
        <w:spacing w:after="60"/>
        <w:rPr>
          <w:lang w:eastAsia="zh-CN"/>
        </w:rPr>
      </w:pPr>
      <w:r w:rsidRPr="001D7C93">
        <w:rPr>
          <w:lang w:eastAsia="zh-CN"/>
        </w:rPr>
        <w:t xml:space="preserve">At the projected dimension, Qwen had higher block and </w:t>
      </w:r>
      <w:proofErr w:type="spellStart"/>
      <w:r w:rsidRPr="001D7C93">
        <w:rPr>
          <w:lang w:eastAsia="zh-CN"/>
        </w:rPr>
        <w:t>Phecode</w:t>
      </w:r>
      <w:proofErr w:type="spellEnd"/>
      <w:r w:rsidRPr="001D7C93">
        <w:rPr>
          <w:lang w:eastAsia="zh-CN"/>
        </w:rPr>
        <w:t xml:space="preserve"> ARI/NMI than </w:t>
      </w:r>
      <w:proofErr w:type="spellStart"/>
      <w:r w:rsidRPr="001D7C93">
        <w:rPr>
          <w:lang w:eastAsia="zh-CN"/>
        </w:rPr>
        <w:t>PubMedBERT</w:t>
      </w:r>
      <w:proofErr w:type="spellEnd"/>
      <w:r w:rsidRPr="001D7C93">
        <w:rPr>
          <w:lang w:eastAsia="zh-CN"/>
        </w:rPr>
        <w:t xml:space="preserve"> and the block one-hot proxy. Chapter one-hot achieved perfect chapter agreement by construction. The block proxy achieved perfect native block ARI but lost substantial agreement after projection; its lower-dimensional result should not be generalized to ontology-based models as a whole.</w:t>
      </w:r>
    </w:p>
    <w:p w14:paraId="4D12D0AD" w14:textId="77777777" w:rsidR="001D7C93" w:rsidRPr="001D7C93" w:rsidRDefault="001D7C93" w:rsidP="001D7C93">
      <w:pPr>
        <w:keepLines/>
        <w:spacing w:after="60"/>
        <w:rPr>
          <w:lang w:eastAsia="zh-CN"/>
        </w:rPr>
      </w:pPr>
      <w:r w:rsidRPr="001D7C93">
        <w:rPr>
          <w:lang w:eastAsia="zh-CN"/>
        </w:rPr>
        <w:t>Both text encoders received structured prompts containing the ICD code, description, chapter and a task hint. The hierarchy labels were therefore partly supplied in the representation inputs. These analyses assess retention of reference structure rather than independent discovery of clinical relationships.</w:t>
      </w:r>
    </w:p>
    <w:p w14:paraId="65DC5257" w14:textId="77777777" w:rsidR="001D7C93" w:rsidRPr="001D7C93" w:rsidRDefault="001D7C93" w:rsidP="001D7C93">
      <w:pPr>
        <w:keepLines/>
        <w:spacing w:after="60"/>
        <w:rPr>
          <w:lang w:eastAsia="zh-CN"/>
        </w:rPr>
      </w:pPr>
      <w:r w:rsidRPr="001D7C93">
        <w:rPr>
          <w:lang w:eastAsia="zh-CN"/>
        </w:rPr>
        <w:t>The comparison supports Qwen as a compact semantic initialization choice for this workflow. It does not establish that Qwen initialization improves downstream trajectory generation or disease prediction relative to alternative initializations. No downstream initialization ablation is reported here.</w:t>
      </w:r>
    </w:p>
    <w:p w14:paraId="504FB71C" w14:textId="77777777" w:rsidR="001D7C93" w:rsidRPr="001D7C93" w:rsidRDefault="001D7C93" w:rsidP="001D7C93">
      <w:pPr>
        <w:keepLines/>
        <w:spacing w:after="60"/>
        <w:rPr>
          <w:lang w:eastAsia="zh-CN"/>
        </w:rPr>
      </w:pPr>
      <w:r w:rsidRPr="001D7C93">
        <w:rPr>
          <w:lang w:eastAsia="zh-CN"/>
        </w:rPr>
        <w:t xml:space="preserve">The 1,254-code comparison is separate from the matrix used to initialize </w:t>
      </w:r>
      <w:proofErr w:type="spellStart"/>
      <w:r w:rsidRPr="001D7C93">
        <w:rPr>
          <w:lang w:eastAsia="zh-CN"/>
        </w:rPr>
        <w:t>MedTrajectory</w:t>
      </w:r>
      <w:proofErr w:type="spellEnd"/>
      <w:r w:rsidRPr="001D7C93">
        <w:rPr>
          <w:lang w:eastAsia="zh-CN"/>
        </w:rPr>
        <w:t>. The model input matrix was constructed from the ICD-10 2019 English reference (code, label, block, chapter, hierarchy level and task prompt), encoded with Qwen text-embedding-v4 at 1,024 dimensions and projected to 64 dimensions. Matched ICD-based tokens used these reference vectors; procedure and unmatched entries started at zero. All event embeddings remained trainable.</w:t>
      </w:r>
    </w:p>
    <w:p w14:paraId="7ED47912" w14:textId="77777777" w:rsidR="001D7C93" w:rsidRDefault="001D7C93">
      <w:pPr>
        <w:keepLines/>
        <w:spacing w:after="60"/>
        <w:rPr>
          <w:rFonts w:hint="eastAsia"/>
          <w:lang w:eastAsia="zh-CN"/>
        </w:rPr>
      </w:pPr>
    </w:p>
    <w:p w14:paraId="2FB85827" w14:textId="77777777" w:rsidR="00EC7847" w:rsidRDefault="00000000">
      <w:pPr>
        <w:keepNext/>
        <w:spacing w:before="120" w:after="60"/>
        <w:jc w:val="both"/>
      </w:pPr>
      <w:r>
        <w:rPr>
          <w:b/>
          <w:color w:val="000000"/>
        </w:rPr>
        <w:t>S13. Diagnosis-only evaluation regime</w:t>
      </w:r>
    </w:p>
    <w:p w14:paraId="7DE5D1F0" w14:textId="7D295495" w:rsidR="00127E3F" w:rsidRDefault="00127E3F">
      <w:pPr>
        <w:spacing w:after="40"/>
        <w:jc w:val="both"/>
      </w:pPr>
      <w:r w:rsidRPr="00127E3F">
        <w:t>Tables II and III of the main text evaluate the diagnosis-only regime. N1 scores one next-diagnosis target per patient (N = 1,534) with the history truncated at the clinical event immediately preceding the target, and ranks each method's registered diagnostic candidates, with 1,123 candidates for most methods and 1,255 native diagnosis entries for Delphi. G1 draws 20 rollouts from the first 65% of each locked 1,669-participant trajectory and scores generated futures against future diagnoses only. These values are not comparable with the multitype-generation metrics in Table S2 or with the locked-test means table, which use the prespecified 10-year, mortality-terminated rollout over the multitype event space; the legacy Diagnosis Jaccard is likewise computed on diagnosis sets, but its rollout limits, stopping rules and empty-set convention differ.</w:t>
      </w:r>
      <w:proofErr w:type="spellStart"/>
      <w:r w:rsidRPr="00127E3F">
        <w:t/>
      </w:r>
      <w:proofErr w:type="spellEnd"/>
      <w:r w:rsidRPr="00127E3F">
        <w:t xml:space="preserve"/>
      </w:r>
    </w:p>
    <w:p w14:paraId="35C8C103" w14:textId="77777777" w:rsidR="00671FFF" w:rsidRDefault="00000000">
      <w:pPr>
        <w:keepNext/>
        <w:spacing w:before="80" w:after="60"/>
        <w:jc w:val="center"/>
      </w:pPr>
      <w:r>
        <w:rPr>
          <w:color w:val="000000"/>
          <w:sz w:val="18"/>
        </w:rPr>
        <w:t>TABLE S13a. Untimed diagnosis-content generation (G1)</w:t>
      </w:r>
    </w:p>
    <w:tbl>
      <w:tblPr>
        <w:tblW w:w="4824" w:type="dxa"/>
        <w:tblLayout w:type="fixed"/>
        <w:tblCellMar>
          <w:top w:w="40" w:type="dxa"/>
          <w:left w:w="85" w:type="dxa"/>
          <w:bottom w:w="40" w:type="dxa"/>
          <w:right w:w="85" w:type="dxa"/>
        </w:tblCellMar>
        <w:tblLook w:val="04A0" w:firstRow="1" w:lastRow="0" w:firstColumn="1" w:lastColumn="0" w:noHBand="0" w:noVBand="1"/>
      </w:tblPr>
      <w:tblGrid>
        <w:gridCol w:w="424"/>
        <w:gridCol w:w="1466"/>
        <w:gridCol w:w="1467"/>
        <w:gridCol w:w="1467"/>
      </w:tblGrid>
      <w:tr w:rsidR="00671FFF" w14:paraId="5E7C1DEE" w14:textId="77777777" w:rsidTr="00ED5261">
        <w:trPr>
          <w:cantSplit/>
          <w:tblHeader/>
        </w:trPr>
        <w:tc>
          <w:tcPr>
            <w:tcW w:w="424" w:type="dxa"/>
            <w:tcBorders>
              <w:top w:val="single" w:sz="12" w:space="0" w:color="000000" w:themeColor="text1"/>
              <w:bottom w:val="single" w:sz="12" w:space="0" w:color="000000" w:themeColor="text1"/>
            </w:tcBorders>
            <w:shd w:val="clear" w:color="auto" w:fill="E9EDF0"/>
            <w:vAlign w:val="center"/>
          </w:tcPr>
          <w:p w14:paraId="78A8A839" w14:textId="77777777" w:rsidR="00671FFF" w:rsidRDefault="00000000">
            <w:pPr>
              <w:spacing w:line="200" w:lineRule="auto"/>
            </w:pPr>
            <w:r>
              <w:rPr>
                <w:b/>
                <w:color w:val="000000"/>
                <w:sz w:val="16"/>
              </w:rPr>
              <w:t>Method</w:t>
            </w:r>
          </w:p>
        </w:tc>
        <w:tc>
          <w:tcPr>
            <w:tcW w:w="1466" w:type="dxa"/>
            <w:tcBorders>
              <w:top w:val="single" w:sz="12" w:space="0" w:color="000000" w:themeColor="text1"/>
              <w:bottom w:val="single" w:sz="12" w:space="0" w:color="000000" w:themeColor="text1"/>
            </w:tcBorders>
            <w:shd w:val="clear" w:color="auto" w:fill="E9EDF0"/>
            <w:vAlign w:val="center"/>
          </w:tcPr>
          <w:p w14:paraId="794A9BD3" w14:textId="77777777" w:rsidR="00671FFF" w:rsidRDefault="00000000">
            <w:pPr>
              <w:spacing w:line="200" w:lineRule="auto"/>
              <w:jc w:val="center"/>
            </w:pPr>
            <w:r>
              <w:rPr>
                <w:b/>
                <w:color w:val="000000"/>
                <w:sz w:val="16"/>
              </w:rPr>
              <w:t>Jaccard / %</w:t>
            </w:r>
          </w:p>
        </w:tc>
        <w:tc>
          <w:tcPr>
            <w:tcW w:w="1467" w:type="dxa"/>
            <w:tcBorders>
              <w:top w:val="single" w:sz="12" w:space="0" w:color="000000" w:themeColor="text1"/>
              <w:bottom w:val="single" w:sz="12" w:space="0" w:color="000000" w:themeColor="text1"/>
            </w:tcBorders>
            <w:shd w:val="clear" w:color="auto" w:fill="E9EDF0"/>
            <w:vAlign w:val="center"/>
          </w:tcPr>
          <w:p w14:paraId="3E48D714" w14:textId="77777777" w:rsidR="00671FFF" w:rsidRDefault="00000000">
            <w:pPr>
              <w:spacing w:line="200" w:lineRule="auto"/>
              <w:jc w:val="center"/>
            </w:pPr>
            <w:r>
              <w:rPr>
                <w:b/>
                <w:color w:val="000000"/>
                <w:sz w:val="16"/>
              </w:rPr>
              <w:t>Precision / %</w:t>
            </w:r>
          </w:p>
        </w:tc>
        <w:tc>
          <w:tcPr>
            <w:tcW w:w="1467" w:type="dxa"/>
            <w:tcBorders>
              <w:top w:val="single" w:sz="12" w:space="0" w:color="000000" w:themeColor="text1"/>
              <w:bottom w:val="single" w:sz="12" w:space="0" w:color="000000" w:themeColor="text1"/>
            </w:tcBorders>
            <w:shd w:val="clear" w:color="auto" w:fill="E9EDF0"/>
            <w:vAlign w:val="center"/>
          </w:tcPr>
          <w:p w14:paraId="0B6FE3A0" w14:textId="77777777" w:rsidR="00671FFF" w:rsidRDefault="00000000">
            <w:pPr>
              <w:spacing w:line="200" w:lineRule="auto"/>
              <w:jc w:val="center"/>
            </w:pPr>
            <w:r>
              <w:rPr>
                <w:b/>
                <w:color w:val="000000"/>
                <w:sz w:val="16"/>
              </w:rPr>
              <w:t>Recall / %</w:t>
            </w:r>
          </w:p>
        </w:tc>
      </w:tr>
      <w:tr w:rsidR="00671FFF" w14:paraId="5049ACE7" w14:textId="77777777" w:rsidTr="00ED5261">
        <w:trPr>
          <w:cantSplit/>
        </w:trPr>
        <w:tc>
          <w:tcPr>
            <w:tcW w:w="424" w:type="dxa"/>
            <w:tcBorders>
              <w:top w:val="single" w:sz="12" w:space="0" w:color="000000" w:themeColor="text1"/>
            </w:tcBorders>
            <w:shd w:val="clear" w:color="auto" w:fill="FFFFFF"/>
            <w:vAlign w:val="center"/>
          </w:tcPr>
          <w:p w14:paraId="5A952520" w14:textId="77777777" w:rsidR="00671FFF" w:rsidRDefault="00000000">
            <w:pPr>
              <w:spacing w:line="200" w:lineRule="auto"/>
            </w:pPr>
            <w:r>
              <w:rPr>
                <w:color w:val="000000"/>
                <w:sz w:val="16"/>
              </w:rPr>
              <w:t>MT Absolute</w:t>
            </w:r>
          </w:p>
        </w:tc>
        <w:tc>
          <w:tcPr>
            <w:tcW w:w="1466" w:type="dxa"/>
            <w:tcBorders>
              <w:top w:val="single" w:sz="12" w:space="0" w:color="000000" w:themeColor="text1"/>
            </w:tcBorders>
            <w:shd w:val="clear" w:color="auto" w:fill="FFFFFF"/>
            <w:vAlign w:val="center"/>
          </w:tcPr>
          <w:p w14:paraId="26BE2B85" w14:textId="77777777" w:rsidR="00671FFF" w:rsidRDefault="00000000">
            <w:pPr>
              <w:spacing w:line="200" w:lineRule="auto"/>
              <w:jc w:val="center"/>
            </w:pPr>
            <w:r>
              <w:rPr>
                <w:color w:val="000000"/>
                <w:sz w:val="16"/>
              </w:rPr>
              <w:t>2.741</w:t>
            </w:r>
            <w:r>
              <w:rPr>
                <w:color w:val="000000"/>
                <w:sz w:val="16"/>
              </w:rPr>
              <w:t/>
            </w:r>
            <w:r>
              <w:rPr>
                <w:color w:val="000000"/>
                <w:sz w:val="16"/>
              </w:rPr>
              <w:t/>
            </w:r>
          </w:p>
        </w:tc>
        <w:tc>
          <w:tcPr>
            <w:tcW w:w="1467" w:type="dxa"/>
            <w:tcBorders>
              <w:top w:val="single" w:sz="12" w:space="0" w:color="000000" w:themeColor="text1"/>
            </w:tcBorders>
            <w:shd w:val="clear" w:color="auto" w:fill="FFFFFF"/>
            <w:vAlign w:val="center"/>
          </w:tcPr>
          <w:p w14:paraId="6898608F" w14:textId="77777777" w:rsidR="00671FFF" w:rsidRDefault="00000000">
            <w:pPr>
              <w:spacing w:line="200" w:lineRule="auto"/>
              <w:jc w:val="center"/>
            </w:pPr>
            <w:r>
              <w:rPr>
                <w:color w:val="000000"/>
                <w:sz w:val="16"/>
              </w:rPr>
              <w:t>3.927</w:t>
            </w:r>
            <w:r>
              <w:rPr>
                <w:color w:val="000000"/>
                <w:sz w:val="16"/>
              </w:rPr>
              <w:t/>
            </w:r>
            <w:r>
              <w:rPr>
                <w:color w:val="000000"/>
                <w:sz w:val="16"/>
              </w:rPr>
              <w:t/>
            </w:r>
          </w:p>
        </w:tc>
        <w:tc>
          <w:tcPr>
            <w:tcW w:w="1467" w:type="dxa"/>
            <w:tcBorders>
              <w:top w:val="single" w:sz="12" w:space="0" w:color="000000" w:themeColor="text1"/>
            </w:tcBorders>
            <w:shd w:val="clear" w:color="auto" w:fill="FFFFFF"/>
            <w:vAlign w:val="center"/>
          </w:tcPr>
          <w:p w14:paraId="38BD4696" w14:textId="77777777" w:rsidR="00671FFF" w:rsidRDefault="00000000">
            <w:pPr>
              <w:spacing w:line="200" w:lineRule="auto"/>
              <w:jc w:val="center"/>
            </w:pPr>
            <w:r>
              <w:rPr>
                <w:color w:val="000000"/>
                <w:sz w:val="16"/>
              </w:rPr>
              <w:t>9.755</w:t>
            </w:r>
            <w:r>
              <w:rPr>
                <w:color w:val="000000"/>
                <w:sz w:val="16"/>
              </w:rPr>
              <w:t/>
            </w:r>
            <w:r>
              <w:rPr>
                <w:color w:val="000000"/>
                <w:sz w:val="16"/>
              </w:rPr>
              <w:t/>
            </w:r>
          </w:p>
        </w:tc>
      </w:tr>
      <w:tr w:rsidR="00671FFF" w14:paraId="24E28A75" w14:textId="77777777" w:rsidTr="00ED5261">
        <w:trPr>
          <w:cantSplit/>
        </w:trPr>
        <w:tc>
          <w:tcPr>
            <w:tcW w:w="424" w:type="dxa"/>
            <w:shd w:val="clear" w:color="auto" w:fill="F7F8F9"/>
            <w:vAlign w:val="center"/>
          </w:tcPr>
          <w:p w14:paraId="357AED8A" w14:textId="77777777" w:rsidR="00671FFF" w:rsidRDefault="00000000">
            <w:pPr>
              <w:spacing w:line="200" w:lineRule="auto"/>
            </w:pPr>
            <w:r>
              <w:rPr>
                <w:color w:val="000000"/>
                <w:sz w:val="16"/>
              </w:rPr>
              <w:t>MT Relative</w:t>
            </w:r>
          </w:p>
        </w:tc>
        <w:tc>
          <w:tcPr>
            <w:tcW w:w="1466" w:type="dxa"/>
            <w:shd w:val="clear" w:color="auto" w:fill="F7F8F9"/>
            <w:vAlign w:val="center"/>
          </w:tcPr>
          <w:p w14:paraId="47F795E2" w14:textId="77777777" w:rsidR="00671FFF" w:rsidRDefault="00000000">
            <w:pPr>
              <w:spacing w:line="200" w:lineRule="auto"/>
              <w:jc w:val="center"/>
            </w:pPr>
            <w:r>
              <w:rPr>
                <w:color w:val="000000"/>
                <w:sz w:val="16"/>
              </w:rPr>
              <w:t>2.938</w:t>
            </w:r>
            <w:r>
              <w:rPr>
                <w:color w:val="000000"/>
                <w:sz w:val="16"/>
              </w:rPr>
              <w:t/>
            </w:r>
            <w:r>
              <w:rPr>
                <w:color w:val="000000"/>
                <w:sz w:val="16"/>
              </w:rPr>
              <w:t/>
            </w:r>
          </w:p>
        </w:tc>
        <w:tc>
          <w:tcPr>
            <w:tcW w:w="1467" w:type="dxa"/>
            <w:shd w:val="clear" w:color="auto" w:fill="F7F8F9"/>
            <w:vAlign w:val="center"/>
          </w:tcPr>
          <w:p w14:paraId="003DD546" w14:textId="77777777" w:rsidR="00671FFF" w:rsidRDefault="00000000">
            <w:pPr>
              <w:spacing w:line="200" w:lineRule="auto"/>
              <w:jc w:val="center"/>
            </w:pPr>
            <w:r>
              <w:rPr>
                <w:color w:val="000000"/>
                <w:sz w:val="16"/>
              </w:rPr>
              <w:t>4.777</w:t>
            </w:r>
            <w:r>
              <w:rPr>
                <w:color w:val="000000"/>
                <w:sz w:val="16"/>
              </w:rPr>
              <w:t/>
            </w:r>
            <w:r>
              <w:rPr>
                <w:color w:val="000000"/>
                <w:sz w:val="16"/>
              </w:rPr>
              <w:t/>
            </w:r>
          </w:p>
        </w:tc>
        <w:tc>
          <w:tcPr>
            <w:tcW w:w="1467" w:type="dxa"/>
            <w:shd w:val="clear" w:color="auto" w:fill="F7F8F9"/>
            <w:vAlign w:val="center"/>
          </w:tcPr>
          <w:p w14:paraId="5F2B8D8F" w14:textId="77777777" w:rsidR="00671FFF" w:rsidRDefault="00000000">
            <w:pPr>
              <w:spacing w:line="200" w:lineRule="auto"/>
              <w:jc w:val="center"/>
            </w:pPr>
            <w:r>
              <w:rPr>
                <w:color w:val="000000"/>
                <w:sz w:val="16"/>
              </w:rPr>
              <w:t>6.707</w:t>
            </w:r>
            <w:r>
              <w:rPr>
                <w:color w:val="000000"/>
                <w:sz w:val="16"/>
              </w:rPr>
              <w:t/>
            </w:r>
            <w:r>
              <w:rPr>
                <w:color w:val="000000"/>
                <w:sz w:val="16"/>
              </w:rPr>
              <w:t/>
            </w:r>
          </w:p>
        </w:tc>
      </w:tr>
      <w:tr w:rsidR="00671FFF" w14:paraId="2116C5CB" w14:textId="77777777" w:rsidTr="00ED5261">
        <w:trPr>
          <w:cantSplit/>
        </w:trPr>
        <w:tc>
          <w:tcPr>
            <w:tcW w:w="424" w:type="dxa"/>
            <w:shd w:val="clear" w:color="auto" w:fill="FFFFFF"/>
            <w:vAlign w:val="center"/>
          </w:tcPr>
          <w:p w14:paraId="21E674C3" w14:textId="77777777" w:rsidR="00671FFF" w:rsidRDefault="00000000">
            <w:pPr>
              <w:spacing w:line="200" w:lineRule="auto"/>
            </w:pPr>
            <w:r>
              <w:rPr>
                <w:color w:val="000000"/>
                <w:sz w:val="16"/>
              </w:rPr>
              <w:t>Delphi</w:t>
            </w:r>
          </w:p>
        </w:tc>
        <w:tc>
          <w:tcPr>
            <w:tcW w:w="1466" w:type="dxa"/>
            <w:shd w:val="clear" w:color="auto" w:fill="FFFFFF"/>
            <w:vAlign w:val="center"/>
          </w:tcPr>
          <w:p w14:paraId="211A108B" w14:textId="77777777" w:rsidR="00671FFF" w:rsidRDefault="00000000">
            <w:pPr>
              <w:spacing w:line="200" w:lineRule="auto"/>
              <w:jc w:val="center"/>
            </w:pPr>
            <w:r>
              <w:rPr>
                <w:color w:val="000000"/>
                <w:sz w:val="16"/>
              </w:rPr>
              <w:t>1.655</w:t>
            </w:r>
            <w:r>
              <w:rPr>
                <w:color w:val="000000"/>
                <w:sz w:val="16"/>
              </w:rPr>
              <w:t/>
            </w:r>
            <w:r>
              <w:rPr>
                <w:color w:val="000000"/>
                <w:sz w:val="16"/>
              </w:rPr>
              <w:t/>
            </w:r>
          </w:p>
        </w:tc>
        <w:tc>
          <w:tcPr>
            <w:tcW w:w="1467" w:type="dxa"/>
            <w:shd w:val="clear" w:color="auto" w:fill="FFFFFF"/>
            <w:vAlign w:val="center"/>
          </w:tcPr>
          <w:p w14:paraId="7FF964B5" w14:textId="77777777" w:rsidR="00671FFF" w:rsidRDefault="00000000">
            <w:pPr>
              <w:spacing w:line="200" w:lineRule="auto"/>
              <w:jc w:val="center"/>
            </w:pPr>
            <w:r>
              <w:rPr>
                <w:color w:val="000000"/>
                <w:sz w:val="16"/>
              </w:rPr>
              <w:t>2.158</w:t>
            </w:r>
            <w:r>
              <w:rPr>
                <w:color w:val="000000"/>
                <w:sz w:val="16"/>
              </w:rPr>
              <w:t/>
            </w:r>
            <w:r>
              <w:rPr>
                <w:color w:val="000000"/>
                <w:sz w:val="16"/>
              </w:rPr>
              <w:t/>
            </w:r>
          </w:p>
        </w:tc>
        <w:tc>
          <w:tcPr>
            <w:tcW w:w="1467" w:type="dxa"/>
            <w:shd w:val="clear" w:color="auto" w:fill="FFFFFF"/>
            <w:vAlign w:val="center"/>
          </w:tcPr>
          <w:p w14:paraId="1D996725" w14:textId="77777777" w:rsidR="00671FFF" w:rsidRDefault="00000000">
            <w:pPr>
              <w:spacing w:line="200" w:lineRule="auto"/>
              <w:jc w:val="center"/>
            </w:pPr>
            <w:r>
              <w:rPr>
                <w:color w:val="000000"/>
                <w:sz w:val="16"/>
              </w:rPr>
              <w:t>7.820</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GPT</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3.047</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3.330</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22.775</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BERT</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3.286</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3.646</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21.889</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ETHOS</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2.299</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2.475</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20.831</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Med-BERT</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3.365</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3.758</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21.743</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TrajGPT</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2.346</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2.563</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19.043</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TCF</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2.928</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3.207</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21.187</w:t>
            </w:r>
            <w:r>
              <w:rPr>
                <w:color w:val="000000"/>
                <w:sz w:val="16"/>
              </w:rPr>
              <w:t/>
            </w:r>
            <w:r>
              <w:rPr>
                <w:color w:val="000000"/>
                <w:sz w:val="16"/>
              </w:rPr>
              <w:t/>
            </w:r>
          </w:p>
        </w:tc>
      </w:tr>
    </w:tbl>
    <w:p w14:paraId="7DE5D1F0" w14:textId="7D295495" w:rsidR="00127E3F" w:rsidRDefault="00127E3F">
      <w:pPr>
        <w:spacing w:after="40"/>
        <w:jc w:val="both"/>
      </w:pPr>
      <w:r w:rsidRPr="00127E3F">
        <w:t>N=1,669; 20 rollouts per patient. Jaccard, precision and recall are percentages and are computed on generated diagnoses only. All accepted rollouts are retained.</w:t>
      </w:r>
      <w:proofErr w:type="spellStart"/>
      <w:r w:rsidRPr="00127E3F">
        <w:t/>
      </w:r>
      <w:proofErr w:type="spellEnd"/>
      <w:r w:rsidRPr="00127E3F">
        <w:t xml:space="preserve"/>
      </w:r>
    </w:p>
    <w:p w14:paraId="35C8C103" w14:textId="77777777" w:rsidR="00671FFF" w:rsidRDefault="00000000">
      <w:pPr>
        <w:keepNext/>
        <w:spacing w:before="80" w:after="60"/>
        <w:jc w:val="center"/>
      </w:pPr>
      <w:r>
        <w:rPr>
          <w:color w:val="000000"/>
          <w:sz w:val="18"/>
        </w:rPr>
        <w:t>TABLE S13b. Untimed diagnosis trajectory structure (G1)</w:t>
      </w:r>
    </w:p>
    <w:tbl>
      <w:tblPr>
        <w:tblW w:w="4824" w:type="dxa"/>
        <w:tblLayout w:type="fixed"/>
        <w:tblCellMar>
          <w:top w:w="40" w:type="dxa"/>
          <w:left w:w="85" w:type="dxa"/>
          <w:bottom w:w="40" w:type="dxa"/>
          <w:right w:w="85" w:type="dxa"/>
        </w:tblCellMar>
        <w:tblLook w:val="04A0" w:firstRow="1" w:lastRow="0" w:firstColumn="1" w:lastColumn="0" w:noHBand="0" w:noVBand="1"/>
      </w:tblPr>
      <w:tblGrid>
        <w:gridCol w:w="424"/>
        <w:gridCol w:w="1466"/>
        <w:gridCol w:w="1467"/>
        <w:gridCol w:w="1467"/>
      </w:tblGrid>
      <w:tr w:rsidR="00671FFF" w14:paraId="5E7C1DEE" w14:textId="77777777" w:rsidTr="00ED5261">
        <w:trPr>
          <w:cantSplit/>
          <w:tblHeader/>
        </w:trPr>
        <w:tc>
          <w:tcPr>
            <w:tcW w:w="424" w:type="dxa"/>
            <w:tcBorders>
              <w:top w:val="single" w:sz="12" w:space="0" w:color="000000" w:themeColor="text1"/>
              <w:bottom w:val="single" w:sz="12" w:space="0" w:color="000000" w:themeColor="text1"/>
            </w:tcBorders>
            <w:shd w:val="clear" w:color="auto" w:fill="E9EDF0"/>
            <w:vAlign w:val="center"/>
          </w:tcPr>
          <w:p w14:paraId="78A8A839" w14:textId="77777777" w:rsidR="00671FFF" w:rsidRDefault="00000000">
            <w:pPr>
              <w:spacing w:line="200" w:lineRule="auto"/>
            </w:pPr>
            <w:r>
              <w:rPr>
                <w:b/>
                <w:color w:val="000000"/>
                <w:sz w:val="16"/>
              </w:rPr>
              <w:t>Method</w:t>
            </w:r>
          </w:p>
        </w:tc>
        <w:tc>
          <w:tcPr>
            <w:tcW w:w="1466" w:type="dxa"/>
            <w:tcBorders>
              <w:top w:val="single" w:sz="12" w:space="0" w:color="000000" w:themeColor="text1"/>
              <w:bottom w:val="single" w:sz="12" w:space="0" w:color="000000" w:themeColor="text1"/>
            </w:tcBorders>
            <w:shd w:val="clear" w:color="auto" w:fill="E9EDF0"/>
            <w:vAlign w:val="center"/>
          </w:tcPr>
          <w:p w14:paraId="794A9BD3" w14:textId="77777777" w:rsidR="00671FFF" w:rsidRDefault="00000000">
            <w:pPr>
              <w:spacing w:line="200" w:lineRule="auto"/>
              <w:jc w:val="center"/>
            </w:pPr>
            <w:r>
              <w:rPr>
                <w:b/>
                <w:color w:val="000000"/>
                <w:sz w:val="16"/>
              </w:rPr>
              <w:t>Mean count</w:t>
            </w:r>
          </w:p>
        </w:tc>
        <w:tc>
          <w:tcPr>
            <w:tcW w:w="1467" w:type="dxa"/>
            <w:tcBorders>
              <w:top w:val="single" w:sz="12" w:space="0" w:color="000000" w:themeColor="text1"/>
              <w:bottom w:val="single" w:sz="12" w:space="0" w:color="000000" w:themeColor="text1"/>
            </w:tcBorders>
            <w:shd w:val="clear" w:color="auto" w:fill="E9EDF0"/>
            <w:vAlign w:val="center"/>
          </w:tcPr>
          <w:p w14:paraId="3E48D714" w14:textId="77777777" w:rsidR="00671FFF" w:rsidRDefault="00000000">
            <w:pPr>
              <w:spacing w:line="200" w:lineRule="auto"/>
              <w:jc w:val="center"/>
            </w:pPr>
            <w:r>
              <w:rPr>
                <w:b/>
                <w:color w:val="000000"/>
                <w:sz w:val="16"/>
              </w:rPr>
              <w:t>Count MAE</w:t>
            </w:r>
          </w:p>
        </w:tc>
        <w:tc>
          <w:tcPr>
            <w:tcW w:w="1467" w:type="dxa"/>
            <w:tcBorders>
              <w:top w:val="single" w:sz="12" w:space="0" w:color="000000" w:themeColor="text1"/>
              <w:bottom w:val="single" w:sz="12" w:space="0" w:color="000000" w:themeColor="text1"/>
            </w:tcBorders>
            <w:shd w:val="clear" w:color="auto" w:fill="E9EDF0"/>
            <w:vAlign w:val="center"/>
          </w:tcPr>
          <w:p w14:paraId="0B6FE3A0" w14:textId="77777777" w:rsidR="00671FFF" w:rsidRDefault="00000000">
            <w:pPr>
              <w:spacing w:line="200" w:lineRule="auto"/>
              <w:jc w:val="center"/>
            </w:pPr>
            <w:r>
              <w:rPr>
                <w:b/>
                <w:color w:val="000000"/>
                <w:sz w:val="16"/>
              </w:rPr>
              <w:t>Norm. edit</w:t>
            </w:r>
          </w:p>
        </w:tc>
      </w:tr>
      <w:tr w:rsidR="00671FFF" w14:paraId="5049ACE7" w14:textId="77777777" w:rsidTr="00ED5261">
        <w:trPr>
          <w:cantSplit/>
        </w:trPr>
        <w:tc>
          <w:tcPr>
            <w:tcW w:w="424" w:type="dxa"/>
            <w:tcBorders>
              <w:top w:val="single" w:sz="12" w:space="0" w:color="000000" w:themeColor="text1"/>
            </w:tcBorders>
            <w:shd w:val="clear" w:color="auto" w:fill="FFFFFF"/>
            <w:vAlign w:val="center"/>
          </w:tcPr>
          <w:p w14:paraId="5A952520" w14:textId="77777777" w:rsidR="00671FFF" w:rsidRDefault="00000000">
            <w:pPr>
              <w:spacing w:line="200" w:lineRule="auto"/>
            </w:pPr>
            <w:r>
              <w:rPr>
                <w:color w:val="000000"/>
                <w:sz w:val="16"/>
              </w:rPr>
              <w:t>MT Absolute</w:t>
            </w:r>
          </w:p>
        </w:tc>
        <w:tc>
          <w:tcPr>
            <w:tcW w:w="1466" w:type="dxa"/>
            <w:tcBorders>
              <w:top w:val="single" w:sz="12" w:space="0" w:color="000000" w:themeColor="text1"/>
            </w:tcBorders>
            <w:shd w:val="clear" w:color="auto" w:fill="FFFFFF"/>
            <w:vAlign w:val="center"/>
          </w:tcPr>
          <w:p w14:paraId="26BE2B85" w14:textId="77777777" w:rsidR="00671FFF" w:rsidRDefault="00000000">
            <w:pPr>
              <w:spacing w:line="200" w:lineRule="auto"/>
              <w:jc w:val="center"/>
            </w:pPr>
            <w:r>
              <w:rPr>
                <w:color w:val="000000"/>
                <w:sz w:val="16"/>
              </w:rPr>
              <w:t>10.182</w:t>
            </w:r>
            <w:r>
              <w:rPr>
                <w:color w:val="000000"/>
                <w:sz w:val="16"/>
              </w:rPr>
              <w:t/>
            </w:r>
            <w:r>
              <w:rPr>
                <w:color w:val="000000"/>
                <w:sz w:val="16"/>
              </w:rPr>
              <w:t/>
            </w:r>
          </w:p>
        </w:tc>
        <w:tc>
          <w:tcPr>
            <w:tcW w:w="1467" w:type="dxa"/>
            <w:tcBorders>
              <w:top w:val="single" w:sz="12" w:space="0" w:color="000000" w:themeColor="text1"/>
            </w:tcBorders>
            <w:shd w:val="clear" w:color="auto" w:fill="FFFFFF"/>
            <w:vAlign w:val="center"/>
          </w:tcPr>
          <w:p w14:paraId="6898608F" w14:textId="77777777" w:rsidR="00671FFF" w:rsidRDefault="00000000">
            <w:pPr>
              <w:spacing w:line="200" w:lineRule="auto"/>
              <w:jc w:val="center"/>
            </w:pPr>
            <w:r>
              <w:rPr>
                <w:color w:val="000000"/>
                <w:sz w:val="16"/>
              </w:rPr>
              <w:t>8.980</w:t>
            </w:r>
            <w:r>
              <w:rPr>
                <w:color w:val="000000"/>
                <w:sz w:val="16"/>
              </w:rPr>
              <w:t/>
            </w:r>
            <w:r>
              <w:rPr>
                <w:color w:val="000000"/>
                <w:sz w:val="16"/>
              </w:rPr>
              <w:t/>
            </w:r>
          </w:p>
        </w:tc>
        <w:tc>
          <w:tcPr>
            <w:tcW w:w="1467" w:type="dxa"/>
            <w:tcBorders>
              <w:top w:val="single" w:sz="12" w:space="0" w:color="000000" w:themeColor="text1"/>
            </w:tcBorders>
            <w:shd w:val="clear" w:color="auto" w:fill="FFFFFF"/>
            <w:vAlign w:val="center"/>
          </w:tcPr>
          <w:p w14:paraId="38BD4696" w14:textId="77777777" w:rsidR="00671FFF" w:rsidRDefault="00000000">
            <w:pPr>
              <w:spacing w:line="200" w:lineRule="auto"/>
              <w:jc w:val="center"/>
            </w:pPr>
            <w:r>
              <w:rPr>
                <w:color w:val="000000"/>
                <w:sz w:val="16"/>
              </w:rPr>
              <w:t>0.9509</w:t>
            </w:r>
            <w:r>
              <w:rPr>
                <w:color w:val="000000"/>
                <w:sz w:val="16"/>
              </w:rPr>
              <w:t/>
            </w:r>
            <w:r>
              <w:rPr>
                <w:color w:val="000000"/>
                <w:sz w:val="16"/>
              </w:rPr>
              <w:t/>
            </w:r>
          </w:p>
        </w:tc>
      </w:tr>
      <w:tr w:rsidR="00671FFF" w14:paraId="24E28A75" w14:textId="77777777" w:rsidTr="00ED5261">
        <w:trPr>
          <w:cantSplit/>
        </w:trPr>
        <w:tc>
          <w:tcPr>
            <w:tcW w:w="424" w:type="dxa"/>
            <w:shd w:val="clear" w:color="auto" w:fill="F7F8F9"/>
            <w:vAlign w:val="center"/>
          </w:tcPr>
          <w:p w14:paraId="357AED8A" w14:textId="77777777" w:rsidR="00671FFF" w:rsidRDefault="00000000">
            <w:pPr>
              <w:spacing w:line="200" w:lineRule="auto"/>
            </w:pPr>
            <w:r>
              <w:rPr>
                <w:color w:val="000000"/>
                <w:sz w:val="16"/>
              </w:rPr>
              <w:t>MT Relative</w:t>
            </w:r>
          </w:p>
        </w:tc>
        <w:tc>
          <w:tcPr>
            <w:tcW w:w="1466" w:type="dxa"/>
            <w:shd w:val="clear" w:color="auto" w:fill="F7F8F9"/>
            <w:vAlign w:val="center"/>
          </w:tcPr>
          <w:p w14:paraId="47F795E2" w14:textId="77777777" w:rsidR="00671FFF" w:rsidRDefault="00000000">
            <w:pPr>
              <w:spacing w:line="200" w:lineRule="auto"/>
              <w:jc w:val="center"/>
            </w:pPr>
            <w:r>
              <w:rPr>
                <w:color w:val="000000"/>
                <w:sz w:val="16"/>
              </w:rPr>
              <w:t>4.390</w:t>
            </w:r>
            <w:r>
              <w:rPr>
                <w:color w:val="000000"/>
                <w:sz w:val="16"/>
              </w:rPr>
              <w:t/>
            </w:r>
            <w:r>
              <w:rPr>
                <w:color w:val="000000"/>
                <w:sz w:val="16"/>
              </w:rPr>
              <w:t/>
            </w:r>
          </w:p>
        </w:tc>
        <w:tc>
          <w:tcPr>
            <w:tcW w:w="1467" w:type="dxa"/>
            <w:shd w:val="clear" w:color="auto" w:fill="F7F8F9"/>
            <w:vAlign w:val="center"/>
          </w:tcPr>
          <w:p w14:paraId="003DD546" w14:textId="77777777" w:rsidR="00671FFF" w:rsidRDefault="00000000">
            <w:pPr>
              <w:spacing w:line="200" w:lineRule="auto"/>
              <w:jc w:val="center"/>
            </w:pPr>
            <w:r>
              <w:rPr>
                <w:color w:val="000000"/>
                <w:sz w:val="16"/>
              </w:rPr>
              <w:t>3.869</w:t>
            </w:r>
            <w:r>
              <w:rPr>
                <w:color w:val="000000"/>
                <w:sz w:val="16"/>
              </w:rPr>
              <w:t/>
            </w:r>
            <w:r>
              <w:rPr>
                <w:color w:val="000000"/>
                <w:sz w:val="16"/>
              </w:rPr>
              <w:t/>
            </w:r>
          </w:p>
        </w:tc>
        <w:tc>
          <w:tcPr>
            <w:tcW w:w="1467" w:type="dxa"/>
            <w:shd w:val="clear" w:color="auto" w:fill="F7F8F9"/>
            <w:vAlign w:val="center"/>
          </w:tcPr>
          <w:p w14:paraId="5F2B8D8F" w14:textId="77777777" w:rsidR="00671FFF" w:rsidRDefault="00000000">
            <w:pPr>
              <w:spacing w:line="200" w:lineRule="auto"/>
              <w:jc w:val="center"/>
            </w:pPr>
            <w:r>
              <w:rPr>
                <w:color w:val="000000"/>
                <w:sz w:val="16"/>
              </w:rPr>
              <w:t>0.9343</w:t>
            </w:r>
            <w:r>
              <w:rPr>
                <w:color w:val="000000"/>
                <w:sz w:val="16"/>
              </w:rPr>
              <w:t/>
            </w:r>
            <w:r>
              <w:rPr>
                <w:color w:val="000000"/>
                <w:sz w:val="16"/>
              </w:rPr>
              <w:t/>
            </w:r>
          </w:p>
        </w:tc>
      </w:tr>
      <w:tr w:rsidR="00671FFF" w14:paraId="2116C5CB" w14:textId="77777777" w:rsidTr="00ED5261">
        <w:trPr>
          <w:cantSplit/>
        </w:trPr>
        <w:tc>
          <w:tcPr>
            <w:tcW w:w="424" w:type="dxa"/>
            <w:shd w:val="clear" w:color="auto" w:fill="FFFFFF"/>
            <w:vAlign w:val="center"/>
          </w:tcPr>
          <w:p w14:paraId="21E674C3" w14:textId="77777777" w:rsidR="00671FFF" w:rsidRDefault="00000000">
            <w:pPr>
              <w:spacing w:line="200" w:lineRule="auto"/>
            </w:pPr>
            <w:r>
              <w:rPr>
                <w:color w:val="000000"/>
                <w:sz w:val="16"/>
              </w:rPr>
              <w:t>Delphi</w:t>
            </w:r>
          </w:p>
        </w:tc>
        <w:tc>
          <w:tcPr>
            <w:tcW w:w="1466" w:type="dxa"/>
            <w:shd w:val="clear" w:color="auto" w:fill="FFFFFF"/>
            <w:vAlign w:val="center"/>
          </w:tcPr>
          <w:p w14:paraId="211A108B" w14:textId="77777777" w:rsidR="00671FFF" w:rsidRDefault="00000000">
            <w:pPr>
              <w:spacing w:line="200" w:lineRule="auto"/>
              <w:jc w:val="center"/>
            </w:pPr>
            <w:r>
              <w:rPr>
                <w:color w:val="000000"/>
                <w:sz w:val="16"/>
              </w:rPr>
              <w:t>9.999</w:t>
            </w:r>
            <w:r>
              <w:rPr>
                <w:color w:val="000000"/>
                <w:sz w:val="16"/>
              </w:rPr>
              <w:t/>
            </w:r>
            <w:r>
              <w:rPr>
                <w:color w:val="000000"/>
                <w:sz w:val="16"/>
              </w:rPr>
              <w:t/>
            </w:r>
          </w:p>
        </w:tc>
        <w:tc>
          <w:tcPr>
            <w:tcW w:w="1467" w:type="dxa"/>
            <w:shd w:val="clear" w:color="auto" w:fill="FFFFFF"/>
            <w:vAlign w:val="center"/>
          </w:tcPr>
          <w:p w14:paraId="7FF964B5" w14:textId="77777777" w:rsidR="00671FFF" w:rsidRDefault="00000000">
            <w:pPr>
              <w:spacing w:line="200" w:lineRule="auto"/>
              <w:jc w:val="center"/>
            </w:pPr>
            <w:r>
              <w:rPr>
                <w:color w:val="000000"/>
                <w:sz w:val="16"/>
              </w:rPr>
              <w:t>8.045</w:t>
            </w:r>
            <w:r>
              <w:rPr>
                <w:color w:val="000000"/>
                <w:sz w:val="16"/>
              </w:rPr>
              <w:t/>
            </w:r>
            <w:r>
              <w:rPr>
                <w:color w:val="000000"/>
                <w:sz w:val="16"/>
              </w:rPr>
              <w:t/>
            </w:r>
          </w:p>
        </w:tc>
        <w:tc>
          <w:tcPr>
            <w:tcW w:w="1467" w:type="dxa"/>
            <w:shd w:val="clear" w:color="auto" w:fill="FFFFFF"/>
            <w:vAlign w:val="center"/>
          </w:tcPr>
          <w:p w14:paraId="1D996725" w14:textId="77777777" w:rsidR="00671FFF" w:rsidRDefault="00000000">
            <w:pPr>
              <w:spacing w:line="200" w:lineRule="auto"/>
              <w:jc w:val="center"/>
            </w:pPr>
            <w:r>
              <w:rPr>
                <w:color w:val="000000"/>
                <w:sz w:val="16"/>
              </w:rPr>
              <w:t>0.9816</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GPT</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30.000</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27.571</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0.9823</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BERT</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30.000</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27.571</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0.9828</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ETHOS</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30.000</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27.571</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0.9840</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Med-BERT</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30.000</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27.571</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0.9829</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TrajGPT</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30.000</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27.571</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0.9854</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TCF</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30.000</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27.571</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0.9836</w:t>
            </w:r>
            <w:r>
              <w:rPr>
                <w:color w:val="000000"/>
                <w:sz w:val="16"/>
              </w:rPr>
              <w:t/>
            </w:r>
            <w:r>
              <w:rPr>
                <w:color w:val="000000"/>
                <w:sz w:val="16"/>
              </w:rPr>
              <w:t/>
            </w:r>
          </w:p>
        </w:tc>
      </w:tr>
    </w:tbl>
    <w:p w14:paraId="7DE5D1F0" w14:textId="7D295495" w:rsidR="00127E3F" w:rsidRDefault="00127E3F">
      <w:pPr>
        <w:spacing w:after="40"/>
        <w:jc w:val="both"/>
      </w:pPr>
      <w:r w:rsidRPr="00127E3F">
        <w:t>Length counts repeated diagnoses. Diagnosis-only baselines without a native stopping rule reach the 30-diagnosis computation limit, so generated length is not itself a favorable-direction score; the longer outputs of GPT, BERT, ETHOS, Med-BERT, TrajGPT and TCF reflect that limit rather than superior content.</w:t>
      </w:r>
      <w:proofErr w:type="spellStart"/>
      <w:r w:rsidRPr="00127E3F">
        <w:t/>
      </w:r>
      <w:proofErr w:type="spellEnd"/>
      <w:r w:rsidRPr="00127E3F">
        <w:t xml:space="preserve"/>
      </w:r>
    </w:p>
    <w:p w14:paraId="35C8C103" w14:textId="77777777" w:rsidR="00671FFF" w:rsidRDefault="00000000">
      <w:pPr>
        <w:keepNext/>
        <w:spacing w:before="80" w:after="60"/>
        <w:jc w:val="center"/>
      </w:pPr>
      <w:r>
        <w:rPr>
          <w:color w:val="000000"/>
          <w:sz w:val="18"/>
        </w:rPr>
        <w:t>TABLE S13c. Ten-year generation content</w:t>
      </w:r>
    </w:p>
    <w:tbl>
      <w:tblPr>
        <w:tblW w:w="4824" w:type="dxa"/>
        <w:tblLayout w:type="fixed"/>
        <w:tblCellMar>
          <w:top w:w="40" w:type="dxa"/>
          <w:left w:w="85" w:type="dxa"/>
          <w:bottom w:w="40" w:type="dxa"/>
          <w:right w:w="85" w:type="dxa"/>
        </w:tblCellMar>
        <w:tblLook w:val="04A0" w:firstRow="1" w:lastRow="0" w:firstColumn="1" w:lastColumn="0" w:noHBand="0" w:noVBand="1"/>
      </w:tblPr>
      <w:tblGrid>
        <w:gridCol w:w="424"/>
        <w:gridCol w:w="1466"/>
        <w:gridCol w:w="1467"/>
        <w:gridCol w:w="1467"/>
      </w:tblGrid>
      <w:tr w:rsidR="00671FFF" w14:paraId="5E7C1DEE" w14:textId="77777777" w:rsidTr="00ED5261">
        <w:trPr>
          <w:cantSplit/>
          <w:tblHeader/>
        </w:trPr>
        <w:tc>
          <w:tcPr>
            <w:tcW w:w="424" w:type="dxa"/>
            <w:tcBorders>
              <w:top w:val="single" w:sz="12" w:space="0" w:color="000000" w:themeColor="text1"/>
              <w:bottom w:val="single" w:sz="12" w:space="0" w:color="000000" w:themeColor="text1"/>
            </w:tcBorders>
            <w:shd w:val="clear" w:color="auto" w:fill="E9EDF0"/>
            <w:vAlign w:val="center"/>
          </w:tcPr>
          <w:p w14:paraId="78A8A839" w14:textId="77777777" w:rsidR="00671FFF" w:rsidRDefault="00000000">
            <w:pPr>
              <w:spacing w:line="200" w:lineRule="auto"/>
            </w:pPr>
            <w:r>
              <w:rPr>
                <w:b/>
                <w:color w:val="000000"/>
                <w:sz w:val="16"/>
              </w:rPr>
              <w:t>Method</w:t>
            </w:r>
          </w:p>
        </w:tc>
        <w:tc>
          <w:tcPr>
            <w:tcW w:w="1466" w:type="dxa"/>
            <w:tcBorders>
              <w:top w:val="single" w:sz="12" w:space="0" w:color="000000" w:themeColor="text1"/>
              <w:bottom w:val="single" w:sz="12" w:space="0" w:color="000000" w:themeColor="text1"/>
            </w:tcBorders>
            <w:shd w:val="clear" w:color="auto" w:fill="E9EDF0"/>
            <w:vAlign w:val="center"/>
          </w:tcPr>
          <w:p w14:paraId="794A9BD3" w14:textId="77777777" w:rsidR="00671FFF" w:rsidRDefault="00000000">
            <w:pPr>
              <w:spacing w:line="200" w:lineRule="auto"/>
              <w:jc w:val="center"/>
            </w:pPr>
            <w:r>
              <w:rPr>
                <w:b/>
                <w:color w:val="000000"/>
                <w:sz w:val="16"/>
              </w:rPr>
              <w:t>Jaccard / %</w:t>
            </w:r>
          </w:p>
        </w:tc>
        <w:tc>
          <w:tcPr>
            <w:tcW w:w="1467" w:type="dxa"/>
            <w:tcBorders>
              <w:top w:val="single" w:sz="12" w:space="0" w:color="000000" w:themeColor="text1"/>
              <w:bottom w:val="single" w:sz="12" w:space="0" w:color="000000" w:themeColor="text1"/>
            </w:tcBorders>
            <w:shd w:val="clear" w:color="auto" w:fill="E9EDF0"/>
            <w:vAlign w:val="center"/>
          </w:tcPr>
          <w:p w14:paraId="3E48D714" w14:textId="77777777" w:rsidR="00671FFF" w:rsidRDefault="00000000">
            <w:pPr>
              <w:spacing w:line="200" w:lineRule="auto"/>
              <w:jc w:val="center"/>
            </w:pPr>
            <w:r>
              <w:rPr>
                <w:b/>
                <w:color w:val="000000"/>
                <w:sz w:val="16"/>
              </w:rPr>
              <w:t>Precision / %</w:t>
            </w:r>
          </w:p>
        </w:tc>
        <w:tc>
          <w:tcPr>
            <w:tcW w:w="1467" w:type="dxa"/>
            <w:tcBorders>
              <w:top w:val="single" w:sz="12" w:space="0" w:color="000000" w:themeColor="text1"/>
              <w:bottom w:val="single" w:sz="12" w:space="0" w:color="000000" w:themeColor="text1"/>
            </w:tcBorders>
            <w:shd w:val="clear" w:color="auto" w:fill="E9EDF0"/>
            <w:vAlign w:val="center"/>
          </w:tcPr>
          <w:p w14:paraId="0B6FE3A0" w14:textId="77777777" w:rsidR="00671FFF" w:rsidRDefault="00000000">
            <w:pPr>
              <w:spacing w:line="200" w:lineRule="auto"/>
              <w:jc w:val="center"/>
            </w:pPr>
            <w:r>
              <w:rPr>
                <w:b/>
                <w:color w:val="000000"/>
                <w:sz w:val="16"/>
              </w:rPr>
              <w:t>Recall / %</w:t>
            </w:r>
          </w:p>
        </w:tc>
      </w:tr>
      <w:tr w:rsidR="00671FFF" w14:paraId="5049ACE7" w14:textId="77777777" w:rsidTr="00ED5261">
        <w:trPr>
          <w:cantSplit/>
        </w:trPr>
        <w:tc>
          <w:tcPr>
            <w:tcW w:w="424" w:type="dxa"/>
            <w:tcBorders>
              <w:top w:val="single" w:sz="12" w:space="0" w:color="000000" w:themeColor="text1"/>
            </w:tcBorders>
            <w:shd w:val="clear" w:color="auto" w:fill="FFFFFF"/>
            <w:vAlign w:val="center"/>
          </w:tcPr>
          <w:p w14:paraId="5A952520" w14:textId="77777777" w:rsidR="00671FFF" w:rsidRDefault="00000000">
            <w:pPr>
              <w:spacing w:line="200" w:lineRule="auto"/>
            </w:pPr>
            <w:r>
              <w:rPr>
                <w:color w:val="000000"/>
                <w:sz w:val="16"/>
              </w:rPr>
              <w:t>MT Absolute</w:t>
            </w:r>
          </w:p>
        </w:tc>
        <w:tc>
          <w:tcPr>
            <w:tcW w:w="1466" w:type="dxa"/>
            <w:tcBorders>
              <w:top w:val="single" w:sz="12" w:space="0" w:color="000000" w:themeColor="text1"/>
            </w:tcBorders>
            <w:shd w:val="clear" w:color="auto" w:fill="FFFFFF"/>
            <w:vAlign w:val="center"/>
          </w:tcPr>
          <w:p w14:paraId="26BE2B85" w14:textId="77777777" w:rsidR="00671FFF" w:rsidRDefault="00000000">
            <w:pPr>
              <w:spacing w:line="200" w:lineRule="auto"/>
              <w:jc w:val="center"/>
            </w:pPr>
            <w:r>
              <w:rPr>
                <w:color w:val="000000"/>
                <w:sz w:val="16"/>
              </w:rPr>
              <w:t>2.626</w:t>
            </w:r>
            <w:r>
              <w:rPr>
                <w:color w:val="000000"/>
                <w:sz w:val="16"/>
              </w:rPr>
              <w:t/>
            </w:r>
            <w:r>
              <w:rPr>
                <w:color w:val="000000"/>
                <w:sz w:val="16"/>
              </w:rPr>
              <w:t/>
            </w:r>
          </w:p>
        </w:tc>
        <w:tc>
          <w:tcPr>
            <w:tcW w:w="1467" w:type="dxa"/>
            <w:tcBorders>
              <w:top w:val="single" w:sz="12" w:space="0" w:color="000000" w:themeColor="text1"/>
            </w:tcBorders>
            <w:shd w:val="clear" w:color="auto" w:fill="FFFFFF"/>
            <w:vAlign w:val="center"/>
          </w:tcPr>
          <w:p w14:paraId="6898608F" w14:textId="77777777" w:rsidR="00671FFF" w:rsidRDefault="00000000">
            <w:pPr>
              <w:spacing w:line="200" w:lineRule="auto"/>
              <w:jc w:val="center"/>
            </w:pPr>
            <w:r>
              <w:rPr>
                <w:color w:val="000000"/>
                <w:sz w:val="16"/>
              </w:rPr>
              <w:t>3.747</w:t>
            </w:r>
            <w:r>
              <w:rPr>
                <w:color w:val="000000"/>
                <w:sz w:val="16"/>
              </w:rPr>
              <w:t/>
            </w:r>
            <w:r>
              <w:rPr>
                <w:color w:val="000000"/>
                <w:sz w:val="16"/>
              </w:rPr>
              <w:t/>
            </w:r>
          </w:p>
        </w:tc>
        <w:tc>
          <w:tcPr>
            <w:tcW w:w="1467" w:type="dxa"/>
            <w:tcBorders>
              <w:top w:val="single" w:sz="12" w:space="0" w:color="000000" w:themeColor="text1"/>
            </w:tcBorders>
            <w:shd w:val="clear" w:color="auto" w:fill="FFFFFF"/>
            <w:vAlign w:val="center"/>
          </w:tcPr>
          <w:p w14:paraId="38BD4696" w14:textId="77777777" w:rsidR="00671FFF" w:rsidRDefault="00000000">
            <w:pPr>
              <w:spacing w:line="200" w:lineRule="auto"/>
              <w:jc w:val="center"/>
            </w:pPr>
            <w:r>
              <w:rPr>
                <w:color w:val="000000"/>
                <w:sz w:val="16"/>
              </w:rPr>
              <w:t>10.191</w:t>
            </w:r>
            <w:r>
              <w:rPr>
                <w:color w:val="000000"/>
                <w:sz w:val="16"/>
              </w:rPr>
              <w:t/>
            </w:r>
            <w:r>
              <w:rPr>
                <w:color w:val="000000"/>
                <w:sz w:val="16"/>
              </w:rPr>
              <w:t/>
            </w:r>
          </w:p>
        </w:tc>
      </w:tr>
      <w:tr w:rsidR="00671FFF" w14:paraId="24E28A75" w14:textId="77777777" w:rsidTr="00ED5261">
        <w:trPr>
          <w:cantSplit/>
        </w:trPr>
        <w:tc>
          <w:tcPr>
            <w:tcW w:w="424" w:type="dxa"/>
            <w:shd w:val="clear" w:color="auto" w:fill="F7F8F9"/>
            <w:vAlign w:val="center"/>
          </w:tcPr>
          <w:p w14:paraId="357AED8A" w14:textId="77777777" w:rsidR="00671FFF" w:rsidRDefault="00000000">
            <w:pPr>
              <w:spacing w:line="200" w:lineRule="auto"/>
            </w:pPr>
            <w:r>
              <w:rPr>
                <w:color w:val="000000"/>
                <w:sz w:val="16"/>
              </w:rPr>
              <w:t>MT Relative</w:t>
            </w:r>
          </w:p>
        </w:tc>
        <w:tc>
          <w:tcPr>
            <w:tcW w:w="1466" w:type="dxa"/>
            <w:shd w:val="clear" w:color="auto" w:fill="F7F8F9"/>
            <w:vAlign w:val="center"/>
          </w:tcPr>
          <w:p w14:paraId="47F795E2" w14:textId="77777777" w:rsidR="00671FFF" w:rsidRDefault="00000000">
            <w:pPr>
              <w:spacing w:line="200" w:lineRule="auto"/>
              <w:jc w:val="center"/>
            </w:pPr>
            <w:r>
              <w:rPr>
                <w:color w:val="000000"/>
                <w:sz w:val="16"/>
              </w:rPr>
              <w:t>2.938</w:t>
            </w:r>
            <w:r>
              <w:rPr>
                <w:color w:val="000000"/>
                <w:sz w:val="16"/>
              </w:rPr>
              <w:t/>
            </w:r>
            <w:r>
              <w:rPr>
                <w:color w:val="000000"/>
                <w:sz w:val="16"/>
              </w:rPr>
              <w:t/>
            </w:r>
          </w:p>
        </w:tc>
        <w:tc>
          <w:tcPr>
            <w:tcW w:w="1467" w:type="dxa"/>
            <w:shd w:val="clear" w:color="auto" w:fill="F7F8F9"/>
            <w:vAlign w:val="center"/>
          </w:tcPr>
          <w:p w14:paraId="003DD546" w14:textId="77777777" w:rsidR="00671FFF" w:rsidRDefault="00000000">
            <w:pPr>
              <w:spacing w:line="200" w:lineRule="auto"/>
              <w:jc w:val="center"/>
            </w:pPr>
            <w:r>
              <w:rPr>
                <w:color w:val="000000"/>
                <w:sz w:val="16"/>
              </w:rPr>
              <w:t>4.757</w:t>
            </w:r>
            <w:r>
              <w:rPr>
                <w:color w:val="000000"/>
                <w:sz w:val="16"/>
              </w:rPr>
              <w:t/>
            </w:r>
            <w:r>
              <w:rPr>
                <w:color w:val="000000"/>
                <w:sz w:val="16"/>
              </w:rPr>
              <w:t/>
            </w:r>
          </w:p>
        </w:tc>
        <w:tc>
          <w:tcPr>
            <w:tcW w:w="1467" w:type="dxa"/>
            <w:shd w:val="clear" w:color="auto" w:fill="F7F8F9"/>
            <w:vAlign w:val="center"/>
          </w:tcPr>
          <w:p w14:paraId="5F2B8D8F" w14:textId="77777777" w:rsidR="00671FFF" w:rsidRDefault="00000000">
            <w:pPr>
              <w:spacing w:line="200" w:lineRule="auto"/>
              <w:jc w:val="center"/>
            </w:pPr>
            <w:r>
              <w:rPr>
                <w:color w:val="000000"/>
                <w:sz w:val="16"/>
              </w:rPr>
              <w:t>6.590</w:t>
            </w:r>
            <w:r>
              <w:rPr>
                <w:color w:val="000000"/>
                <w:sz w:val="16"/>
              </w:rPr>
              <w:t/>
            </w:r>
            <w:r>
              <w:rPr>
                <w:color w:val="000000"/>
                <w:sz w:val="16"/>
              </w:rPr>
              <w:t/>
            </w:r>
          </w:p>
        </w:tc>
      </w:tr>
      <w:tr w:rsidR="00671FFF" w14:paraId="2116C5CB" w14:textId="77777777" w:rsidTr="00ED5261">
        <w:trPr>
          <w:cantSplit/>
        </w:trPr>
        <w:tc>
          <w:tcPr>
            <w:tcW w:w="424" w:type="dxa"/>
            <w:shd w:val="clear" w:color="auto" w:fill="FFFFFF"/>
            <w:vAlign w:val="center"/>
          </w:tcPr>
          <w:p w14:paraId="21E674C3" w14:textId="77777777" w:rsidR="00671FFF" w:rsidRDefault="00000000">
            <w:pPr>
              <w:spacing w:line="200" w:lineRule="auto"/>
            </w:pPr>
            <w:r>
              <w:rPr>
                <w:color w:val="000000"/>
                <w:sz w:val="16"/>
              </w:rPr>
              <w:t>Delphi</w:t>
            </w:r>
          </w:p>
        </w:tc>
        <w:tc>
          <w:tcPr>
            <w:tcW w:w="1466" w:type="dxa"/>
            <w:shd w:val="clear" w:color="auto" w:fill="FFFFFF"/>
            <w:vAlign w:val="center"/>
          </w:tcPr>
          <w:p w14:paraId="211A108B" w14:textId="77777777" w:rsidR="00671FFF" w:rsidRDefault="00000000">
            <w:pPr>
              <w:spacing w:line="200" w:lineRule="auto"/>
              <w:jc w:val="center"/>
            </w:pPr>
            <w:r>
              <w:rPr>
                <w:color w:val="000000"/>
                <w:sz w:val="16"/>
              </w:rPr>
              <w:t>1.678</w:t>
            </w:r>
            <w:r>
              <w:rPr>
                <w:color w:val="000000"/>
                <w:sz w:val="16"/>
              </w:rPr>
              <w:t/>
            </w:r>
            <w:r>
              <w:rPr>
                <w:color w:val="000000"/>
                <w:sz w:val="16"/>
              </w:rPr>
              <w:t/>
            </w:r>
          </w:p>
        </w:tc>
        <w:tc>
          <w:tcPr>
            <w:tcW w:w="1467" w:type="dxa"/>
            <w:shd w:val="clear" w:color="auto" w:fill="FFFFFF"/>
            <w:vAlign w:val="center"/>
          </w:tcPr>
          <w:p w14:paraId="7FF964B5" w14:textId="77777777" w:rsidR="00671FFF" w:rsidRDefault="00000000">
            <w:pPr>
              <w:spacing w:line="200" w:lineRule="auto"/>
              <w:jc w:val="center"/>
            </w:pPr>
            <w:r>
              <w:rPr>
                <w:color w:val="000000"/>
                <w:sz w:val="16"/>
              </w:rPr>
              <w:t>2.358</w:t>
            </w:r>
            <w:r>
              <w:rPr>
                <w:color w:val="000000"/>
                <w:sz w:val="16"/>
              </w:rPr>
              <w:t/>
            </w:r>
            <w:r>
              <w:rPr>
                <w:color w:val="000000"/>
                <w:sz w:val="16"/>
              </w:rPr>
              <w:t/>
            </w:r>
          </w:p>
        </w:tc>
        <w:tc>
          <w:tcPr>
            <w:tcW w:w="1467" w:type="dxa"/>
            <w:shd w:val="clear" w:color="auto" w:fill="FFFFFF"/>
            <w:vAlign w:val="center"/>
          </w:tcPr>
          <w:p w14:paraId="1D996725" w14:textId="77777777" w:rsidR="00671FFF" w:rsidRDefault="00000000">
            <w:pPr>
              <w:spacing w:line="200" w:lineRule="auto"/>
              <w:jc w:val="center"/>
            </w:pPr>
            <w:r>
              <w:rPr>
                <w:color w:val="000000"/>
                <w:sz w:val="16"/>
              </w:rPr>
              <w:t>5.181</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TCF</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2.560</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2.711</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27.522</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ETHOS definite</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0.604</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1.185</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0.871</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ETHOS possible</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2.168</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2.307</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23.198</w:t>
            </w:r>
            <w:r>
              <w:rPr>
                <w:color w:val="000000"/>
                <w:sz w:val="16"/>
              </w:rPr>
              <w:t/>
            </w:r>
            <w:r>
              <w:rPr>
                <w:color w:val="000000"/>
                <w:sz w:val="16"/>
              </w:rPr>
              <w:t/>
            </w:r>
          </w:p>
        </w:tc>
      </w:tr>
    </w:tbl>
    <w:p w14:paraId="35C8C103" w14:textId="77777777" w:rsidR="00671FFF" w:rsidRDefault="00000000">
      <w:pPr>
        <w:keepNext/>
        <w:spacing w:before="80" w:after="60"/>
        <w:jc w:val="center"/>
      </w:pPr>
      <w:r>
        <w:rPr>
          <w:color w:val="000000"/>
          <w:sz w:val="18"/>
        </w:rPr>
        <w:t>TABLE S13d. Ten-year trajectory structure</w:t>
      </w:r>
    </w:p>
    <w:tbl>
      <w:tblPr>
        <w:tblW w:w="4824" w:type="dxa"/>
        <w:tblLayout w:type="fixed"/>
        <w:tblCellMar>
          <w:top w:w="40" w:type="dxa"/>
          <w:left w:w="85" w:type="dxa"/>
          <w:bottom w:w="40" w:type="dxa"/>
          <w:right w:w="85" w:type="dxa"/>
        </w:tblCellMar>
        <w:tblLook w:val="04A0" w:firstRow="1" w:lastRow="0" w:firstColumn="1" w:lastColumn="0" w:noHBand="0" w:noVBand="1"/>
      </w:tblPr>
      <w:tblGrid>
        <w:gridCol w:w="424"/>
        <w:gridCol w:w="1466"/>
        <w:gridCol w:w="1467"/>
        <w:gridCol w:w="1467"/>
      </w:tblGrid>
      <w:tr w:rsidR="00671FFF" w14:paraId="5E7C1DEE" w14:textId="77777777" w:rsidTr="00ED5261">
        <w:trPr>
          <w:cantSplit/>
          <w:tblHeader/>
        </w:trPr>
        <w:tc>
          <w:tcPr>
            <w:tcW w:w="424" w:type="dxa"/>
            <w:tcBorders>
              <w:top w:val="single" w:sz="12" w:space="0" w:color="000000" w:themeColor="text1"/>
              <w:bottom w:val="single" w:sz="12" w:space="0" w:color="000000" w:themeColor="text1"/>
            </w:tcBorders>
            <w:shd w:val="clear" w:color="auto" w:fill="E9EDF0"/>
            <w:vAlign w:val="center"/>
          </w:tcPr>
          <w:p w14:paraId="78A8A839" w14:textId="77777777" w:rsidR="00671FFF" w:rsidRDefault="00000000">
            <w:pPr>
              <w:spacing w:line="200" w:lineRule="auto"/>
            </w:pPr>
            <w:r>
              <w:rPr>
                <w:b/>
                <w:color w:val="000000"/>
                <w:sz w:val="16"/>
              </w:rPr>
              <w:t>Method</w:t>
            </w:r>
          </w:p>
        </w:tc>
        <w:tc>
          <w:tcPr>
            <w:tcW w:w="1466" w:type="dxa"/>
            <w:tcBorders>
              <w:top w:val="single" w:sz="12" w:space="0" w:color="000000" w:themeColor="text1"/>
              <w:bottom w:val="single" w:sz="12" w:space="0" w:color="000000" w:themeColor="text1"/>
            </w:tcBorders>
            <w:shd w:val="clear" w:color="auto" w:fill="E9EDF0"/>
            <w:vAlign w:val="center"/>
          </w:tcPr>
          <w:p w14:paraId="794A9BD3" w14:textId="77777777" w:rsidR="00671FFF" w:rsidRDefault="00000000">
            <w:pPr>
              <w:spacing w:line="200" w:lineRule="auto"/>
              <w:jc w:val="center"/>
            </w:pPr>
            <w:r>
              <w:rPr>
                <w:b/>
                <w:color w:val="000000"/>
                <w:sz w:val="16"/>
              </w:rPr>
              <w:t>Mean count</w:t>
            </w:r>
          </w:p>
        </w:tc>
        <w:tc>
          <w:tcPr>
            <w:tcW w:w="1467" w:type="dxa"/>
            <w:tcBorders>
              <w:top w:val="single" w:sz="12" w:space="0" w:color="000000" w:themeColor="text1"/>
              <w:bottom w:val="single" w:sz="12" w:space="0" w:color="000000" w:themeColor="text1"/>
            </w:tcBorders>
            <w:shd w:val="clear" w:color="auto" w:fill="E9EDF0"/>
            <w:vAlign w:val="center"/>
          </w:tcPr>
          <w:p w14:paraId="3E48D714" w14:textId="77777777" w:rsidR="00671FFF" w:rsidRDefault="00000000">
            <w:pPr>
              <w:spacing w:line="200" w:lineRule="auto"/>
              <w:jc w:val="center"/>
            </w:pPr>
            <w:r>
              <w:rPr>
                <w:b/>
                <w:color w:val="000000"/>
                <w:sz w:val="16"/>
              </w:rPr>
              <w:t>Count MAE</w:t>
            </w:r>
          </w:p>
        </w:tc>
        <w:tc>
          <w:tcPr>
            <w:tcW w:w="1467" w:type="dxa"/>
            <w:tcBorders>
              <w:top w:val="single" w:sz="12" w:space="0" w:color="000000" w:themeColor="text1"/>
              <w:bottom w:val="single" w:sz="12" w:space="0" w:color="000000" w:themeColor="text1"/>
            </w:tcBorders>
            <w:shd w:val="clear" w:color="auto" w:fill="E9EDF0"/>
            <w:vAlign w:val="center"/>
          </w:tcPr>
          <w:p w14:paraId="0B6FE3A0" w14:textId="77777777" w:rsidR="00671FFF" w:rsidRDefault="00000000">
            <w:pPr>
              <w:spacing w:line="200" w:lineRule="auto"/>
              <w:jc w:val="center"/>
            </w:pPr>
            <w:r>
              <w:rPr>
                <w:b/>
                <w:color w:val="000000"/>
                <w:sz w:val="16"/>
              </w:rPr>
              <w:t>Norm. edit</w:t>
            </w:r>
          </w:p>
        </w:tc>
      </w:tr>
      <w:tr w:rsidR="00671FFF" w14:paraId="5049ACE7" w14:textId="77777777" w:rsidTr="00ED5261">
        <w:trPr>
          <w:cantSplit/>
        </w:trPr>
        <w:tc>
          <w:tcPr>
            <w:tcW w:w="424" w:type="dxa"/>
            <w:tcBorders>
              <w:top w:val="single" w:sz="12" w:space="0" w:color="000000" w:themeColor="text1"/>
            </w:tcBorders>
            <w:shd w:val="clear" w:color="auto" w:fill="FFFFFF"/>
            <w:vAlign w:val="center"/>
          </w:tcPr>
          <w:p w14:paraId="5A952520" w14:textId="77777777" w:rsidR="00671FFF" w:rsidRDefault="00000000">
            <w:pPr>
              <w:spacing w:line="200" w:lineRule="auto"/>
            </w:pPr>
            <w:r>
              <w:rPr>
                <w:color w:val="000000"/>
                <w:sz w:val="16"/>
              </w:rPr>
              <w:t>MT Absolute</w:t>
            </w:r>
          </w:p>
        </w:tc>
        <w:tc>
          <w:tcPr>
            <w:tcW w:w="1466" w:type="dxa"/>
            <w:tcBorders>
              <w:top w:val="single" w:sz="12" w:space="0" w:color="000000" w:themeColor="text1"/>
            </w:tcBorders>
            <w:shd w:val="clear" w:color="auto" w:fill="FFFFFF"/>
            <w:vAlign w:val="center"/>
          </w:tcPr>
          <w:p w14:paraId="26BE2B85" w14:textId="77777777" w:rsidR="00671FFF" w:rsidRDefault="00000000">
            <w:pPr>
              <w:spacing w:line="200" w:lineRule="auto"/>
              <w:jc w:val="center"/>
            </w:pPr>
            <w:r>
              <w:rPr>
                <w:color w:val="000000"/>
                <w:sz w:val="16"/>
              </w:rPr>
              <w:t>14.043</w:t>
            </w:r>
            <w:r>
              <w:rPr>
                <w:color w:val="000000"/>
                <w:sz w:val="16"/>
              </w:rPr>
              <w:t/>
            </w:r>
            <w:r>
              <w:rPr>
                <w:color w:val="000000"/>
                <w:sz w:val="16"/>
              </w:rPr>
              <w:t/>
            </w:r>
          </w:p>
        </w:tc>
        <w:tc>
          <w:tcPr>
            <w:tcW w:w="1467" w:type="dxa"/>
            <w:tcBorders>
              <w:top w:val="single" w:sz="12" w:space="0" w:color="000000" w:themeColor="text1"/>
            </w:tcBorders>
            <w:shd w:val="clear" w:color="auto" w:fill="FFFFFF"/>
            <w:vAlign w:val="center"/>
          </w:tcPr>
          <w:p w14:paraId="6898608F" w14:textId="77777777" w:rsidR="00671FFF" w:rsidRDefault="00000000">
            <w:pPr>
              <w:spacing w:line="200" w:lineRule="auto"/>
              <w:jc w:val="center"/>
            </w:pPr>
            <w:r>
              <w:rPr>
                <w:color w:val="000000"/>
                <w:sz w:val="16"/>
              </w:rPr>
              <w:t>12.865</w:t>
            </w:r>
            <w:r>
              <w:rPr>
                <w:color w:val="000000"/>
                <w:sz w:val="16"/>
              </w:rPr>
              <w:t/>
            </w:r>
            <w:r>
              <w:rPr>
                <w:color w:val="000000"/>
                <w:sz w:val="16"/>
              </w:rPr>
              <w:t/>
            </w:r>
          </w:p>
        </w:tc>
        <w:tc>
          <w:tcPr>
            <w:tcW w:w="1467" w:type="dxa"/>
            <w:tcBorders>
              <w:top w:val="single" w:sz="12" w:space="0" w:color="000000" w:themeColor="text1"/>
            </w:tcBorders>
            <w:shd w:val="clear" w:color="auto" w:fill="FFFFFF"/>
            <w:vAlign w:val="center"/>
          </w:tcPr>
          <w:p w14:paraId="38BD4696" w14:textId="77777777" w:rsidR="00671FFF" w:rsidRDefault="00000000">
            <w:pPr>
              <w:spacing w:line="200" w:lineRule="auto"/>
              <w:jc w:val="center"/>
            </w:pPr>
            <w:r>
              <w:rPr>
                <w:color w:val="000000"/>
                <w:sz w:val="16"/>
              </w:rPr>
              <w:t>0.9516</w:t>
            </w:r>
            <w:r>
              <w:rPr>
                <w:color w:val="000000"/>
                <w:sz w:val="16"/>
              </w:rPr>
              <w:t/>
            </w:r>
            <w:r>
              <w:rPr>
                <w:color w:val="000000"/>
                <w:sz w:val="16"/>
              </w:rPr>
              <w:t/>
            </w:r>
          </w:p>
        </w:tc>
      </w:tr>
      <w:tr w:rsidR="00671FFF" w14:paraId="24E28A75" w14:textId="77777777" w:rsidTr="00ED5261">
        <w:trPr>
          <w:cantSplit/>
        </w:trPr>
        <w:tc>
          <w:tcPr>
            <w:tcW w:w="424" w:type="dxa"/>
            <w:shd w:val="clear" w:color="auto" w:fill="F7F8F9"/>
            <w:vAlign w:val="center"/>
          </w:tcPr>
          <w:p w14:paraId="357AED8A" w14:textId="77777777" w:rsidR="00671FFF" w:rsidRDefault="00000000">
            <w:pPr>
              <w:spacing w:line="200" w:lineRule="auto"/>
            </w:pPr>
            <w:r>
              <w:rPr>
                <w:color w:val="000000"/>
                <w:sz w:val="16"/>
              </w:rPr>
              <w:t>MT Relative</w:t>
            </w:r>
          </w:p>
        </w:tc>
        <w:tc>
          <w:tcPr>
            <w:tcW w:w="1466" w:type="dxa"/>
            <w:shd w:val="clear" w:color="auto" w:fill="F7F8F9"/>
            <w:vAlign w:val="center"/>
          </w:tcPr>
          <w:p w14:paraId="47F795E2" w14:textId="77777777" w:rsidR="00671FFF" w:rsidRDefault="00000000">
            <w:pPr>
              <w:spacing w:line="200" w:lineRule="auto"/>
              <w:jc w:val="center"/>
            </w:pPr>
            <w:r>
              <w:rPr>
                <w:color w:val="000000"/>
                <w:sz w:val="16"/>
              </w:rPr>
              <w:t>4.110</w:t>
            </w:r>
            <w:r>
              <w:rPr>
                <w:color w:val="000000"/>
                <w:sz w:val="16"/>
              </w:rPr>
              <w:t/>
            </w:r>
            <w:r>
              <w:rPr>
                <w:color w:val="000000"/>
                <w:sz w:val="16"/>
              </w:rPr>
              <w:t/>
            </w:r>
          </w:p>
        </w:tc>
        <w:tc>
          <w:tcPr>
            <w:tcW w:w="1467" w:type="dxa"/>
            <w:shd w:val="clear" w:color="auto" w:fill="F7F8F9"/>
            <w:vAlign w:val="center"/>
          </w:tcPr>
          <w:p w14:paraId="003DD546" w14:textId="77777777" w:rsidR="00671FFF" w:rsidRDefault="00000000">
            <w:pPr>
              <w:spacing w:line="200" w:lineRule="auto"/>
              <w:jc w:val="center"/>
            </w:pPr>
            <w:r>
              <w:rPr>
                <w:color w:val="000000"/>
                <w:sz w:val="16"/>
              </w:rPr>
              <w:t>3.598</w:t>
            </w:r>
            <w:r>
              <w:rPr>
                <w:color w:val="000000"/>
                <w:sz w:val="16"/>
              </w:rPr>
              <w:t/>
            </w:r>
            <w:r>
              <w:rPr>
                <w:color w:val="000000"/>
                <w:sz w:val="16"/>
              </w:rPr>
              <w:t/>
            </w:r>
          </w:p>
        </w:tc>
        <w:tc>
          <w:tcPr>
            <w:tcW w:w="1467" w:type="dxa"/>
            <w:shd w:val="clear" w:color="auto" w:fill="F7F8F9"/>
            <w:vAlign w:val="center"/>
          </w:tcPr>
          <w:p w14:paraId="5F2B8D8F" w14:textId="77777777" w:rsidR="00671FFF" w:rsidRDefault="00000000">
            <w:pPr>
              <w:spacing w:line="200" w:lineRule="auto"/>
              <w:jc w:val="center"/>
            </w:pPr>
            <w:r>
              <w:rPr>
                <w:color w:val="000000"/>
                <w:sz w:val="16"/>
              </w:rPr>
              <w:t>0.9339</w:t>
            </w:r>
            <w:r>
              <w:rPr>
                <w:color w:val="000000"/>
                <w:sz w:val="16"/>
              </w:rPr>
              <w:t/>
            </w:r>
            <w:r>
              <w:rPr>
                <w:color w:val="000000"/>
                <w:sz w:val="16"/>
              </w:rPr>
              <w:t/>
            </w:r>
          </w:p>
        </w:tc>
      </w:tr>
      <w:tr w:rsidR="00671FFF" w14:paraId="2116C5CB" w14:textId="77777777" w:rsidTr="00ED5261">
        <w:trPr>
          <w:cantSplit/>
        </w:trPr>
        <w:tc>
          <w:tcPr>
            <w:tcW w:w="424" w:type="dxa"/>
            <w:shd w:val="clear" w:color="auto" w:fill="FFFFFF"/>
            <w:vAlign w:val="center"/>
          </w:tcPr>
          <w:p w14:paraId="21E674C3" w14:textId="77777777" w:rsidR="00671FFF" w:rsidRDefault="00000000">
            <w:pPr>
              <w:spacing w:line="200" w:lineRule="auto"/>
            </w:pPr>
            <w:r>
              <w:rPr>
                <w:color w:val="000000"/>
                <w:sz w:val="16"/>
              </w:rPr>
              <w:t>Delphi</w:t>
            </w:r>
          </w:p>
        </w:tc>
        <w:tc>
          <w:tcPr>
            <w:tcW w:w="1466" w:type="dxa"/>
            <w:shd w:val="clear" w:color="auto" w:fill="FFFFFF"/>
            <w:vAlign w:val="center"/>
          </w:tcPr>
          <w:p w14:paraId="211A108B" w14:textId="77777777" w:rsidR="00671FFF" w:rsidRDefault="00000000">
            <w:pPr>
              <w:spacing w:line="200" w:lineRule="auto"/>
              <w:jc w:val="center"/>
            </w:pPr>
            <w:r>
              <w:rPr>
                <w:color w:val="000000"/>
                <w:sz w:val="16"/>
              </w:rPr>
              <w:t>5.574</w:t>
            </w:r>
            <w:r>
              <w:rPr>
                <w:color w:val="000000"/>
                <w:sz w:val="16"/>
              </w:rPr>
              <w:t/>
            </w:r>
            <w:r>
              <w:rPr>
                <w:color w:val="000000"/>
                <w:sz w:val="16"/>
              </w:rPr>
              <w:t/>
            </w:r>
          </w:p>
        </w:tc>
        <w:tc>
          <w:tcPr>
            <w:tcW w:w="1467" w:type="dxa"/>
            <w:shd w:val="clear" w:color="auto" w:fill="FFFFFF"/>
            <w:vAlign w:val="center"/>
          </w:tcPr>
          <w:p w14:paraId="7FF964B5" w14:textId="77777777" w:rsidR="00671FFF" w:rsidRDefault="00000000">
            <w:pPr>
              <w:spacing w:line="200" w:lineRule="auto"/>
              <w:jc w:val="center"/>
            </w:pPr>
            <w:r>
              <w:rPr>
                <w:color w:val="000000"/>
                <w:sz w:val="16"/>
              </w:rPr>
              <w:t>3.898</w:t>
            </w:r>
            <w:r>
              <w:rPr>
                <w:color w:val="000000"/>
                <w:sz w:val="16"/>
              </w:rPr>
              <w:t/>
            </w:r>
            <w:r>
              <w:rPr>
                <w:color w:val="000000"/>
                <w:sz w:val="16"/>
              </w:rPr>
              <w:t/>
            </w:r>
          </w:p>
        </w:tc>
        <w:tc>
          <w:tcPr>
            <w:tcW w:w="1467" w:type="dxa"/>
            <w:shd w:val="clear" w:color="auto" w:fill="FFFFFF"/>
            <w:vAlign w:val="center"/>
          </w:tcPr>
          <w:p w14:paraId="1D996725" w14:textId="77777777" w:rsidR="00671FFF" w:rsidRDefault="00000000">
            <w:pPr>
              <w:spacing w:line="200" w:lineRule="auto"/>
              <w:jc w:val="center"/>
            </w:pPr>
            <w:r>
              <w:rPr>
                <w:color w:val="000000"/>
                <w:sz w:val="16"/>
              </w:rPr>
              <w:t>0.9792</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TCF</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62.202</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59.826</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0.9888</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ETHOS definite</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0.384</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2.229</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0.9262</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ETHOS possible</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39.275</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36.897</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0.9856</w:t>
            </w:r>
            <w:r>
              <w:rPr>
                <w:color w:val="000000"/>
                <w:sz w:val="16"/>
              </w:rPr>
              <w:t/>
            </w:r>
            <w:r>
              <w:rPr>
                <w:color w:val="000000"/>
                <w:sz w:val="16"/>
              </w:rPr>
              <w:t/>
            </w:r>
          </w:p>
        </w:tc>
      </w:tr>
    </w:tbl>
    <w:p w14:paraId="35C8C103" w14:textId="77777777" w:rsidR="00671FFF" w:rsidRDefault="00000000">
      <w:pPr>
        <w:keepNext/>
        <w:spacing w:before="80" w:after="60"/>
        <w:jc w:val="center"/>
      </w:pPr>
      <w:r>
        <w:rPr>
          <w:color w:val="000000"/>
          <w:sz w:val="18"/>
        </w:rPr>
        <w:t>TABLE S13e. Conditional first-diagnosis timing</w:t>
      </w:r>
    </w:p>
    <w:tbl>
      <w:tblPr>
        <w:tblW w:w="0" w:type="auto"/>
        <w:jc w:val="center"/>
        <w:tblBorders>
          <w:top w:val="single" w:sz="12" w:space="0" w:color="000000" w:themeColor="text1"/>
          <w:bottom w:val="single" w:sz="12" w:space="0" w:color="000000" w:themeColor="text1"/>
        </w:tblBorders>
        <w:tblLayout w:type="fixed"/>
        <w:tblCellMar>
          <w:top w:w="26" w:type="dxa"/>
          <w:left w:w="36" w:type="dxa"/>
          <w:bottom w:w="26" w:type="dxa"/>
          <w:right w:w="36" w:type="dxa"/>
        </w:tblCellMar>
        <w:tblLook w:val="04A0" w:firstRow="1" w:lastRow="0" w:firstColumn="1" w:lastColumn="0" w:noHBand="0" w:noVBand="1"/>
      </w:tblPr>
      <w:tblGrid>
        <w:gridCol w:w="1861"/>
        <w:gridCol w:w="827"/>
        <w:gridCol w:w="2136"/>
      </w:tblGrid>
      <w:tr w:rsidR="00B82042" w14:paraId="187310D3" w14:textId="77777777" w:rsidTr="00E50061">
        <w:trPr>
          <w:cantSplit/>
          <w:tblHeader/>
          <w:jc w:val="center"/>
        </w:trPr>
        <w:tc>
          <w:tcPr>
            <w:tcW w:w="1861" w:type="dxa"/>
            <w:tcBorders>
              <w:top w:val="single" w:sz="12" w:space="0" w:color="000000" w:themeColor="text1"/>
              <w:bottom w:val="single" w:sz="12" w:space="0" w:color="000000" w:themeColor="text1"/>
            </w:tcBorders>
            <w:shd w:val="clear" w:color="auto" w:fill="EFEFEF"/>
            <w:vAlign w:val="center"/>
          </w:tcPr>
          <w:p w14:paraId="10CA08C4" w14:textId="77777777" w:rsidR="00B82042" w:rsidRDefault="00000000">
            <w:pPr>
              <w:keepNext/>
              <w:widowControl w:val="0"/>
            </w:pPr>
            <w:r>
              <w:rPr>
                <w:b/>
                <w:color w:val="000000"/>
                <w:sz w:val="17"/>
              </w:rPr>
              <w:t>Method</w:t>
            </w:r>
          </w:p>
        </w:tc>
        <w:tc>
          <w:tcPr>
            <w:tcW w:w="827" w:type="dxa"/>
            <w:tcBorders>
              <w:top w:val="single" w:sz="12" w:space="0" w:color="000000" w:themeColor="text1"/>
              <w:bottom w:val="single" w:sz="12" w:space="0" w:color="000000" w:themeColor="text1"/>
            </w:tcBorders>
            <w:shd w:val="clear" w:color="auto" w:fill="EFEFEF"/>
            <w:vAlign w:val="center"/>
          </w:tcPr>
          <w:p w14:paraId="31BEFF40" w14:textId="77777777" w:rsidR="00B82042" w:rsidRDefault="00000000">
            <w:pPr>
              <w:keepNext/>
              <w:widowControl w:val="0"/>
              <w:jc w:val="center"/>
            </w:pPr>
            <w:r>
              <w:rPr>
                <w:b/>
                <w:color w:val="000000"/>
                <w:sz w:val="17"/>
              </w:rPr>
              <w:t>MAE / days</w:t>
            </w:r>
          </w:p>
        </w:tc>
        <w:tc>
          <w:tcPr>
            <w:tcW w:w="2136" w:type="dxa"/>
            <w:tcBorders>
              <w:top w:val="single" w:sz="12" w:space="0" w:color="000000" w:themeColor="text1"/>
              <w:bottom w:val="single" w:sz="12" w:space="0" w:color="000000" w:themeColor="text1"/>
            </w:tcBorders>
            <w:shd w:val="clear" w:color="auto" w:fill="EFEFEF"/>
            <w:vAlign w:val="center"/>
          </w:tcPr>
          <w:p w14:paraId="07530EFF" w14:textId="77777777" w:rsidR="00B82042" w:rsidRDefault="00000000">
            <w:pPr>
              <w:keepNext/>
              <w:widowControl w:val="0"/>
              <w:jc w:val="center"/>
            </w:pPr>
            <w:r>
              <w:rPr>
                <w:b/>
                <w:color w:val="000000"/>
                <w:sz w:val="17"/>
              </w:rPr>
              <w:t>Available pairs / %</w:t>
            </w:r>
          </w:p>
        </w:tc>
      </w:tr>
      <w:tr w:rsidR="00B82042" w14:paraId="6B7EACA8" w14:textId="77777777" w:rsidTr="00E50061">
        <w:trPr>
          <w:cantSplit/>
          <w:jc w:val="center"/>
        </w:trPr>
        <w:tc>
          <w:tcPr>
            <w:tcW w:w="1861" w:type="dxa"/>
            <w:tcBorders>
              <w:top w:val="single" w:sz="12" w:space="0" w:color="000000" w:themeColor="text1"/>
            </w:tcBorders>
            <w:vAlign w:val="center"/>
          </w:tcPr>
          <w:p w14:paraId="11592D5F" w14:textId="77777777" w:rsidR="00B82042" w:rsidRDefault="00000000">
            <w:pPr>
              <w:keepNext/>
              <w:widowControl w:val="0"/>
            </w:pPr>
            <w:r>
              <w:rPr>
                <w:color w:val="000000"/>
                <w:sz w:val="17"/>
              </w:rPr>
              <w:t>MT Absolute</w:t>
            </w:r>
          </w:p>
        </w:tc>
        <w:tc>
          <w:tcPr>
            <w:tcW w:w="827" w:type="dxa"/>
            <w:tcBorders>
              <w:top w:val="single" w:sz="12" w:space="0" w:color="000000" w:themeColor="text1"/>
            </w:tcBorders>
            <w:vAlign w:val="center"/>
          </w:tcPr>
          <w:p w14:paraId="252E4A43" w14:textId="77777777" w:rsidR="00B82042" w:rsidRDefault="00000000">
            <w:pPr>
              <w:keepNext/>
              <w:widowControl w:val="0"/>
              <w:jc w:val="center"/>
            </w:pPr>
            <w:r>
              <w:rPr>
                <w:color w:val="000000"/>
                <w:sz w:val="17"/>
              </w:rPr>
              <w:t>519.07</w:t>
            </w:r>
          </w:p>
        </w:tc>
        <w:tc>
          <w:tcPr>
            <w:tcW w:w="2136" w:type="dxa"/>
            <w:tcBorders>
              <w:top w:val="single" w:sz="12" w:space="0" w:color="000000" w:themeColor="text1"/>
            </w:tcBorders>
            <w:vAlign w:val="center"/>
          </w:tcPr>
          <w:p w14:paraId="7BE3C161" w14:textId="77777777" w:rsidR="00B82042" w:rsidRDefault="00000000">
            <w:pPr>
              <w:keepNext/>
              <w:widowControl w:val="0"/>
              <w:jc w:val="center"/>
            </w:pPr>
            <w:r>
              <w:rPr>
                <w:color w:val="000000"/>
                <w:sz w:val="17"/>
              </w:rPr>
              <w:t>77.63</w:t>
            </w:r>
          </w:p>
        </w:tc>
      </w:tr>
      <w:tr w:rsidR="00B82042" w14:paraId="115965C0" w14:textId="77777777" w:rsidTr="00E50061">
        <w:trPr>
          <w:cantSplit/>
          <w:jc w:val="center"/>
        </w:trPr>
        <w:tc>
          <w:tcPr>
            <w:tcW w:w="1861" w:type="dxa"/>
            <w:vAlign w:val="center"/>
          </w:tcPr>
          <w:p w14:paraId="75B2A423" w14:textId="77777777" w:rsidR="00B82042" w:rsidRDefault="00000000">
            <w:pPr>
              <w:keepNext/>
              <w:widowControl w:val="0"/>
            </w:pPr>
            <w:r>
              <w:rPr>
                <w:color w:val="000000"/>
                <w:sz w:val="17"/>
              </w:rPr>
              <w:t>MT Relative</w:t>
            </w:r>
          </w:p>
        </w:tc>
        <w:tc>
          <w:tcPr>
            <w:tcW w:w="827" w:type="dxa"/>
            <w:vAlign w:val="center"/>
          </w:tcPr>
          <w:p w14:paraId="614FBD56" w14:textId="77777777" w:rsidR="00B82042" w:rsidRDefault="00000000">
            <w:pPr>
              <w:keepNext/>
              <w:widowControl w:val="0"/>
              <w:jc w:val="center"/>
            </w:pPr>
            <w:r>
              <w:rPr>
                <w:color w:val="000000"/>
                <w:sz w:val="17"/>
              </w:rPr>
              <w:t>515.66</w:t>
            </w:r>
          </w:p>
        </w:tc>
        <w:tc>
          <w:tcPr>
            <w:tcW w:w="2136" w:type="dxa"/>
            <w:vAlign w:val="center"/>
          </w:tcPr>
          <w:p w14:paraId="4B1F785D" w14:textId="77777777" w:rsidR="00B82042" w:rsidRDefault="00000000">
            <w:pPr>
              <w:keepNext/>
              <w:widowControl w:val="0"/>
              <w:jc w:val="center"/>
            </w:pPr>
            <w:r>
              <w:rPr>
                <w:color w:val="000000"/>
                <w:sz w:val="17"/>
              </w:rPr>
              <w:t>70.74</w:t>
            </w:r>
          </w:p>
        </w:tc>
      </w:tr>
      <w:tr w:rsidR="00B82042" w14:paraId="3122A79E" w14:textId="77777777" w:rsidTr="00E50061">
        <w:trPr>
          <w:cantSplit/>
          <w:jc w:val="center"/>
        </w:trPr>
        <w:tc>
          <w:tcPr>
            <w:tcW w:w="1861" w:type="dxa"/>
            <w:vAlign w:val="center"/>
          </w:tcPr>
          <w:p w14:paraId="2DA121AF" w14:textId="77777777" w:rsidR="00B82042" w:rsidRDefault="00000000">
            <w:pPr>
              <w:keepNext/>
              <w:widowControl w:val="0"/>
            </w:pPr>
            <w:r>
              <w:rPr>
                <w:color w:val="000000"/>
                <w:sz w:val="17"/>
              </w:rPr>
              <w:t>Delphi</w:t>
            </w:r>
          </w:p>
        </w:tc>
        <w:tc>
          <w:tcPr>
            <w:tcW w:w="827" w:type="dxa"/>
            <w:vAlign w:val="center"/>
          </w:tcPr>
          <w:p w14:paraId="1996137D" w14:textId="77777777" w:rsidR="00B82042" w:rsidRDefault="00000000">
            <w:pPr>
              <w:keepNext/>
              <w:widowControl w:val="0"/>
              <w:jc w:val="center"/>
            </w:pPr>
            <w:r>
              <w:rPr>
                <w:color w:val="000000"/>
                <w:sz w:val="17"/>
              </w:rPr>
              <w:t>695.38</w:t>
            </w:r>
          </w:p>
        </w:tc>
        <w:tc>
          <w:tcPr>
            <w:tcW w:w="2136" w:type="dxa"/>
            <w:vAlign w:val="center"/>
          </w:tcPr>
          <w:p w14:paraId="2D765EE1" w14:textId="77777777" w:rsidR="00B82042" w:rsidRDefault="00000000">
            <w:pPr>
              <w:keepNext/>
              <w:widowControl w:val="0"/>
              <w:jc w:val="center"/>
            </w:pPr>
            <w:r>
              <w:rPr>
                <w:color w:val="000000"/>
                <w:sz w:val="17"/>
              </w:rPr>
              <w:t>86.67</w:t>
            </w:r>
          </w:p>
        </w:tc>
      </w:tr>
      <w:tr w:rsidR="00B82042" w14:paraId="4E3588EE" w14:textId="77777777" w:rsidTr="00E50061">
        <w:trPr>
          <w:cantSplit/>
          <w:jc w:val="center"/>
        </w:trPr>
        <w:tc>
          <w:tcPr>
            <w:tcW w:w="1861" w:type="dxa"/>
            <w:vAlign w:val="center"/>
          </w:tcPr>
          <w:p w14:paraId="198535FD" w14:textId="77777777" w:rsidR="00B82042" w:rsidRDefault="00000000">
            <w:pPr>
              <w:keepNext/>
              <w:widowControl w:val="0"/>
            </w:pPr>
            <w:r>
              <w:rPr>
                <w:color w:val="000000"/>
                <w:sz w:val="17"/>
              </w:rPr>
              <w:t>TCF</w:t>
            </w:r>
          </w:p>
        </w:tc>
        <w:tc>
          <w:tcPr>
            <w:tcW w:w="827" w:type="dxa"/>
            <w:vAlign w:val="center"/>
          </w:tcPr>
          <w:p w14:paraId="2674D95E" w14:textId="77777777" w:rsidR="00B82042" w:rsidRDefault="00000000">
            <w:pPr>
              <w:keepNext/>
              <w:widowControl w:val="0"/>
              <w:jc w:val="center"/>
            </w:pPr>
            <w:r>
              <w:rPr>
                <w:color w:val="000000"/>
                <w:sz w:val="17"/>
              </w:rPr>
              <w:t>520.72</w:t>
            </w:r>
          </w:p>
        </w:tc>
        <w:tc>
          <w:tcPr>
            <w:tcW w:w="2136" w:type="dxa"/>
            <w:vAlign w:val="center"/>
          </w:tcPr>
          <w:p w14:paraId="6BC3B64D" w14:textId="77777777" w:rsidR="00B82042" w:rsidRDefault="00000000">
            <w:pPr>
              <w:keepNext/>
              <w:widowControl w:val="0"/>
              <w:jc w:val="center"/>
            </w:pPr>
            <w:r>
              <w:rPr>
                <w:color w:val="000000"/>
                <w:sz w:val="17"/>
              </w:rPr>
              <w:t>91.79</w:t>
            </w:r>
          </w:p>
        </w:tc>
      </w:tr>
      <w:tr w:rsidR="00B82042" w14:paraId="4E3588EE" w14:textId="77777777" w:rsidTr="00E50061">
        <w:trPr>
          <w:cantSplit/>
          <w:jc w:val="center"/>
        </w:trPr>
        <w:tc>
          <w:tcPr>
            <w:tcW w:w="1861" w:type="dxa"/>
            <w:vAlign w:val="center"/>
          </w:tcPr>
          <w:p w14:paraId="198535FD" w14:textId="77777777" w:rsidR="00B82042" w:rsidRDefault="00000000">
            <w:pPr>
              <w:keepNext/>
              <w:widowControl w:val="0"/>
            </w:pPr>
            <w:r>
              <w:rPr>
                <w:color w:val="000000"/>
                <w:sz w:val="17"/>
              </w:rPr>
              <w:t>GPT + time head</w:t>
            </w:r>
          </w:p>
        </w:tc>
        <w:tc>
          <w:tcPr>
            <w:tcW w:w="827" w:type="dxa"/>
            <w:vAlign w:val="center"/>
          </w:tcPr>
          <w:p w14:paraId="2674D95E" w14:textId="77777777" w:rsidR="00B82042" w:rsidRDefault="00000000">
            <w:pPr>
              <w:keepNext/>
              <w:widowControl w:val="0"/>
              <w:jc w:val="center"/>
            </w:pPr>
            <w:r>
              <w:rPr>
                <w:color w:val="000000"/>
                <w:sz w:val="17"/>
              </w:rPr>
              <w:t>642.69</w:t>
            </w:r>
          </w:p>
        </w:tc>
        <w:tc>
          <w:tcPr>
            <w:tcW w:w="2136" w:type="dxa"/>
            <w:vAlign w:val="center"/>
          </w:tcPr>
          <w:p w14:paraId="6BC3B64D" w14:textId="77777777" w:rsidR="00B82042" w:rsidRDefault="00000000">
            <w:pPr>
              <w:keepNext/>
              <w:widowControl w:val="0"/>
              <w:jc w:val="center"/>
            </w:pPr>
            <w:r>
              <w:rPr>
                <w:color w:val="000000"/>
                <w:sz w:val="17"/>
              </w:rPr>
              <w:t>83.47</w:t>
            </w:r>
          </w:p>
        </w:tc>
      </w:tr>
      <w:tr w:rsidR="00B82042" w14:paraId="4E3588EE" w14:textId="77777777" w:rsidTr="00E50061">
        <w:trPr>
          <w:cantSplit/>
          <w:jc w:val="center"/>
        </w:trPr>
        <w:tc>
          <w:tcPr>
            <w:tcW w:w="1861" w:type="dxa"/>
            <w:vAlign w:val="center"/>
          </w:tcPr>
          <w:p w14:paraId="198535FD" w14:textId="77777777" w:rsidR="00B82042" w:rsidRDefault="00000000">
            <w:pPr>
              <w:keepNext/>
              <w:widowControl w:val="0"/>
            </w:pPr>
            <w:r>
              <w:rPr>
                <w:color w:val="000000"/>
                <w:sz w:val="17"/>
              </w:rPr>
              <w:t>BERT + time head</w:t>
            </w:r>
          </w:p>
        </w:tc>
        <w:tc>
          <w:tcPr>
            <w:tcW w:w="827" w:type="dxa"/>
            <w:vAlign w:val="center"/>
          </w:tcPr>
          <w:p w14:paraId="2674D95E" w14:textId="77777777" w:rsidR="00B82042" w:rsidRDefault="00000000">
            <w:pPr>
              <w:keepNext/>
              <w:widowControl w:val="0"/>
              <w:jc w:val="center"/>
            </w:pPr>
            <w:r>
              <w:rPr>
                <w:color w:val="000000"/>
                <w:sz w:val="17"/>
              </w:rPr>
              <w:t>636.76</w:t>
            </w:r>
          </w:p>
        </w:tc>
        <w:tc>
          <w:tcPr>
            <w:tcW w:w="2136" w:type="dxa"/>
            <w:vAlign w:val="center"/>
          </w:tcPr>
          <w:p w14:paraId="6BC3B64D" w14:textId="77777777" w:rsidR="00B82042" w:rsidRDefault="00000000">
            <w:pPr>
              <w:keepNext/>
              <w:widowControl w:val="0"/>
              <w:jc w:val="center"/>
            </w:pPr>
            <w:r>
              <w:rPr>
                <w:color w:val="000000"/>
                <w:sz w:val="17"/>
              </w:rPr>
              <w:t>83.51</w:t>
            </w:r>
          </w:p>
        </w:tc>
      </w:tr>
      <w:tr w:rsidR="00B82042" w14:paraId="4E3588EE" w14:textId="77777777" w:rsidTr="00E50061">
        <w:trPr>
          <w:cantSplit/>
          <w:jc w:val="center"/>
        </w:trPr>
        <w:tc>
          <w:tcPr>
            <w:tcW w:w="1861" w:type="dxa"/>
            <w:vAlign w:val="center"/>
          </w:tcPr>
          <w:p w14:paraId="198535FD" w14:textId="77777777" w:rsidR="00B82042" w:rsidRDefault="00000000">
            <w:pPr>
              <w:keepNext/>
              <w:widowControl w:val="0"/>
            </w:pPr>
            <w:r>
              <w:rPr>
                <w:color w:val="000000"/>
                <w:sz w:val="17"/>
              </w:rPr>
              <w:t>ETHOS + time head</w:t>
            </w:r>
          </w:p>
        </w:tc>
        <w:tc>
          <w:tcPr>
            <w:tcW w:w="827" w:type="dxa"/>
            <w:vAlign w:val="center"/>
          </w:tcPr>
          <w:p w14:paraId="2674D95E" w14:textId="77777777" w:rsidR="00B82042" w:rsidRDefault="00000000">
            <w:pPr>
              <w:keepNext/>
              <w:widowControl w:val="0"/>
              <w:jc w:val="center"/>
            </w:pPr>
            <w:r>
              <w:rPr>
                <w:color w:val="000000"/>
                <w:sz w:val="17"/>
              </w:rPr>
              <w:t>636.10</w:t>
            </w:r>
          </w:p>
        </w:tc>
        <w:tc>
          <w:tcPr>
            <w:tcW w:w="2136" w:type="dxa"/>
            <w:vAlign w:val="center"/>
          </w:tcPr>
          <w:p w14:paraId="6BC3B64D" w14:textId="77777777" w:rsidR="00B82042" w:rsidRDefault="00000000">
            <w:pPr>
              <w:keepNext/>
              <w:widowControl w:val="0"/>
              <w:jc w:val="center"/>
            </w:pPr>
            <w:r>
              <w:rPr>
                <w:color w:val="000000"/>
                <w:sz w:val="17"/>
              </w:rPr>
              <w:t>83.87</w:t>
            </w:r>
          </w:p>
        </w:tc>
      </w:tr>
      <w:tr w:rsidR="00B82042" w14:paraId="4E3588EE" w14:textId="77777777" w:rsidTr="00E50061">
        <w:trPr>
          <w:cantSplit/>
          <w:jc w:val="center"/>
        </w:trPr>
        <w:tc>
          <w:tcPr>
            <w:tcW w:w="1861" w:type="dxa"/>
            <w:vAlign w:val="center"/>
          </w:tcPr>
          <w:p w14:paraId="198535FD" w14:textId="77777777" w:rsidR="00B82042" w:rsidRDefault="00000000">
            <w:pPr>
              <w:keepNext/>
              <w:widowControl w:val="0"/>
            </w:pPr>
            <w:r>
              <w:rPr>
                <w:color w:val="000000"/>
                <w:sz w:val="17"/>
              </w:rPr>
              <w:t>Med-BERT + time head</w:t>
            </w:r>
          </w:p>
        </w:tc>
        <w:tc>
          <w:tcPr>
            <w:tcW w:w="827" w:type="dxa"/>
            <w:vAlign w:val="center"/>
          </w:tcPr>
          <w:p w14:paraId="2674D95E" w14:textId="77777777" w:rsidR="00B82042" w:rsidRDefault="00000000">
            <w:pPr>
              <w:keepNext/>
              <w:widowControl w:val="0"/>
              <w:jc w:val="center"/>
            </w:pPr>
            <w:r>
              <w:rPr>
                <w:color w:val="000000"/>
                <w:sz w:val="17"/>
              </w:rPr>
              <w:t>633.72</w:t>
            </w:r>
          </w:p>
        </w:tc>
        <w:tc>
          <w:tcPr>
            <w:tcW w:w="2136" w:type="dxa"/>
            <w:vAlign w:val="center"/>
          </w:tcPr>
          <w:p w14:paraId="6BC3B64D" w14:textId="77777777" w:rsidR="00B82042" w:rsidRDefault="00000000">
            <w:pPr>
              <w:keepNext/>
              <w:widowControl w:val="0"/>
              <w:jc w:val="center"/>
            </w:pPr>
            <w:r>
              <w:rPr>
                <w:color w:val="000000"/>
                <w:sz w:val="17"/>
              </w:rPr>
              <w:t>83.62</w:t>
            </w:r>
          </w:p>
        </w:tc>
      </w:tr>
      <w:tr w:rsidR="00B82042" w14:paraId="4E3588EE" w14:textId="77777777" w:rsidTr="00E50061">
        <w:trPr>
          <w:cantSplit/>
          <w:jc w:val="center"/>
        </w:trPr>
        <w:tc>
          <w:tcPr>
            <w:tcW w:w="1861" w:type="dxa"/>
            <w:vAlign w:val="center"/>
          </w:tcPr>
          <w:p w14:paraId="198535FD" w14:textId="77777777" w:rsidR="00B82042" w:rsidRDefault="00000000">
            <w:pPr>
              <w:keepNext/>
              <w:widowControl w:val="0"/>
            </w:pPr>
            <w:r>
              <w:rPr>
                <w:color w:val="000000"/>
                <w:sz w:val="17"/>
              </w:rPr>
              <w:t>TrajGPT + time head</w:t>
            </w:r>
          </w:p>
        </w:tc>
        <w:tc>
          <w:tcPr>
            <w:tcW w:w="827" w:type="dxa"/>
            <w:vAlign w:val="center"/>
          </w:tcPr>
          <w:p w14:paraId="2674D95E" w14:textId="77777777" w:rsidR="00B82042" w:rsidRDefault="00000000">
            <w:pPr>
              <w:keepNext/>
              <w:widowControl w:val="0"/>
              <w:jc w:val="center"/>
            </w:pPr>
            <w:r>
              <w:rPr>
                <w:color w:val="000000"/>
                <w:sz w:val="17"/>
              </w:rPr>
              <w:t>652.98</w:t>
            </w:r>
          </w:p>
        </w:tc>
        <w:tc>
          <w:tcPr>
            <w:tcW w:w="2136" w:type="dxa"/>
            <w:vAlign w:val="center"/>
          </w:tcPr>
          <w:p w14:paraId="6BC3B64D" w14:textId="77777777" w:rsidR="00B82042" w:rsidRDefault="00000000">
            <w:pPr>
              <w:keepNext/>
              <w:widowControl w:val="0"/>
              <w:jc w:val="center"/>
            </w:pPr>
            <w:r>
              <w:rPr>
                <w:color w:val="000000"/>
                <w:sz w:val="17"/>
              </w:rPr>
              <w:t>83.40</w:t>
            </w:r>
          </w:p>
        </w:tc>
      </w:tr>
    </w:tbl>
    <w:p w14:paraId="7DE5D1F0" w14:textId="7D295495" w:rsidR="00127E3F" w:rsidRDefault="00127E3F">
      <w:pPr>
        <w:spacing w:after="40"/>
        <w:jc w:val="both"/>
      </w:pPr>
      <w:r w:rsidRPr="00127E3F">
        <w:t>Timed truth contains all post-cut diagnoses at or before cut age +3,652.5 days, retaining repeats, same-day events and empty futures. Twenty rollouts use the frozen native sampler and a 256-event cap, without a 30-diagnosis stop. Time MAE first averages available rollouts within patient, then available patients. Availability is the patient mean of rollout-pair availability, not the fraction of patients with any usable rollout.</w:t>
      </w:r>
      <w:proofErr w:type="spellStart"/>
      <w:r w:rsidRPr="00127E3F">
        <w:t/>
      </w:r>
      <w:proofErr w:type="spellEnd"/>
      <w:r w:rsidRPr="00127E3F">
        <w:t xml:space="preserve"/>
      </w:r>
    </w:p>
    <w:p w14:paraId="7DE5D1F0" w14:textId="7D295495" w:rsidR="00127E3F" w:rsidRDefault="00127E3F">
      <w:pPr>
        <w:spacing w:after="40"/>
        <w:jc w:val="both"/>
      </w:pPr>
      <w:r w:rsidRPr="00127E3F">
        <w:t>ETHOS propagates its native gap-token intervals, and its final bin spans 180 days to infinity. Definite and possible window membership are separate scoring scenarios, not mathematical lower and upper bounds on Jaccard or error; no midpoint time or ETHOS point-time MAE is imputed. TCF retains native time feedback from the last visible diagnosis, including pre-cut events excluded from scoring. Delphi retains its calendar and death/age-85 stopping. GPT, BERT and Med-BERT have no native time output, and the TrajGPT fixed-day rollout grid is not a learned timing prediction.</w:t>
      </w:r>
      <w:proofErr w:type="spellStart"/>
      <w:r w:rsidRPr="00127E3F">
        <w:t/>
      </w:r>
      <w:proofErr w:type="spellEnd"/>
      <w:r w:rsidRPr="00127E3F">
        <w:t xml:space="preserve"/>
      </w:r>
    </w:p>
    <w:p w14:paraId="35C8C103" w14:textId="77777777" w:rsidR="00671FFF" w:rsidRDefault="00000000">
      <w:pPr>
        <w:keepNext/>
        <w:spacing w:before="80" w:after="60"/>
        <w:jc w:val="center"/>
      </w:pPr>
      <w:r>
        <w:rPr>
          <w:color w:val="000000"/>
          <w:sz w:val="18"/>
        </w:rPr>
        <w:t>TABLE S13f. A2 minus comparator in N1 Hit@10</w:t>
      </w:r>
    </w:p>
    <w:tbl>
      <w:tblPr>
        <w:tblW w:w="4824" w:type="dxa"/>
        <w:tblLayout w:type="fixed"/>
        <w:tblCellMar>
          <w:top w:w="40" w:type="dxa"/>
          <w:left w:w="85" w:type="dxa"/>
          <w:bottom w:w="40" w:type="dxa"/>
          <w:right w:w="85" w:type="dxa"/>
        </w:tblCellMar>
        <w:tblLook w:val="04A0" w:firstRow="1" w:lastRow="0" w:firstColumn="1" w:lastColumn="0" w:noHBand="0" w:noVBand="1"/>
      </w:tblPr>
      <w:tblGrid>
        <w:gridCol w:w="424"/>
        <w:gridCol w:w="1466"/>
        <w:gridCol w:w="1467"/>
        <w:gridCol w:w="1467"/>
      </w:tblGrid>
      <w:tr w:rsidR="00671FFF" w14:paraId="5E7C1DEE" w14:textId="77777777" w:rsidTr="00ED5261">
        <w:trPr>
          <w:cantSplit/>
          <w:tblHeader/>
        </w:trPr>
        <w:tc>
          <w:tcPr>
            <w:tcW w:w="424" w:type="dxa"/>
            <w:tcBorders>
              <w:top w:val="single" w:sz="12" w:space="0" w:color="000000" w:themeColor="text1"/>
              <w:bottom w:val="single" w:sz="12" w:space="0" w:color="000000" w:themeColor="text1"/>
            </w:tcBorders>
            <w:shd w:val="clear" w:color="auto" w:fill="E9EDF0"/>
            <w:vAlign w:val="center"/>
          </w:tcPr>
          <w:p w14:paraId="78A8A839" w14:textId="77777777" w:rsidR="00671FFF" w:rsidRDefault="00000000">
            <w:pPr>
              <w:spacing w:line="200" w:lineRule="auto"/>
            </w:pPr>
            <w:r>
              <w:rPr>
                <w:b/>
                <w:color w:val="000000"/>
                <w:sz w:val="16"/>
              </w:rPr>
              <w:t>Comparator</w:t>
            </w:r>
          </w:p>
        </w:tc>
        <w:tc>
          <w:tcPr>
            <w:tcW w:w="1466" w:type="dxa"/>
            <w:tcBorders>
              <w:top w:val="single" w:sz="12" w:space="0" w:color="000000" w:themeColor="text1"/>
              <w:bottom w:val="single" w:sz="12" w:space="0" w:color="000000" w:themeColor="text1"/>
            </w:tcBorders>
            <w:shd w:val="clear" w:color="auto" w:fill="E9EDF0"/>
            <w:vAlign w:val="center"/>
          </w:tcPr>
          <w:p w14:paraId="794A9BD3" w14:textId="77777777" w:rsidR="00671FFF" w:rsidRDefault="00000000">
            <w:pPr>
              <w:spacing w:line="200" w:lineRule="auto"/>
              <w:jc w:val="center"/>
            </w:pPr>
            <w:r>
              <w:rPr>
                <w:b/>
                <w:color w:val="000000"/>
                <w:sz w:val="16"/>
              </w:rPr>
              <w:t>Difference, pp [95% CI]</w:t>
            </w:r>
          </w:p>
        </w:tc>
        <w:tc>
          <w:tcPr>
            <w:tcW w:w="1467" w:type="dxa"/>
            <w:tcBorders>
              <w:top w:val="single" w:sz="12" w:space="0" w:color="000000" w:themeColor="text1"/>
              <w:bottom w:val="single" w:sz="12" w:space="0" w:color="000000" w:themeColor="text1"/>
            </w:tcBorders>
            <w:shd w:val="clear" w:color="auto" w:fill="E9EDF0"/>
            <w:vAlign w:val="center"/>
          </w:tcPr>
          <w:p w14:paraId="3E48D714" w14:textId="77777777" w:rsidR="00671FFF" w:rsidRDefault="00000000">
            <w:pPr>
              <w:spacing w:line="200" w:lineRule="auto"/>
              <w:jc w:val="center"/>
            </w:pPr>
            <w:r>
              <w:rPr>
                <w:b/>
                <w:color w:val="000000"/>
                <w:sz w:val="16"/>
              </w:rPr>
              <w:t>A2 / ref. wins</w:t>
            </w:r>
          </w:p>
        </w:tc>
        <w:tc>
          <w:tcPr>
            <w:tcW w:w="1467" w:type="dxa"/>
            <w:tcBorders>
              <w:top w:val="single" w:sz="12" w:space="0" w:color="000000" w:themeColor="text1"/>
              <w:bottom w:val="single" w:sz="12" w:space="0" w:color="000000" w:themeColor="text1"/>
            </w:tcBorders>
            <w:shd w:val="clear" w:color="auto" w:fill="E9EDF0"/>
            <w:vAlign w:val="center"/>
          </w:tcPr>
          <w:p w14:paraId="0B6FE3A0" w14:textId="77777777" w:rsidR="00671FFF" w:rsidRDefault="00000000">
            <w:pPr>
              <w:spacing w:line="200" w:lineRule="auto"/>
              <w:jc w:val="center"/>
            </w:pPr>
            <w:r>
              <w:rPr>
                <w:b/>
                <w:color w:val="000000"/>
                <w:sz w:val="16"/>
              </w:rPr>
              <w:t>Holm p</w:t>
            </w:r>
          </w:p>
        </w:tc>
      </w:tr>
      <w:tr w:rsidR="00671FFF" w14:paraId="5049ACE7" w14:textId="77777777" w:rsidTr="00ED5261">
        <w:trPr>
          <w:cantSplit/>
        </w:trPr>
        <w:tc>
          <w:tcPr>
            <w:tcW w:w="424" w:type="dxa"/>
            <w:tcBorders>
              <w:top w:val="single" w:sz="12" w:space="0" w:color="000000" w:themeColor="text1"/>
            </w:tcBorders>
            <w:shd w:val="clear" w:color="auto" w:fill="FFFFFF"/>
            <w:vAlign w:val="center"/>
          </w:tcPr>
          <w:p w14:paraId="5A952520" w14:textId="77777777" w:rsidR="00671FFF" w:rsidRDefault="00000000">
            <w:pPr>
              <w:spacing w:line="200" w:lineRule="auto"/>
            </w:pPr>
            <w:r>
              <w:rPr>
                <w:color w:val="000000"/>
                <w:sz w:val="16"/>
              </w:rPr>
              <w:t>MT Absolute</w:t>
            </w:r>
          </w:p>
        </w:tc>
        <w:tc>
          <w:tcPr>
            <w:tcW w:w="1466" w:type="dxa"/>
            <w:tcBorders>
              <w:top w:val="single" w:sz="12" w:space="0" w:color="000000" w:themeColor="text1"/>
            </w:tcBorders>
            <w:shd w:val="clear" w:color="auto" w:fill="FFFFFF"/>
            <w:vAlign w:val="center"/>
          </w:tcPr>
          <w:p w14:paraId="26BE2B85" w14:textId="77777777" w:rsidR="00671FFF" w:rsidRDefault="00000000">
            <w:pPr>
              <w:spacing w:line="200" w:lineRule="auto"/>
              <w:jc w:val="center"/>
            </w:pPr>
            <w:r>
              <w:rPr>
                <w:color w:val="000000"/>
                <w:sz w:val="16"/>
              </w:rPr>
              <w:t>+0.065 [-1.434, 1.565]</w:t>
            </w:r>
            <w:r>
              <w:rPr>
                <w:color w:val="000000"/>
                <w:sz w:val="16"/>
              </w:rPr>
              <w:t/>
            </w:r>
            <w:r>
              <w:rPr>
                <w:color w:val="000000"/>
                <w:sz w:val="16"/>
              </w:rPr>
              <w:t/>
            </w:r>
          </w:p>
        </w:tc>
        <w:tc>
          <w:tcPr>
            <w:tcW w:w="1467" w:type="dxa"/>
            <w:tcBorders>
              <w:top w:val="single" w:sz="12" w:space="0" w:color="000000" w:themeColor="text1"/>
            </w:tcBorders>
            <w:shd w:val="clear" w:color="auto" w:fill="FFFFFF"/>
            <w:vAlign w:val="center"/>
          </w:tcPr>
          <w:p w14:paraId="6898608F" w14:textId="77777777" w:rsidR="00671FFF" w:rsidRDefault="00000000">
            <w:pPr>
              <w:spacing w:line="200" w:lineRule="auto"/>
              <w:jc w:val="center"/>
            </w:pPr>
            <w:r>
              <w:rPr>
                <w:color w:val="000000"/>
                <w:sz w:val="16"/>
              </w:rPr>
              <w:t>72/71</w:t>
            </w:r>
            <w:r>
              <w:rPr>
                <w:color w:val="000000"/>
                <w:sz w:val="16"/>
              </w:rPr>
              <w:t/>
            </w:r>
            <w:r>
              <w:rPr>
                <w:color w:val="000000"/>
                <w:sz w:val="16"/>
              </w:rPr>
              <w:t/>
            </w:r>
          </w:p>
        </w:tc>
        <w:tc>
          <w:tcPr>
            <w:tcW w:w="1467" w:type="dxa"/>
            <w:tcBorders>
              <w:top w:val="single" w:sz="12" w:space="0" w:color="000000" w:themeColor="text1"/>
            </w:tcBorders>
            <w:shd w:val="clear" w:color="auto" w:fill="FFFFFF"/>
            <w:vAlign w:val="center"/>
          </w:tcPr>
          <w:p w14:paraId="38BD4696" w14:textId="77777777" w:rsidR="00671FFF" w:rsidRDefault="00000000">
            <w:pPr>
              <w:spacing w:line="200" w:lineRule="auto"/>
              <w:jc w:val="center"/>
            </w:pPr>
            <w:r>
              <w:rPr>
                <w:color w:val="000000"/>
                <w:sz w:val="16"/>
              </w:rPr>
              <w:t>1.000</w:t>
            </w:r>
            <w:r>
              <w:rPr>
                <w:color w:val="000000"/>
                <w:sz w:val="16"/>
              </w:rPr>
              <w:t/>
            </w:r>
            <w:r>
              <w:rPr>
                <w:color w:val="000000"/>
                <w:sz w:val="16"/>
              </w:rPr>
              <w:t/>
            </w:r>
          </w:p>
        </w:tc>
      </w:tr>
      <w:tr w:rsidR="00671FFF" w14:paraId="24E28A75" w14:textId="77777777" w:rsidTr="00ED5261">
        <w:trPr>
          <w:cantSplit/>
        </w:trPr>
        <w:tc>
          <w:tcPr>
            <w:tcW w:w="424" w:type="dxa"/>
            <w:shd w:val="clear" w:color="auto" w:fill="F7F8F9"/>
            <w:vAlign w:val="center"/>
          </w:tcPr>
          <w:p w14:paraId="357AED8A" w14:textId="77777777" w:rsidR="00671FFF" w:rsidRDefault="00000000">
            <w:pPr>
              <w:spacing w:line="200" w:lineRule="auto"/>
            </w:pPr>
            <w:r>
              <w:rPr>
                <w:color w:val="000000"/>
                <w:sz w:val="16"/>
              </w:rPr>
              <w:t>Delphi</w:t>
            </w:r>
          </w:p>
        </w:tc>
        <w:tc>
          <w:tcPr>
            <w:tcW w:w="1466" w:type="dxa"/>
            <w:shd w:val="clear" w:color="auto" w:fill="F7F8F9"/>
            <w:vAlign w:val="center"/>
          </w:tcPr>
          <w:p w14:paraId="47F795E2" w14:textId="77777777" w:rsidR="00671FFF" w:rsidRDefault="00000000">
            <w:pPr>
              <w:spacing w:line="200" w:lineRule="auto"/>
              <w:jc w:val="center"/>
            </w:pPr>
            <w:r>
              <w:rPr>
                <w:color w:val="000000"/>
                <w:sz w:val="16"/>
              </w:rPr>
              <w:t>+27.640 [24.967, 30.378]</w:t>
            </w:r>
            <w:r>
              <w:rPr>
                <w:color w:val="000000"/>
                <w:sz w:val="16"/>
              </w:rPr>
              <w:t/>
            </w:r>
            <w:r>
              <w:rPr>
                <w:color w:val="000000"/>
                <w:sz w:val="16"/>
              </w:rPr>
              <w:t/>
            </w:r>
          </w:p>
        </w:tc>
        <w:tc>
          <w:tcPr>
            <w:tcW w:w="1467" w:type="dxa"/>
            <w:shd w:val="clear" w:color="auto" w:fill="F7F8F9"/>
            <w:vAlign w:val="center"/>
          </w:tcPr>
          <w:p w14:paraId="003DD546" w14:textId="77777777" w:rsidR="00671FFF" w:rsidRDefault="00000000">
            <w:pPr>
              <w:spacing w:line="200" w:lineRule="auto"/>
              <w:jc w:val="center"/>
            </w:pPr>
            <w:r>
              <w:rPr>
                <w:color w:val="000000"/>
                <w:sz w:val="16"/>
              </w:rPr>
              <w:t>492/68</w:t>
            </w:r>
            <w:r>
              <w:rPr>
                <w:color w:val="000000"/>
                <w:sz w:val="16"/>
              </w:rPr>
              <w:t/>
            </w:r>
            <w:r>
              <w:rPr>
                <w:color w:val="000000"/>
                <w:sz w:val="16"/>
              </w:rPr>
              <w:t/>
            </w:r>
          </w:p>
        </w:tc>
        <w:tc>
          <w:tcPr>
            <w:tcW w:w="1467" w:type="dxa"/>
            <w:shd w:val="clear" w:color="auto" w:fill="F7F8F9"/>
            <w:vAlign w:val="center"/>
          </w:tcPr>
          <w:p w14:paraId="5F2B8D8F" w14:textId="77777777" w:rsidR="00671FFF" w:rsidRDefault="00000000">
            <w:pPr>
              <w:spacing w:line="200" w:lineRule="auto"/>
              <w:jc w:val="center"/>
            </w:pPr>
            <w:r>
              <w:rPr>
                <w:color w:val="000000"/>
                <w:sz w:val="16"/>
              </w:rPr>
              <w:t>1.77e-78</w:t>
            </w:r>
            <w:r>
              <w:rPr>
                <w:color w:val="000000"/>
                <w:sz w:val="16"/>
              </w:rPr>
              <w:t/>
            </w:r>
            <w:r>
              <w:rPr>
                <w:color w:val="000000"/>
                <w:sz w:val="16"/>
              </w:rPr>
              <w:t/>
            </w:r>
          </w:p>
        </w:tc>
      </w:tr>
      <w:tr w:rsidR="00671FFF" w14:paraId="2116C5CB" w14:textId="77777777" w:rsidTr="00ED5261">
        <w:trPr>
          <w:cantSplit/>
        </w:trPr>
        <w:tc>
          <w:tcPr>
            <w:tcW w:w="424" w:type="dxa"/>
            <w:shd w:val="clear" w:color="auto" w:fill="FFFFFF"/>
            <w:vAlign w:val="center"/>
          </w:tcPr>
          <w:p w14:paraId="21E674C3" w14:textId="77777777" w:rsidR="00671FFF" w:rsidRDefault="00000000">
            <w:pPr>
              <w:spacing w:line="200" w:lineRule="auto"/>
            </w:pPr>
            <w:r>
              <w:rPr>
                <w:color w:val="000000"/>
                <w:sz w:val="16"/>
              </w:rPr>
              <w:t>GPT</w:t>
            </w:r>
          </w:p>
        </w:tc>
        <w:tc>
          <w:tcPr>
            <w:tcW w:w="1466" w:type="dxa"/>
            <w:shd w:val="clear" w:color="auto" w:fill="FFFFFF"/>
            <w:vAlign w:val="center"/>
          </w:tcPr>
          <w:p w14:paraId="211A108B" w14:textId="77777777" w:rsidR="00671FFF" w:rsidRDefault="00000000">
            <w:pPr>
              <w:spacing w:line="200" w:lineRule="auto"/>
              <w:jc w:val="center"/>
            </w:pPr>
            <w:r>
              <w:rPr>
                <w:color w:val="000000"/>
                <w:sz w:val="16"/>
              </w:rPr>
              <w:t>+26.141 [23.468, 28.879]</w:t>
            </w:r>
            <w:r>
              <w:rPr>
                <w:color w:val="000000"/>
                <w:sz w:val="16"/>
              </w:rPr>
              <w:t/>
            </w:r>
            <w:r>
              <w:rPr>
                <w:color w:val="000000"/>
                <w:sz w:val="16"/>
              </w:rPr>
              <w:t/>
            </w:r>
          </w:p>
        </w:tc>
        <w:tc>
          <w:tcPr>
            <w:tcW w:w="1467" w:type="dxa"/>
            <w:shd w:val="clear" w:color="auto" w:fill="FFFFFF"/>
            <w:vAlign w:val="center"/>
          </w:tcPr>
          <w:p w14:paraId="7FF964B5" w14:textId="77777777" w:rsidR="00671FFF" w:rsidRDefault="00000000">
            <w:pPr>
              <w:spacing w:line="200" w:lineRule="auto"/>
              <w:jc w:val="center"/>
            </w:pPr>
            <w:r>
              <w:rPr>
                <w:color w:val="000000"/>
                <w:sz w:val="16"/>
              </w:rPr>
              <w:t>484/83</w:t>
            </w:r>
            <w:r>
              <w:rPr>
                <w:color w:val="000000"/>
                <w:sz w:val="16"/>
              </w:rPr>
              <w:t/>
            </w:r>
            <w:r>
              <w:rPr>
                <w:color w:val="000000"/>
                <w:sz w:val="16"/>
              </w:rPr>
              <w:t/>
            </w:r>
          </w:p>
        </w:tc>
        <w:tc>
          <w:tcPr>
            <w:tcW w:w="1467" w:type="dxa"/>
            <w:shd w:val="clear" w:color="auto" w:fill="FFFFFF"/>
            <w:vAlign w:val="center"/>
          </w:tcPr>
          <w:p w14:paraId="1D996725" w14:textId="77777777" w:rsidR="00671FFF" w:rsidRDefault="00000000">
            <w:pPr>
              <w:spacing w:line="200" w:lineRule="auto"/>
              <w:jc w:val="center"/>
            </w:pPr>
            <w:r>
              <w:rPr>
                <w:color w:val="000000"/>
                <w:sz w:val="16"/>
              </w:rPr>
              <w:t>5.08e-68</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BERT</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+25.033 [22.295, 27.771]</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474/90</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3.54e-62</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ETHOS</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+25.424 [22.621, 28.227]</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485/95</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3.40e-62</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Med-BERT</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+25.359 [22.621, 28.096]</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476/87</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4.08e-64</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TrajGPT</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+39.309 [36.506, 41.982]</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655/52</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6.22e-132</w:t>
            </w:r>
            <w:r>
              <w:rPr>
                <w:color w:val="000000"/>
                <w:sz w:val="16"/>
              </w:rPr>
              <w:t/>
            </w:r>
            <w:r>
              <w:rPr>
                <w:color w:val="000000"/>
                <w:sz w:val="16"/>
              </w:rPr>
              <w:t/>
            </w:r>
          </w:p>
        </w:tc>
      </w:tr>
      <w:tr w:rsidR="00671FFF" w14:paraId="04E5890F" w14:textId="77777777" w:rsidTr="00ED5261">
        <w:trPr>
          <w:cantSplit/>
        </w:trPr>
        <w:tc>
          <w:tcPr>
            <w:tcW w:w="424" w:type="dxa"/>
            <w:tcBorders>
              <w:bottom w:val="single" w:sz="12" w:space="0" w:color="000000" w:themeColor="text1"/>
            </w:tcBorders>
            <w:shd w:val="clear" w:color="auto" w:fill="F7F8F9"/>
            <w:vAlign w:val="center"/>
          </w:tcPr>
          <w:p w14:paraId="01AEBDF0" w14:textId="77777777" w:rsidR="00671FFF" w:rsidRDefault="00000000">
            <w:pPr>
              <w:spacing w:line="200" w:lineRule="auto"/>
            </w:pPr>
            <w:r>
              <w:rPr>
                <w:color w:val="000000"/>
                <w:sz w:val="16"/>
              </w:rPr>
              <w:t>TCF</w:t>
            </w:r>
          </w:p>
        </w:tc>
        <w:tc>
          <w:tcPr>
            <w:tcW w:w="1466" w:type="dxa"/>
            <w:tcBorders>
              <w:bottom w:val="single" w:sz="12" w:space="0" w:color="000000" w:themeColor="text1"/>
            </w:tcBorders>
            <w:shd w:val="clear" w:color="auto" w:fill="F7F8F9"/>
            <w:vAlign w:val="center"/>
          </w:tcPr>
          <w:p w14:paraId="27B954B7" w14:textId="77777777" w:rsidR="00671FFF" w:rsidRDefault="00000000">
            <w:pPr>
              <w:spacing w:line="200" w:lineRule="auto"/>
              <w:jc w:val="center"/>
            </w:pPr>
            <w:r>
              <w:rPr>
                <w:color w:val="000000"/>
                <w:sz w:val="16"/>
              </w:rPr>
              <w:t>+33.638 [30.769, 36.441]</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0BF3B0A0" w14:textId="77777777" w:rsidR="00671FFF" w:rsidRDefault="00000000">
            <w:pPr>
              <w:spacing w:line="200" w:lineRule="auto"/>
              <w:jc w:val="center"/>
            </w:pPr>
            <w:r>
              <w:rPr>
                <w:color w:val="000000"/>
                <w:sz w:val="16"/>
              </w:rPr>
              <w:t>595/79</w:t>
            </w:r>
            <w:r>
              <w:rPr>
                <w:color w:val="000000"/>
                <w:sz w:val="16"/>
              </w:rPr>
              <w:t/>
            </w:r>
            <w:r>
              <w:rPr>
                <w:color w:val="000000"/>
                <w:sz w:val="16"/>
              </w:rPr>
              <w:t/>
            </w:r>
          </w:p>
        </w:tc>
        <w:tc>
          <w:tcPr>
            <w:tcW w:w="1467" w:type="dxa"/>
            <w:tcBorders>
              <w:bottom w:val="single" w:sz="12" w:space="0" w:color="000000" w:themeColor="text1"/>
            </w:tcBorders>
            <w:shd w:val="clear" w:color="auto" w:fill="F7F8F9"/>
            <w:vAlign w:val="center"/>
          </w:tcPr>
          <w:p w14:paraId="1ECBA0D3" w14:textId="77777777" w:rsidR="00671FFF" w:rsidRDefault="00000000">
            <w:pPr>
              <w:spacing w:line="200" w:lineRule="auto"/>
              <w:jc w:val="center"/>
            </w:pPr>
            <w:r>
              <w:rPr>
                <w:color w:val="000000"/>
                <w:sz w:val="16"/>
              </w:rPr>
              <w:t>5.66e-97</w:t>
            </w:r>
            <w:r>
              <w:rPr>
                <w:color w:val="000000"/>
                <w:sz w:val="16"/>
              </w:rPr>
              <w:t/>
            </w:r>
            <w:r>
              <w:rPr>
                <w:color w:val="000000"/>
                <w:sz w:val="16"/>
              </w:rPr>
              <w:t/>
            </w:r>
          </w:p>
        </w:tc>
      </w:tr>
    </w:tbl>
    <w:p w14:paraId="7DE5D1F0" w14:textId="7D295495" w:rsidR="00127E3F" w:rsidRDefault="00127E3F">
      <w:pPr>
        <w:spacing w:after="40"/>
        <w:jc w:val="both"/>
      </w:pPr>
      <w:r w:rsidRPr="00127E3F">
        <w:t>N1 N=1,534. pp: percentage points. Ties equal N minus the two win counts. Holm adjustment covers the 72 primary comparisons of the N1 and G1 families; the p values test patient-win balance with an exact two-sided sign test, so a small p can favour the comparator despite a positive mean difference. Bootstrap intervals estimate mean differences and are marginal and unadjusted.</w:t>
      </w:r>
      <w:proofErr w:type="spellStart"/>
      <w:r w:rsidRPr="00127E3F">
        <w:t/>
      </w:r>
      <w:proofErr w:type="spellEnd"/>
      <w:r w:rsidRPr="00127E3F">
        <w:t xml:space="preserve"/>
      </w:r>
    </w:p>
    <w:sectPr w:rsidR="001D7C93" w:rsidSect="008E4F03">
      <w:headerReference w:type="default" r:id="rId19"/>
      <w:footnotePr>
        <w:numFmt w:val="chicago"/>
      </w:footnotePr>
      <w:type w:val="continuous"/>
      <w:pgSz w:w="12240" w:h="15840"/>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5EBE6" w14:textId="77777777" w:rsidR="00753687" w:rsidRDefault="00753687">
      <w:r>
        <w:separator/>
      </w:r>
    </w:p>
  </w:endnote>
  <w:endnote w:type="continuationSeparator" w:id="0">
    <w:p w14:paraId="781808A1" w14:textId="77777777" w:rsidR="00753687" w:rsidRDefault="00753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imesLTStd-Roma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235DE" w14:textId="77777777" w:rsidR="00753687" w:rsidRDefault="00753687">
      <w:r>
        <w:separator/>
      </w:r>
    </w:p>
  </w:footnote>
  <w:footnote w:type="continuationSeparator" w:id="0">
    <w:p w14:paraId="73FCDC2E" w14:textId="77777777" w:rsidR="00753687" w:rsidRDefault="007536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40BC" w14:textId="77777777" w:rsidR="00B82042" w:rsidRDefault="00000000">
    <w:pPr>
      <w:jc w:val="right"/>
    </w:pPr>
    <w:r>
      <w:fldChar w:fldCharType="begin"/>
    </w:r>
    <w:r>
      <w:instrText xml:space="preserve"> PAGE </w:instrText>
    </w:r>
    <w:r>
      <w:fldChar w:fldCharType="separate"/>
    </w:r>
    <w:r>
      <w:rPr>
        <w:sz w:val="18"/>
      </w:rPr>
      <w:t>1</w:t>
    </w:r>
    <w:r>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3AC2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10CA0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2"/>
      <w:lvlText w:val=""/>
      <w:lvlJc w:val="left"/>
      <w:pPr>
        <w:ind w:left="0" w:firstLine="0"/>
      </w:pPr>
    </w:lvl>
    <w:lvl w:ilvl="2">
      <w:start w:val="1"/>
      <w:numFmt w:val="bullet"/>
      <w:pStyle w:val="3"/>
      <w:lvlText w:val=""/>
      <w:lvlJc w:val="left"/>
      <w:pPr>
        <w:ind w:left="0" w:firstLine="0"/>
      </w:pPr>
    </w:lvl>
    <w:lvl w:ilvl="3">
      <w:start w:val="1"/>
      <w:numFmt w:val="bullet"/>
      <w:pStyle w:val="4"/>
      <w:lvlText w:val=""/>
      <w:lvlJc w:val="left"/>
      <w:pPr>
        <w:ind w:left="0" w:firstLine="0"/>
      </w:pPr>
    </w:lvl>
    <w:lvl w:ilvl="4">
      <w:start w:val="1"/>
      <w:numFmt w:val="bullet"/>
      <w:pStyle w:val="5"/>
      <w:lvlText w:val=""/>
      <w:lvlJc w:val="left"/>
      <w:pPr>
        <w:ind w:left="0" w:firstLine="0"/>
      </w:pPr>
    </w:lvl>
    <w:lvl w:ilvl="5">
      <w:start w:val="1"/>
      <w:numFmt w:val="bullet"/>
      <w:pStyle w:val="6"/>
      <w:lvlText w:val=""/>
      <w:lvlJc w:val="left"/>
      <w:pPr>
        <w:ind w:left="0" w:firstLine="0"/>
      </w:pPr>
    </w:lvl>
    <w:lvl w:ilvl="6">
      <w:start w:val="1"/>
      <w:numFmt w:val="bullet"/>
      <w:pStyle w:val="7"/>
      <w:lvlText w:val=""/>
      <w:lvlJc w:val="left"/>
      <w:pPr>
        <w:ind w:left="0" w:firstLine="0"/>
      </w:pPr>
    </w:lvl>
    <w:lvl w:ilvl="7">
      <w:start w:val="1"/>
      <w:numFmt w:val="bullet"/>
      <w:pStyle w:val="8"/>
      <w:lvlText w:val=""/>
      <w:lvlJc w:val="left"/>
      <w:pPr>
        <w:ind w:left="0" w:firstLine="0"/>
      </w:pPr>
    </w:lvl>
    <w:lvl w:ilvl="8">
      <w:start w:val="1"/>
      <w:numFmt w:val="bullet"/>
      <w:pStyle w:val="9"/>
      <w:lvlText w:val=""/>
      <w:lvlJc w:val="left"/>
      <w:pPr>
        <w:ind w:left="0" w:firstLine="0"/>
      </w:pPr>
    </w:lvl>
  </w:abstractNum>
  <w:num w:numId="1" w16cid:durableId="1134834318">
    <w:abstractNumId w:val="11"/>
  </w:num>
  <w:num w:numId="2" w16cid:durableId="1834907439">
    <w:abstractNumId w:val="4"/>
  </w:num>
  <w:num w:numId="3" w16cid:durableId="1390151458">
    <w:abstractNumId w:val="3"/>
  </w:num>
  <w:num w:numId="4" w16cid:durableId="569852797">
    <w:abstractNumId w:val="10"/>
  </w:num>
  <w:num w:numId="5" w16cid:durableId="1917938370">
    <w:abstractNumId w:val="7"/>
  </w:num>
  <w:num w:numId="6" w16cid:durableId="1907453077">
    <w:abstractNumId w:val="8"/>
  </w:num>
  <w:num w:numId="7" w16cid:durableId="18812854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1404742">
    <w:abstractNumId w:val="6"/>
  </w:num>
  <w:num w:numId="9" w16cid:durableId="757601484">
    <w:abstractNumId w:val="5"/>
  </w:num>
  <w:num w:numId="10" w16cid:durableId="393743932">
    <w:abstractNumId w:val="9"/>
  </w:num>
  <w:num w:numId="11" w16cid:durableId="1203396242">
    <w:abstractNumId w:val="2"/>
  </w:num>
  <w:num w:numId="12" w16cid:durableId="1070809859">
    <w:abstractNumId w:val="11"/>
  </w:num>
  <w:num w:numId="13" w16cid:durableId="479470482">
    <w:abstractNumId w:val="11"/>
  </w:num>
  <w:num w:numId="14" w16cid:durableId="271671817">
    <w:abstractNumId w:val="11"/>
  </w:num>
  <w:num w:numId="15" w16cid:durableId="1150442883">
    <w:abstractNumId w:val="11"/>
  </w:num>
  <w:num w:numId="16" w16cid:durableId="1291322863">
    <w:abstractNumId w:val="11"/>
  </w:num>
  <w:num w:numId="17" w16cid:durableId="605116825">
    <w:abstractNumId w:val="11"/>
  </w:num>
  <w:num w:numId="18" w16cid:durableId="252932264">
    <w:abstractNumId w:val="11"/>
  </w:num>
  <w:num w:numId="19" w16cid:durableId="398748608">
    <w:abstractNumId w:val="11"/>
  </w:num>
  <w:num w:numId="20" w16cid:durableId="95487329">
    <w:abstractNumId w:val="11"/>
  </w:num>
  <w:num w:numId="21" w16cid:durableId="124203210">
    <w:abstractNumId w:val="11"/>
  </w:num>
  <w:num w:numId="22" w16cid:durableId="927272565">
    <w:abstractNumId w:val="11"/>
  </w:num>
  <w:num w:numId="23" w16cid:durableId="689532239">
    <w:abstractNumId w:val="11"/>
  </w:num>
  <w:num w:numId="24" w16cid:durableId="1559128998">
    <w:abstractNumId w:val="11"/>
  </w:num>
  <w:num w:numId="25" w16cid:durableId="1076243153">
    <w:abstractNumId w:val="11"/>
  </w:num>
  <w:num w:numId="26" w16cid:durableId="724304573">
    <w:abstractNumId w:val="11"/>
  </w:num>
  <w:num w:numId="27" w16cid:durableId="690034042">
    <w:abstractNumId w:val="11"/>
  </w:num>
  <w:num w:numId="28" w16cid:durableId="164246967">
    <w:abstractNumId w:val="11"/>
  </w:num>
  <w:num w:numId="29" w16cid:durableId="1839350188">
    <w:abstractNumId w:val="0"/>
  </w:num>
  <w:num w:numId="30" w16cid:durableId="16605700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65477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E46"/>
    <w:rsid w:val="00002FAF"/>
    <w:rsid w:val="00021414"/>
    <w:rsid w:val="000317A7"/>
    <w:rsid w:val="00031B43"/>
    <w:rsid w:val="00033808"/>
    <w:rsid w:val="00036578"/>
    <w:rsid w:val="00040FC0"/>
    <w:rsid w:val="00046DE0"/>
    <w:rsid w:val="00053B2E"/>
    <w:rsid w:val="00053D3A"/>
    <w:rsid w:val="00055F21"/>
    <w:rsid w:val="000650E5"/>
    <w:rsid w:val="00081747"/>
    <w:rsid w:val="00085D7A"/>
    <w:rsid w:val="00087281"/>
    <w:rsid w:val="00092BFA"/>
    <w:rsid w:val="000933E9"/>
    <w:rsid w:val="000937AC"/>
    <w:rsid w:val="000A042E"/>
    <w:rsid w:val="000A4997"/>
    <w:rsid w:val="000A779E"/>
    <w:rsid w:val="000B03A1"/>
    <w:rsid w:val="000C76E0"/>
    <w:rsid w:val="000D2B96"/>
    <w:rsid w:val="000D5A71"/>
    <w:rsid w:val="000E344A"/>
    <w:rsid w:val="000F2C11"/>
    <w:rsid w:val="000F74F2"/>
    <w:rsid w:val="000F77D3"/>
    <w:rsid w:val="00105FCB"/>
    <w:rsid w:val="00113582"/>
    <w:rsid w:val="00114406"/>
    <w:rsid w:val="0011473A"/>
    <w:rsid w:val="00117EA9"/>
    <w:rsid w:val="00120FF9"/>
    <w:rsid w:val="00126C15"/>
    <w:rsid w:val="00127E3F"/>
    <w:rsid w:val="00130A2A"/>
    <w:rsid w:val="00134E5C"/>
    <w:rsid w:val="00141F5B"/>
    <w:rsid w:val="00142175"/>
    <w:rsid w:val="001442D2"/>
    <w:rsid w:val="00144B6C"/>
    <w:rsid w:val="00151402"/>
    <w:rsid w:val="00152AB3"/>
    <w:rsid w:val="00170C54"/>
    <w:rsid w:val="001743EC"/>
    <w:rsid w:val="0017559B"/>
    <w:rsid w:val="00195EBD"/>
    <w:rsid w:val="001A3FAB"/>
    <w:rsid w:val="001A4852"/>
    <w:rsid w:val="001A5DE0"/>
    <w:rsid w:val="001B0334"/>
    <w:rsid w:val="001B31A5"/>
    <w:rsid w:val="001B4DDB"/>
    <w:rsid w:val="001D7C93"/>
    <w:rsid w:val="001E31FE"/>
    <w:rsid w:val="001E7EDB"/>
    <w:rsid w:val="001F512A"/>
    <w:rsid w:val="002065DE"/>
    <w:rsid w:val="00210641"/>
    <w:rsid w:val="00225E36"/>
    <w:rsid w:val="002354EB"/>
    <w:rsid w:val="00237834"/>
    <w:rsid w:val="002521E7"/>
    <w:rsid w:val="00254A31"/>
    <w:rsid w:val="0027211E"/>
    <w:rsid w:val="0027317A"/>
    <w:rsid w:val="00282558"/>
    <w:rsid w:val="0028334B"/>
    <w:rsid w:val="00285E41"/>
    <w:rsid w:val="002A2783"/>
    <w:rsid w:val="002A5C66"/>
    <w:rsid w:val="002B00A2"/>
    <w:rsid w:val="002B032F"/>
    <w:rsid w:val="002B2A59"/>
    <w:rsid w:val="002D1EDB"/>
    <w:rsid w:val="002E04C7"/>
    <w:rsid w:val="002E7CF7"/>
    <w:rsid w:val="002F4311"/>
    <w:rsid w:val="002F560D"/>
    <w:rsid w:val="003113B9"/>
    <w:rsid w:val="0031392E"/>
    <w:rsid w:val="00332CF8"/>
    <w:rsid w:val="00335943"/>
    <w:rsid w:val="0034039F"/>
    <w:rsid w:val="003536A8"/>
    <w:rsid w:val="00354A43"/>
    <w:rsid w:val="00357347"/>
    <w:rsid w:val="0036091A"/>
    <w:rsid w:val="00375C15"/>
    <w:rsid w:val="0038211F"/>
    <w:rsid w:val="0039153E"/>
    <w:rsid w:val="00393193"/>
    <w:rsid w:val="003A66DA"/>
    <w:rsid w:val="003B1795"/>
    <w:rsid w:val="003B5D35"/>
    <w:rsid w:val="003C516C"/>
    <w:rsid w:val="003D32C5"/>
    <w:rsid w:val="003E02EE"/>
    <w:rsid w:val="003E1933"/>
    <w:rsid w:val="003E251A"/>
    <w:rsid w:val="003E37F1"/>
    <w:rsid w:val="003E39A9"/>
    <w:rsid w:val="004063A4"/>
    <w:rsid w:val="00410284"/>
    <w:rsid w:val="00426D37"/>
    <w:rsid w:val="004535EC"/>
    <w:rsid w:val="0045662D"/>
    <w:rsid w:val="00461A94"/>
    <w:rsid w:val="00467B8E"/>
    <w:rsid w:val="00474613"/>
    <w:rsid w:val="00483D8D"/>
    <w:rsid w:val="00490188"/>
    <w:rsid w:val="00490CC5"/>
    <w:rsid w:val="00494A95"/>
    <w:rsid w:val="004A60FB"/>
    <w:rsid w:val="004B18E9"/>
    <w:rsid w:val="004C56C2"/>
    <w:rsid w:val="004C62A1"/>
    <w:rsid w:val="004E3733"/>
    <w:rsid w:val="004F3AA3"/>
    <w:rsid w:val="005029C8"/>
    <w:rsid w:val="00535DA9"/>
    <w:rsid w:val="005368C5"/>
    <w:rsid w:val="00542010"/>
    <w:rsid w:val="005425EA"/>
    <w:rsid w:val="00546952"/>
    <w:rsid w:val="00553337"/>
    <w:rsid w:val="00554330"/>
    <w:rsid w:val="005647E0"/>
    <w:rsid w:val="00572756"/>
    <w:rsid w:val="00572F7E"/>
    <w:rsid w:val="00581E9A"/>
    <w:rsid w:val="005A4731"/>
    <w:rsid w:val="005B43C2"/>
    <w:rsid w:val="005B4670"/>
    <w:rsid w:val="005C590B"/>
    <w:rsid w:val="005C68BC"/>
    <w:rsid w:val="005D33F6"/>
    <w:rsid w:val="005D3D1F"/>
    <w:rsid w:val="005E27A5"/>
    <w:rsid w:val="005E2D10"/>
    <w:rsid w:val="005F4497"/>
    <w:rsid w:val="005F70E9"/>
    <w:rsid w:val="006045EA"/>
    <w:rsid w:val="0061158C"/>
    <w:rsid w:val="00625EA2"/>
    <w:rsid w:val="00647A8E"/>
    <w:rsid w:val="006514FE"/>
    <w:rsid w:val="00660F88"/>
    <w:rsid w:val="0066173B"/>
    <w:rsid w:val="0066621D"/>
    <w:rsid w:val="00670AB0"/>
    <w:rsid w:val="00671FFF"/>
    <w:rsid w:val="0068101C"/>
    <w:rsid w:val="00681072"/>
    <w:rsid w:val="00694E0B"/>
    <w:rsid w:val="006963CC"/>
    <w:rsid w:val="006A7F2A"/>
    <w:rsid w:val="006B31F9"/>
    <w:rsid w:val="006C061E"/>
    <w:rsid w:val="006C2FD6"/>
    <w:rsid w:val="006C3028"/>
    <w:rsid w:val="006C5D97"/>
    <w:rsid w:val="006D7C03"/>
    <w:rsid w:val="006E42E3"/>
    <w:rsid w:val="007054D1"/>
    <w:rsid w:val="007056A5"/>
    <w:rsid w:val="007119C3"/>
    <w:rsid w:val="00716141"/>
    <w:rsid w:val="00731EB3"/>
    <w:rsid w:val="00732E46"/>
    <w:rsid w:val="00735830"/>
    <w:rsid w:val="00737026"/>
    <w:rsid w:val="007477CF"/>
    <w:rsid w:val="00753687"/>
    <w:rsid w:val="00762CA8"/>
    <w:rsid w:val="00765004"/>
    <w:rsid w:val="00771AA2"/>
    <w:rsid w:val="00794931"/>
    <w:rsid w:val="007A547B"/>
    <w:rsid w:val="007A7CBE"/>
    <w:rsid w:val="007B5FF0"/>
    <w:rsid w:val="007B6716"/>
    <w:rsid w:val="007D0227"/>
    <w:rsid w:val="007D2D9B"/>
    <w:rsid w:val="007D7C92"/>
    <w:rsid w:val="007D7CBA"/>
    <w:rsid w:val="007E0F11"/>
    <w:rsid w:val="007E20C0"/>
    <w:rsid w:val="007E6DBB"/>
    <w:rsid w:val="007F020C"/>
    <w:rsid w:val="007F10A4"/>
    <w:rsid w:val="007F4F79"/>
    <w:rsid w:val="007F4FB6"/>
    <w:rsid w:val="007F66D6"/>
    <w:rsid w:val="008047C0"/>
    <w:rsid w:val="00805B3A"/>
    <w:rsid w:val="0080720F"/>
    <w:rsid w:val="00814116"/>
    <w:rsid w:val="008318B9"/>
    <w:rsid w:val="008336BD"/>
    <w:rsid w:val="008404DD"/>
    <w:rsid w:val="00843282"/>
    <w:rsid w:val="00845EB4"/>
    <w:rsid w:val="00847E0A"/>
    <w:rsid w:val="0085622A"/>
    <w:rsid w:val="008663B8"/>
    <w:rsid w:val="008671D5"/>
    <w:rsid w:val="00883E70"/>
    <w:rsid w:val="00886757"/>
    <w:rsid w:val="0088699B"/>
    <w:rsid w:val="00892FE7"/>
    <w:rsid w:val="008A02DC"/>
    <w:rsid w:val="008A610F"/>
    <w:rsid w:val="008B44D9"/>
    <w:rsid w:val="008D3363"/>
    <w:rsid w:val="008D4B29"/>
    <w:rsid w:val="008D6AE3"/>
    <w:rsid w:val="008D7C5F"/>
    <w:rsid w:val="008E1EC1"/>
    <w:rsid w:val="008E4F03"/>
    <w:rsid w:val="008F23D4"/>
    <w:rsid w:val="008F7CFB"/>
    <w:rsid w:val="008F7D6F"/>
    <w:rsid w:val="00926FCB"/>
    <w:rsid w:val="00930448"/>
    <w:rsid w:val="009320B7"/>
    <w:rsid w:val="00932FBA"/>
    <w:rsid w:val="00933207"/>
    <w:rsid w:val="00936F35"/>
    <w:rsid w:val="00952DF5"/>
    <w:rsid w:val="0096199E"/>
    <w:rsid w:val="00964782"/>
    <w:rsid w:val="00965866"/>
    <w:rsid w:val="00971F6F"/>
    <w:rsid w:val="009737AC"/>
    <w:rsid w:val="009760FB"/>
    <w:rsid w:val="009821A0"/>
    <w:rsid w:val="00982D4B"/>
    <w:rsid w:val="00991AF2"/>
    <w:rsid w:val="00992D2B"/>
    <w:rsid w:val="00993119"/>
    <w:rsid w:val="009A0AA6"/>
    <w:rsid w:val="009D6B46"/>
    <w:rsid w:val="009F1F39"/>
    <w:rsid w:val="009F2337"/>
    <w:rsid w:val="009F3011"/>
    <w:rsid w:val="009F644A"/>
    <w:rsid w:val="00A15233"/>
    <w:rsid w:val="00A261D2"/>
    <w:rsid w:val="00A27E16"/>
    <w:rsid w:val="00A300D2"/>
    <w:rsid w:val="00A41540"/>
    <w:rsid w:val="00A43C6B"/>
    <w:rsid w:val="00A52E44"/>
    <w:rsid w:val="00A530D2"/>
    <w:rsid w:val="00A56742"/>
    <w:rsid w:val="00A6122B"/>
    <w:rsid w:val="00A65787"/>
    <w:rsid w:val="00A708D6"/>
    <w:rsid w:val="00A725CD"/>
    <w:rsid w:val="00A80759"/>
    <w:rsid w:val="00A80BDA"/>
    <w:rsid w:val="00A853F3"/>
    <w:rsid w:val="00A9460E"/>
    <w:rsid w:val="00A949EE"/>
    <w:rsid w:val="00AB0A00"/>
    <w:rsid w:val="00AB4C22"/>
    <w:rsid w:val="00AB7247"/>
    <w:rsid w:val="00AB74A3"/>
    <w:rsid w:val="00AC0E99"/>
    <w:rsid w:val="00AC68B8"/>
    <w:rsid w:val="00AD0B37"/>
    <w:rsid w:val="00AD69B4"/>
    <w:rsid w:val="00AD7CC7"/>
    <w:rsid w:val="00AE0B64"/>
    <w:rsid w:val="00AE4A31"/>
    <w:rsid w:val="00AF6D88"/>
    <w:rsid w:val="00B034B2"/>
    <w:rsid w:val="00B07BB7"/>
    <w:rsid w:val="00B13BB4"/>
    <w:rsid w:val="00B20216"/>
    <w:rsid w:val="00B45146"/>
    <w:rsid w:val="00B765F0"/>
    <w:rsid w:val="00B82042"/>
    <w:rsid w:val="00B9486E"/>
    <w:rsid w:val="00BA3C0F"/>
    <w:rsid w:val="00BB3512"/>
    <w:rsid w:val="00BC7CDC"/>
    <w:rsid w:val="00BD19CF"/>
    <w:rsid w:val="00BE2986"/>
    <w:rsid w:val="00BF13F8"/>
    <w:rsid w:val="00BF456D"/>
    <w:rsid w:val="00BF7957"/>
    <w:rsid w:val="00C0518F"/>
    <w:rsid w:val="00C10833"/>
    <w:rsid w:val="00C21F8E"/>
    <w:rsid w:val="00C302ED"/>
    <w:rsid w:val="00C32099"/>
    <w:rsid w:val="00C322A9"/>
    <w:rsid w:val="00C53A5A"/>
    <w:rsid w:val="00C636AB"/>
    <w:rsid w:val="00C777CA"/>
    <w:rsid w:val="00C81F0C"/>
    <w:rsid w:val="00C87C8A"/>
    <w:rsid w:val="00C90335"/>
    <w:rsid w:val="00CA0A8C"/>
    <w:rsid w:val="00CA0F4A"/>
    <w:rsid w:val="00CA0FAB"/>
    <w:rsid w:val="00CA33CC"/>
    <w:rsid w:val="00CB240A"/>
    <w:rsid w:val="00CB55B1"/>
    <w:rsid w:val="00CD01C8"/>
    <w:rsid w:val="00CD38DF"/>
    <w:rsid w:val="00CD5EA5"/>
    <w:rsid w:val="00CE0746"/>
    <w:rsid w:val="00CE23C2"/>
    <w:rsid w:val="00CE4233"/>
    <w:rsid w:val="00CF6E6F"/>
    <w:rsid w:val="00D06DED"/>
    <w:rsid w:val="00D10F8D"/>
    <w:rsid w:val="00D1698D"/>
    <w:rsid w:val="00D22498"/>
    <w:rsid w:val="00D26420"/>
    <w:rsid w:val="00D27047"/>
    <w:rsid w:val="00D37048"/>
    <w:rsid w:val="00D41D29"/>
    <w:rsid w:val="00D41FAA"/>
    <w:rsid w:val="00D529E6"/>
    <w:rsid w:val="00D56BE4"/>
    <w:rsid w:val="00D60BAB"/>
    <w:rsid w:val="00D6612E"/>
    <w:rsid w:val="00D67F70"/>
    <w:rsid w:val="00D71C3D"/>
    <w:rsid w:val="00D76673"/>
    <w:rsid w:val="00D835C4"/>
    <w:rsid w:val="00D85147"/>
    <w:rsid w:val="00D90C82"/>
    <w:rsid w:val="00D91194"/>
    <w:rsid w:val="00D938DE"/>
    <w:rsid w:val="00D96CD3"/>
    <w:rsid w:val="00D970BF"/>
    <w:rsid w:val="00DA11E8"/>
    <w:rsid w:val="00DA3E5A"/>
    <w:rsid w:val="00DA5088"/>
    <w:rsid w:val="00DA777E"/>
    <w:rsid w:val="00DB2464"/>
    <w:rsid w:val="00DB3364"/>
    <w:rsid w:val="00DC2F7C"/>
    <w:rsid w:val="00DC3D02"/>
    <w:rsid w:val="00DC3FBE"/>
    <w:rsid w:val="00DC758F"/>
    <w:rsid w:val="00DC7BD5"/>
    <w:rsid w:val="00DC7C56"/>
    <w:rsid w:val="00DF6629"/>
    <w:rsid w:val="00E17D24"/>
    <w:rsid w:val="00E45781"/>
    <w:rsid w:val="00E50061"/>
    <w:rsid w:val="00E50BDB"/>
    <w:rsid w:val="00E5519F"/>
    <w:rsid w:val="00E557DE"/>
    <w:rsid w:val="00E56267"/>
    <w:rsid w:val="00E5718C"/>
    <w:rsid w:val="00E57D3D"/>
    <w:rsid w:val="00E625A7"/>
    <w:rsid w:val="00E653B5"/>
    <w:rsid w:val="00E723F4"/>
    <w:rsid w:val="00E800BA"/>
    <w:rsid w:val="00E86745"/>
    <w:rsid w:val="00E96632"/>
    <w:rsid w:val="00EB1A48"/>
    <w:rsid w:val="00EB37BB"/>
    <w:rsid w:val="00EC07D3"/>
    <w:rsid w:val="00EC31CC"/>
    <w:rsid w:val="00EC7847"/>
    <w:rsid w:val="00ED5261"/>
    <w:rsid w:val="00ED70F6"/>
    <w:rsid w:val="00EE2C19"/>
    <w:rsid w:val="00EF53A0"/>
    <w:rsid w:val="00EF6430"/>
    <w:rsid w:val="00EF6F40"/>
    <w:rsid w:val="00F02057"/>
    <w:rsid w:val="00F263E3"/>
    <w:rsid w:val="00F2769C"/>
    <w:rsid w:val="00F41F66"/>
    <w:rsid w:val="00F4467C"/>
    <w:rsid w:val="00F45CE7"/>
    <w:rsid w:val="00F6022F"/>
    <w:rsid w:val="00F67EDB"/>
    <w:rsid w:val="00F7079D"/>
    <w:rsid w:val="00F735A3"/>
    <w:rsid w:val="00F76E40"/>
    <w:rsid w:val="00F92850"/>
    <w:rsid w:val="00F95EC8"/>
    <w:rsid w:val="00F96336"/>
    <w:rsid w:val="00F973D1"/>
    <w:rsid w:val="00FA1C5A"/>
    <w:rsid w:val="00FA2648"/>
    <w:rsid w:val="00FA520A"/>
    <w:rsid w:val="00FD26E2"/>
    <w:rsid w:val="00FE3A02"/>
    <w:rsid w:val="00FE4C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46F95C2"/>
  <w15:docId w15:val="{60F52AAE-15BD-4551-B6B9-9167804E5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autoRedefine/>
    <w:uiPriority w:val="9"/>
    <w:qFormat/>
    <w:rsid w:val="004E3733"/>
    <w:pPr>
      <w:keepNext/>
      <w:spacing w:before="240" w:after="80"/>
      <w:jc w:val="center"/>
      <w:outlineLvl w:val="0"/>
    </w:pPr>
    <w:rPr>
      <w:rFonts w:ascii="Arial" w:hAnsi="Arial"/>
      <w:smallCaps/>
      <w:color w:val="000000"/>
      <w:kern w:val="28"/>
    </w:rPr>
  </w:style>
  <w:style w:type="paragraph" w:styleId="2">
    <w:name w:val="heading 2"/>
    <w:basedOn w:val="a"/>
    <w:next w:val="a"/>
    <w:link w:val="20"/>
    <w:uiPriority w:val="9"/>
    <w:unhideWhenUsed/>
    <w:qFormat/>
    <w:rsid w:val="005647E0"/>
    <w:pPr>
      <w:keepNext/>
      <w:numPr>
        <w:ilvl w:val="1"/>
        <w:numId w:val="1"/>
      </w:numPr>
      <w:spacing w:before="120" w:after="60"/>
      <w:outlineLvl w:val="1"/>
    </w:pPr>
    <w:rPr>
      <w:rFonts w:ascii="Arial" w:hAnsi="Arial"/>
      <w:i/>
      <w:iCs/>
      <w:color w:val="000000"/>
    </w:rPr>
  </w:style>
  <w:style w:type="paragraph" w:styleId="3">
    <w:name w:val="heading 3"/>
    <w:basedOn w:val="a"/>
    <w:next w:val="a"/>
    <w:uiPriority w:val="9"/>
    <w:unhideWhenUsed/>
    <w:qFormat/>
    <w:pPr>
      <w:keepNext/>
      <w:numPr>
        <w:ilvl w:val="2"/>
        <w:numId w:val="1"/>
      </w:numPr>
      <w:outlineLvl w:val="2"/>
    </w:pPr>
    <w:rPr>
      <w:i/>
      <w:iCs/>
    </w:rPr>
  </w:style>
  <w:style w:type="paragraph" w:styleId="4">
    <w:name w:val="heading 4"/>
    <w:basedOn w:val="a"/>
    <w:next w:val="a"/>
    <w:uiPriority w:val="9"/>
    <w:semiHidden/>
    <w:unhideWhenUsed/>
    <w:qFormat/>
    <w:pPr>
      <w:keepNext/>
      <w:numPr>
        <w:ilvl w:val="3"/>
        <w:numId w:val="1"/>
      </w:numPr>
      <w:spacing w:before="240" w:after="60"/>
      <w:outlineLvl w:val="3"/>
    </w:pPr>
    <w:rPr>
      <w:i/>
      <w:iCs/>
      <w:sz w:val="18"/>
      <w:szCs w:val="18"/>
    </w:rPr>
  </w:style>
  <w:style w:type="paragraph" w:styleId="5">
    <w:name w:val="heading 5"/>
    <w:basedOn w:val="a"/>
    <w:next w:val="a"/>
    <w:uiPriority w:val="9"/>
    <w:semiHidden/>
    <w:unhideWhenUsed/>
    <w:qFormat/>
    <w:pPr>
      <w:numPr>
        <w:ilvl w:val="4"/>
        <w:numId w:val="1"/>
      </w:numPr>
      <w:spacing w:before="240" w:after="60"/>
      <w:outlineLvl w:val="4"/>
    </w:pPr>
    <w:rPr>
      <w:sz w:val="18"/>
      <w:szCs w:val="18"/>
    </w:rPr>
  </w:style>
  <w:style w:type="paragraph" w:styleId="6">
    <w:name w:val="heading 6"/>
    <w:basedOn w:val="a"/>
    <w:next w:val="a"/>
    <w:uiPriority w:val="9"/>
    <w:semiHidden/>
    <w:unhideWhenUsed/>
    <w:qFormat/>
    <w:pPr>
      <w:numPr>
        <w:ilvl w:val="5"/>
        <w:numId w:val="1"/>
      </w:numPr>
      <w:spacing w:before="240" w:after="60"/>
      <w:outlineLvl w:val="5"/>
    </w:pPr>
    <w:rPr>
      <w:i/>
      <w:iCs/>
      <w:sz w:val="16"/>
      <w:szCs w:val="16"/>
    </w:rPr>
  </w:style>
  <w:style w:type="paragraph" w:styleId="7">
    <w:name w:val="heading 7"/>
    <w:basedOn w:val="a"/>
    <w:next w:val="a"/>
    <w:uiPriority w:val="9"/>
    <w:qFormat/>
    <w:pPr>
      <w:numPr>
        <w:ilvl w:val="6"/>
        <w:numId w:val="1"/>
      </w:numPr>
      <w:spacing w:before="240" w:after="60"/>
      <w:outlineLvl w:val="6"/>
    </w:pPr>
    <w:rPr>
      <w:sz w:val="16"/>
      <w:szCs w:val="16"/>
    </w:rPr>
  </w:style>
  <w:style w:type="paragraph" w:styleId="8">
    <w:name w:val="heading 8"/>
    <w:basedOn w:val="a"/>
    <w:next w:val="a"/>
    <w:uiPriority w:val="9"/>
    <w:qFormat/>
    <w:pPr>
      <w:numPr>
        <w:ilvl w:val="7"/>
        <w:numId w:val="1"/>
      </w:numPr>
      <w:spacing w:before="240" w:after="60"/>
      <w:outlineLvl w:val="7"/>
    </w:pPr>
    <w:rPr>
      <w:i/>
      <w:iCs/>
      <w:sz w:val="16"/>
      <w:szCs w:val="16"/>
    </w:rPr>
  </w:style>
  <w:style w:type="paragraph" w:styleId="9">
    <w:name w:val="heading 9"/>
    <w:basedOn w:val="a"/>
    <w:next w:val="a"/>
    <w:uiPriority w:val="9"/>
    <w:qFormat/>
    <w:pPr>
      <w:numPr>
        <w:ilvl w:val="8"/>
        <w:numId w:val="1"/>
      </w:numPr>
      <w:spacing w:before="240" w:after="60"/>
      <w:outlineLvl w:val="8"/>
    </w:pPr>
    <w:rPr>
      <w:sz w:val="16"/>
      <w:szCs w:val="1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sid w:val="00130A2A"/>
    <w:pPr>
      <w:framePr w:w="9360" w:hSpace="187" w:vSpace="187" w:wrap="notBeside" w:vAnchor="text" w:hAnchor="page" w:xAlign="center" w:y="1"/>
      <w:jc w:val="center"/>
    </w:pPr>
    <w:rPr>
      <w:rFonts w:ascii="Arial" w:hAnsi="Arial"/>
      <w:color w:val="000000"/>
      <w:kern w:val="28"/>
      <w:sz w:val="48"/>
      <w:szCs w:val="48"/>
    </w:rPr>
  </w:style>
  <w:style w:type="paragraph" w:customStyle="1" w:styleId="Abstract">
    <w:name w:val="Abstract"/>
    <w:basedOn w:val="a"/>
    <w:next w:val="a"/>
    <w:pPr>
      <w:spacing w:before="20"/>
      <w:ind w:firstLine="202"/>
      <w:jc w:val="both"/>
    </w:pPr>
    <w:rPr>
      <w:b/>
      <w:bCs/>
      <w:sz w:val="18"/>
      <w:szCs w:val="18"/>
    </w:rPr>
  </w:style>
  <w:style w:type="paragraph" w:customStyle="1" w:styleId="Authors">
    <w:name w:val="Authors"/>
    <w:basedOn w:val="a"/>
    <w:next w:val="a"/>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a4">
    <w:name w:val="footnote text"/>
    <w:basedOn w:val="a"/>
    <w:link w:val="a5"/>
    <w:semiHidden/>
    <w:pPr>
      <w:ind w:firstLine="202"/>
      <w:jc w:val="both"/>
    </w:pPr>
    <w:rPr>
      <w:sz w:val="16"/>
      <w:szCs w:val="16"/>
    </w:rPr>
  </w:style>
  <w:style w:type="paragraph" w:customStyle="1" w:styleId="References">
    <w:name w:val="References"/>
    <w:basedOn w:val="a"/>
    <w:pPr>
      <w:numPr>
        <w:numId w:val="6"/>
      </w:numPr>
      <w:jc w:val="both"/>
    </w:pPr>
    <w:rPr>
      <w:sz w:val="16"/>
      <w:szCs w:val="16"/>
    </w:rPr>
  </w:style>
  <w:style w:type="paragraph" w:customStyle="1" w:styleId="IndexTerms">
    <w:name w:val="IndexTerms"/>
    <w:basedOn w:val="a"/>
    <w:next w:val="a"/>
    <w:pPr>
      <w:ind w:firstLine="202"/>
      <w:jc w:val="both"/>
    </w:pPr>
    <w:rPr>
      <w:b/>
      <w:bCs/>
      <w:sz w:val="18"/>
      <w:szCs w:val="18"/>
    </w:rPr>
  </w:style>
  <w:style w:type="character" w:styleId="a6">
    <w:name w:val="footnote reference"/>
    <w:semiHidden/>
    <w:rPr>
      <w:vertAlign w:val="superscript"/>
    </w:rPr>
  </w:style>
  <w:style w:type="paragraph" w:styleId="a7">
    <w:name w:val="footer"/>
    <w:basedOn w:val="a"/>
    <w:link w:val="a8"/>
    <w:uiPriority w:val="99"/>
    <w:pPr>
      <w:tabs>
        <w:tab w:val="center" w:pos="4320"/>
        <w:tab w:val="right" w:pos="8640"/>
      </w:tabs>
    </w:pPr>
  </w:style>
  <w:style w:type="paragraph" w:customStyle="1" w:styleId="Text">
    <w:name w:val="Text"/>
    <w:basedOn w:val="a"/>
    <w:link w:val="TextChar"/>
    <w:pPr>
      <w:widowControl w:val="0"/>
      <w:spacing w:line="252" w:lineRule="auto"/>
      <w:ind w:firstLine="202"/>
      <w:jc w:val="both"/>
    </w:pPr>
  </w:style>
  <w:style w:type="paragraph" w:customStyle="1" w:styleId="FigureCaption">
    <w:name w:val="Figure Caption"/>
    <w:basedOn w:val="a"/>
    <w:pPr>
      <w:jc w:val="both"/>
    </w:pPr>
    <w:rPr>
      <w:sz w:val="16"/>
      <w:szCs w:val="16"/>
    </w:rPr>
  </w:style>
  <w:style w:type="paragraph" w:customStyle="1" w:styleId="TableTitle">
    <w:name w:val="Table Title"/>
    <w:basedOn w:val="a"/>
    <w:pPr>
      <w:jc w:val="center"/>
    </w:pPr>
    <w:rPr>
      <w:smallCaps/>
      <w:sz w:val="16"/>
      <w:szCs w:val="16"/>
    </w:rPr>
  </w:style>
  <w:style w:type="paragraph" w:customStyle="1" w:styleId="ReferenceHead">
    <w:name w:val="Reference Head"/>
    <w:basedOn w:val="1"/>
    <w:link w:val="ReferenceHeadChar"/>
  </w:style>
  <w:style w:type="paragraph" w:styleId="a9">
    <w:name w:val="header"/>
    <w:basedOn w:val="a"/>
    <w:pPr>
      <w:tabs>
        <w:tab w:val="center" w:pos="4320"/>
        <w:tab w:val="right" w:pos="8640"/>
      </w:tabs>
    </w:pPr>
  </w:style>
  <w:style w:type="paragraph" w:customStyle="1" w:styleId="Equation">
    <w:name w:val="Equation"/>
    <w:basedOn w:val="a"/>
    <w:next w:val="a"/>
    <w:pPr>
      <w:widowControl w:val="0"/>
      <w:tabs>
        <w:tab w:val="right" w:pos="5040"/>
      </w:tabs>
      <w:spacing w:line="252" w:lineRule="auto"/>
      <w:jc w:val="both"/>
    </w:pPr>
  </w:style>
  <w:style w:type="character" w:styleId="aa">
    <w:name w:val="Hyperlink"/>
    <w:rPr>
      <w:color w:val="000000"/>
      <w:u w:val="single"/>
    </w:rPr>
  </w:style>
  <w:style w:type="character" w:styleId="ab">
    <w:name w:val="FollowedHyperlink"/>
    <w:rPr>
      <w:color w:val="000000"/>
      <w:u w:val="single"/>
    </w:rPr>
  </w:style>
  <w:style w:type="paragraph" w:styleId="ac">
    <w:name w:val="Body Text Indent"/>
    <w:basedOn w:val="a"/>
    <w:link w:val="ad"/>
    <w:pPr>
      <w:ind w:left="630" w:hanging="630"/>
    </w:pPr>
    <w:rPr>
      <w:szCs w:val="24"/>
    </w:rPr>
  </w:style>
  <w:style w:type="paragraph" w:styleId="ae">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0000"/>
      <w:sz w:val="20"/>
      <w:szCs w:val="20"/>
    </w:rPr>
  </w:style>
  <w:style w:type="paragraph" w:styleId="af">
    <w:name w:val="Balloon Text"/>
    <w:basedOn w:val="a"/>
    <w:link w:val="af0"/>
    <w:rsid w:val="00F33D49"/>
    <w:rPr>
      <w:rFonts w:ascii="Tahoma" w:hAnsi="Tahoma" w:cs="Tahoma"/>
      <w:sz w:val="16"/>
      <w:szCs w:val="16"/>
    </w:rPr>
  </w:style>
  <w:style w:type="character" w:customStyle="1" w:styleId="af0">
    <w:name w:val="批注框文本 字符"/>
    <w:link w:val="af"/>
    <w:rsid w:val="00F33D49"/>
    <w:rPr>
      <w:rFonts w:ascii="Tahoma" w:hAnsi="Tahoma" w:cs="Tahoma"/>
      <w:sz w:val="16"/>
      <w:szCs w:val="16"/>
    </w:rPr>
  </w:style>
  <w:style w:type="character" w:customStyle="1" w:styleId="MediumGrid11">
    <w:name w:val="Medium Grid 11"/>
    <w:uiPriority w:val="99"/>
    <w:semiHidden/>
    <w:rsid w:val="009A1F6E"/>
    <w:rPr>
      <w:color w:val="00000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0">
    <w:name w:val="标题 1 字符"/>
    <w:link w:val="1"/>
    <w:uiPriority w:val="9"/>
    <w:rsid w:val="004E3733"/>
    <w:rPr>
      <w:rFonts w:ascii="Arial" w:hAnsi="Arial"/>
      <w:smallCaps/>
      <w:color w:val="000000"/>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20">
    <w:name w:val="标题 2 字符"/>
    <w:link w:val="2"/>
    <w:uiPriority w:val="9"/>
    <w:rsid w:val="005647E0"/>
    <w:rPr>
      <w:rFonts w:ascii="Arial" w:hAnsi="Arial"/>
      <w:i/>
      <w:iCs/>
      <w:color w:val="000000"/>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a8">
    <w:name w:val="页脚 字符"/>
    <w:basedOn w:val="a0"/>
    <w:link w:val="a7"/>
    <w:uiPriority w:val="99"/>
    <w:rsid w:val="00D90C10"/>
  </w:style>
  <w:style w:type="character" w:customStyle="1" w:styleId="a5">
    <w:name w:val="脚注文本 字符"/>
    <w:link w:val="a4"/>
    <w:semiHidden/>
    <w:rsid w:val="00C075EF"/>
    <w:rPr>
      <w:sz w:val="16"/>
      <w:szCs w:val="16"/>
    </w:rPr>
  </w:style>
  <w:style w:type="character" w:customStyle="1" w:styleId="ad">
    <w:name w:val="正文文本缩进 字符"/>
    <w:link w:val="ac"/>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styleId="af1">
    <w:name w:val="Subtitle"/>
    <w:basedOn w:val="a"/>
    <w:next w:val="a"/>
    <w:uiPriority w:val="11"/>
    <w:qFormat/>
    <w:pPr>
      <w:keepNext/>
      <w:keepLines/>
      <w:spacing w:before="360" w:after="80"/>
    </w:pPr>
    <w:rPr>
      <w:rFonts w:ascii="Georgia" w:eastAsia="Georgia" w:hAnsi="Georgia" w:cs="Georgia"/>
      <w:i/>
      <w:color w:val="000000"/>
      <w:sz w:val="48"/>
      <w:szCs w:val="48"/>
    </w:rPr>
  </w:style>
  <w:style w:type="character" w:customStyle="1" w:styleId="UnresolvedMention1">
    <w:name w:val="Unresolved Mention1"/>
    <w:basedOn w:val="a0"/>
    <w:uiPriority w:val="99"/>
    <w:semiHidden/>
    <w:unhideWhenUsed/>
    <w:rsid w:val="00A853F3"/>
    <w:rPr>
      <w:color w:val="000000"/>
      <w:shd w:val="clear" w:color="auto" w:fill="E1DFDD"/>
    </w:rPr>
  </w:style>
  <w:style w:type="character" w:styleId="af2">
    <w:name w:val="annotation reference"/>
    <w:basedOn w:val="a0"/>
    <w:uiPriority w:val="99"/>
    <w:semiHidden/>
    <w:unhideWhenUsed/>
    <w:rsid w:val="001E7EDB"/>
    <w:rPr>
      <w:sz w:val="16"/>
      <w:szCs w:val="16"/>
    </w:rPr>
  </w:style>
  <w:style w:type="paragraph" w:styleId="af3">
    <w:name w:val="annotation text"/>
    <w:basedOn w:val="a"/>
    <w:link w:val="af4"/>
    <w:uiPriority w:val="99"/>
    <w:semiHidden/>
    <w:unhideWhenUsed/>
    <w:rsid w:val="001E7EDB"/>
  </w:style>
  <w:style w:type="character" w:customStyle="1" w:styleId="af4">
    <w:name w:val="批注文字 字符"/>
    <w:basedOn w:val="a0"/>
    <w:link w:val="af3"/>
    <w:uiPriority w:val="99"/>
    <w:semiHidden/>
    <w:rsid w:val="001E7EDB"/>
  </w:style>
  <w:style w:type="paragraph" w:styleId="af5">
    <w:name w:val="annotation subject"/>
    <w:basedOn w:val="af3"/>
    <w:next w:val="af3"/>
    <w:link w:val="af6"/>
    <w:uiPriority w:val="99"/>
    <w:semiHidden/>
    <w:unhideWhenUsed/>
    <w:rsid w:val="001E7EDB"/>
    <w:rPr>
      <w:b/>
      <w:bCs/>
    </w:rPr>
  </w:style>
  <w:style w:type="character" w:customStyle="1" w:styleId="af6">
    <w:name w:val="批注主题 字符"/>
    <w:basedOn w:val="af4"/>
    <w:link w:val="af5"/>
    <w:uiPriority w:val="99"/>
    <w:semiHidden/>
    <w:rsid w:val="001E7EDB"/>
    <w:rPr>
      <w:b/>
      <w:bCs/>
    </w:rPr>
  </w:style>
  <w:style w:type="paragraph" w:styleId="af7">
    <w:name w:val="List Paragraph"/>
    <w:basedOn w:val="a"/>
    <w:uiPriority w:val="34"/>
    <w:qFormat/>
    <w:rsid w:val="00DB3364"/>
    <w:pPr>
      <w:ind w:left="720"/>
      <w:contextualSpacing/>
    </w:pPr>
  </w:style>
  <w:style w:type="character" w:styleId="af8">
    <w:name w:val="Emphasis"/>
    <w:basedOn w:val="a0"/>
    <w:uiPriority w:val="20"/>
    <w:qFormat/>
    <w:rsid w:val="00BF7957"/>
    <w:rPr>
      <w:i/>
      <w:iCs/>
    </w:rPr>
  </w:style>
  <w:style w:type="character" w:customStyle="1" w:styleId="11">
    <w:name w:val="未处理的提及1"/>
    <w:basedOn w:val="a0"/>
    <w:uiPriority w:val="99"/>
    <w:semiHidden/>
    <w:unhideWhenUsed/>
    <w:rsid w:val="006A7F2A"/>
    <w:rPr>
      <w:color w:val="000000"/>
      <w:shd w:val="clear" w:color="auto" w:fill="E1DFDD"/>
    </w:rPr>
  </w:style>
  <w:style w:type="character" w:customStyle="1" w:styleId="TextChar">
    <w:name w:val="Text Char"/>
    <w:link w:val="Text"/>
    <w:rsid w:val="007F4F79"/>
  </w:style>
  <w:style w:type="paragraph" w:customStyle="1" w:styleId="PARAIndent">
    <w:name w:val="PARA_Indent"/>
    <w:basedOn w:val="Text"/>
    <w:link w:val="PARAIndentChar"/>
    <w:rsid w:val="007F4F79"/>
    <w:pPr>
      <w:spacing w:line="240" w:lineRule="auto"/>
    </w:pPr>
  </w:style>
  <w:style w:type="character" w:customStyle="1" w:styleId="PARAIndentChar">
    <w:name w:val="PARA_Indent Char"/>
    <w:link w:val="PARAIndent"/>
    <w:rsid w:val="007F4F79"/>
  </w:style>
  <w:style w:type="paragraph" w:customStyle="1" w:styleId="PARA">
    <w:name w:val="PARA"/>
    <w:basedOn w:val="a"/>
    <w:link w:val="PARAChar"/>
    <w:rsid w:val="000E344A"/>
    <w:pPr>
      <w:suppressAutoHyphens/>
      <w:autoSpaceDE w:val="0"/>
      <w:autoSpaceDN w:val="0"/>
      <w:adjustRightInd w:val="0"/>
      <w:spacing w:line="240" w:lineRule="exact"/>
      <w:jc w:val="both"/>
    </w:pPr>
    <w:rPr>
      <w:rFonts w:cs="TimesLTStd-Roman"/>
      <w:spacing w:val="-2"/>
    </w:rPr>
  </w:style>
  <w:style w:type="paragraph" w:customStyle="1" w:styleId="H1">
    <w:name w:val="H1"/>
    <w:basedOn w:val="a"/>
    <w:rsid w:val="000E344A"/>
    <w:pPr>
      <w:autoSpaceDE w:val="0"/>
      <w:autoSpaceDN w:val="0"/>
      <w:adjustRightInd w:val="0"/>
      <w:spacing w:before="240"/>
    </w:pPr>
    <w:rPr>
      <w:rFonts w:ascii="Helvetica" w:hAnsi="Helvetica" w:cs="FormataOTF-Bold"/>
      <w:b/>
      <w:bCs/>
      <w:color w:val="000000"/>
      <w:sz w:val="18"/>
      <w:szCs w:val="18"/>
    </w:rPr>
  </w:style>
  <w:style w:type="paragraph" w:customStyle="1" w:styleId="H2">
    <w:name w:val="H2"/>
    <w:basedOn w:val="a"/>
    <w:rsid w:val="000E344A"/>
    <w:pPr>
      <w:autoSpaceDE w:val="0"/>
      <w:autoSpaceDN w:val="0"/>
      <w:adjustRightInd w:val="0"/>
      <w:spacing w:before="260"/>
    </w:pPr>
    <w:rPr>
      <w:rFonts w:ascii="Helvetica" w:hAnsi="Helvetica" w:cs="FormataOTFMdIt"/>
      <w:b/>
      <w:i/>
      <w:color w:val="000000"/>
      <w:sz w:val="18"/>
      <w:szCs w:val="18"/>
    </w:rPr>
  </w:style>
  <w:style w:type="paragraph" w:customStyle="1" w:styleId="H2NoSpace">
    <w:name w:val="H2_No Space"/>
    <w:basedOn w:val="H2"/>
    <w:rsid w:val="000E344A"/>
    <w:pPr>
      <w:spacing w:before="120"/>
    </w:pPr>
  </w:style>
  <w:style w:type="character" w:customStyle="1" w:styleId="PARAChar">
    <w:name w:val="PARA Char"/>
    <w:link w:val="PARA"/>
    <w:rsid w:val="000E344A"/>
    <w:rPr>
      <w:rFonts w:cs="TimesLTStd-Roman"/>
      <w:spacing w:val="-2"/>
    </w:rPr>
  </w:style>
  <w:style w:type="paragraph" w:customStyle="1" w:styleId="SourceCode">
    <w:name w:val="Source Code"/>
    <w:basedOn w:val="a"/>
    <w:pPr>
      <w:wordWrap w:val="0"/>
    </w:pPr>
  </w:style>
  <w:style w:type="character" w:customStyle="1" w:styleId="KeywordTok">
    <w:name w:val="KeywordTok"/>
    <w:rPr>
      <w:b/>
      <w:color w:val="000000"/>
    </w:rPr>
  </w:style>
  <w:style w:type="character" w:customStyle="1" w:styleId="DataTypeTok">
    <w:name w:val="DataTypeTok"/>
    <w:rPr>
      <w:color w:val="000000"/>
    </w:rPr>
  </w:style>
  <w:style w:type="character" w:customStyle="1" w:styleId="DecValTok">
    <w:name w:val="DecValTok"/>
    <w:rPr>
      <w:color w:val="000000"/>
    </w:rPr>
  </w:style>
  <w:style w:type="character" w:customStyle="1" w:styleId="BaseNTok">
    <w:name w:val="BaseNTok"/>
    <w:rPr>
      <w:color w:val="000000"/>
    </w:rPr>
  </w:style>
  <w:style w:type="character" w:customStyle="1" w:styleId="FloatTok">
    <w:name w:val="FloatTok"/>
    <w:rPr>
      <w:color w:val="000000"/>
    </w:rPr>
  </w:style>
  <w:style w:type="character" w:customStyle="1" w:styleId="ConstantTok">
    <w:name w:val="ConstantTok"/>
    <w:rPr>
      <w:color w:val="000000"/>
    </w:rPr>
  </w:style>
  <w:style w:type="character" w:customStyle="1" w:styleId="CharTok">
    <w:name w:val="CharTok"/>
    <w:rPr>
      <w:color w:val="000000"/>
    </w:rPr>
  </w:style>
  <w:style w:type="character" w:customStyle="1" w:styleId="SpecialCharTok">
    <w:name w:val="SpecialCharTok"/>
    <w:rPr>
      <w:color w:val="000000"/>
    </w:rPr>
  </w:style>
  <w:style w:type="character" w:customStyle="1" w:styleId="StringTok">
    <w:name w:val="StringTok"/>
    <w:rPr>
      <w:color w:val="000000"/>
    </w:rPr>
  </w:style>
  <w:style w:type="character" w:customStyle="1" w:styleId="VerbatimStringTok">
    <w:name w:val="VerbatimStringTok"/>
    <w:rPr>
      <w:color w:val="000000"/>
    </w:rPr>
  </w:style>
  <w:style w:type="character" w:customStyle="1" w:styleId="SpecialStringTok">
    <w:name w:val="SpecialStringTok"/>
    <w:rPr>
      <w:color w:val="000000"/>
    </w:rPr>
  </w:style>
  <w:style w:type="character" w:customStyle="1" w:styleId="ImportTok">
    <w:name w:val="ImportTok"/>
    <w:rPr>
      <w:b/>
      <w:color w:val="000000"/>
    </w:rPr>
  </w:style>
  <w:style w:type="character" w:customStyle="1" w:styleId="CommentTok">
    <w:name w:val="CommentTok"/>
    <w:rPr>
      <w:i/>
      <w:color w:val="000000"/>
    </w:rPr>
  </w:style>
  <w:style w:type="character" w:customStyle="1" w:styleId="DocumentationTok">
    <w:name w:val="DocumentationTok"/>
    <w:rPr>
      <w:i/>
      <w:color w:val="000000"/>
    </w:rPr>
  </w:style>
  <w:style w:type="character" w:customStyle="1" w:styleId="AnnotationTok">
    <w:name w:val="AnnotationTok"/>
    <w:rPr>
      <w:b/>
      <w:i/>
      <w:color w:val="000000"/>
    </w:rPr>
  </w:style>
  <w:style w:type="character" w:customStyle="1" w:styleId="CommentVarTok">
    <w:name w:val="CommentVarTok"/>
    <w:rPr>
      <w:b/>
      <w:i/>
      <w:color w:val="000000"/>
    </w:rPr>
  </w:style>
  <w:style w:type="character" w:customStyle="1" w:styleId="OtherTok">
    <w:name w:val="OtherTok"/>
    <w:rPr>
      <w:color w:val="000000"/>
    </w:rPr>
  </w:style>
  <w:style w:type="character" w:customStyle="1" w:styleId="FunctionTok">
    <w:name w:val="FunctionTok"/>
    <w:rPr>
      <w:color w:val="000000"/>
    </w:rPr>
  </w:style>
  <w:style w:type="character" w:customStyle="1" w:styleId="VariableTok">
    <w:name w:val="VariableTok"/>
    <w:rPr>
      <w:color w:val="000000"/>
    </w:rPr>
  </w:style>
  <w:style w:type="character" w:customStyle="1" w:styleId="ControlFlowTok">
    <w:name w:val="ControlFlowTok"/>
    <w:rPr>
      <w:b/>
      <w:color w:val="000000"/>
    </w:rPr>
  </w:style>
  <w:style w:type="character" w:customStyle="1" w:styleId="OperatorTok">
    <w:name w:val="OperatorTok"/>
    <w:rPr>
      <w:color w:val="000000"/>
    </w:rPr>
  </w:style>
  <w:style w:type="character" w:customStyle="1" w:styleId="BuiltInTok">
    <w:name w:val="BuiltInTok"/>
    <w:rPr>
      <w:color w:val="000000"/>
    </w:rPr>
  </w:style>
  <w:style w:type="character" w:customStyle="1" w:styleId="ExtensionTok">
    <w:name w:val="ExtensionTok"/>
  </w:style>
  <w:style w:type="character" w:customStyle="1" w:styleId="PreprocessorTok">
    <w:name w:val="PreprocessorTok"/>
    <w:rPr>
      <w:color w:val="000000"/>
    </w:rPr>
  </w:style>
  <w:style w:type="character" w:customStyle="1" w:styleId="AttributeTok">
    <w:name w:val="AttributeTok"/>
    <w:rPr>
      <w:color w:val="000000"/>
    </w:rPr>
  </w:style>
  <w:style w:type="character" w:customStyle="1" w:styleId="RegionMarkerTok">
    <w:name w:val="RegionMarkerTok"/>
  </w:style>
  <w:style w:type="character" w:customStyle="1" w:styleId="InformationTok">
    <w:name w:val="InformationTok"/>
    <w:rPr>
      <w:b/>
      <w:i/>
      <w:color w:val="000000"/>
    </w:rPr>
  </w:style>
  <w:style w:type="character" w:customStyle="1" w:styleId="WarningTok">
    <w:name w:val="WarningTok"/>
    <w:rPr>
      <w:b/>
      <w:i/>
      <w:color w:val="000000"/>
    </w:rPr>
  </w:style>
  <w:style w:type="character" w:customStyle="1" w:styleId="AlertTok">
    <w:name w:val="AlertTok"/>
    <w:rPr>
      <w:b/>
      <w:color w:val="000000"/>
    </w:rPr>
  </w:style>
  <w:style w:type="character" w:customStyle="1" w:styleId="ErrorTok">
    <w:name w:val="ErrorTok"/>
    <w:rPr>
      <w:b/>
      <w:color w:val="000000"/>
    </w:rPr>
  </w:style>
  <w:style w:type="character" w:customStyle="1" w:styleId="NormalTok">
    <w:name w:val="NormalTok"/>
  </w:style>
  <w:style w:type="table" w:styleId="af9">
    <w:name w:val="Table Grid"/>
    <w:basedOn w:val="a1"/>
    <w:uiPriority w:val="39"/>
    <w:rsid w:val="00DA1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caption"/>
    <w:basedOn w:val="a"/>
    <w:next w:val="a"/>
    <w:uiPriority w:val="35"/>
    <w:unhideWhenUsed/>
    <w:qFormat/>
    <w:rsid w:val="00DA11E8"/>
    <w:rPr>
      <w:rFonts w:asciiTheme="majorHAnsi" w:eastAsia="黑体" w:hAnsiTheme="majorHAnsi" w:cstheme="majorBidi"/>
    </w:rPr>
  </w:style>
  <w:style w:type="character" w:styleId="afb">
    <w:name w:val="Unresolved Mention"/>
    <w:basedOn w:val="a0"/>
    <w:uiPriority w:val="99"/>
    <w:semiHidden/>
    <w:unhideWhenUsed/>
    <w:rsid w:val="00F2769C"/>
    <w:rPr>
      <w:color w:val="000000"/>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02365">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2300</TotalTime>
  <Pages>9</Pages>
  <Words>4203</Words>
  <Characters>26480</Characters>
  <Application>Microsoft Office Word</Application>
  <DocSecurity>0</DocSecurity>
  <Lines>1103</Lines>
  <Paragraphs>613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Yang Shuaiyu</cp:lastModifiedBy>
  <cp:revision>30</cp:revision>
  <dcterms:created xsi:type="dcterms:W3CDTF">2026-09-07T06:43:00Z</dcterms:created>
  <dcterms:modified xsi:type="dcterms:W3CDTF">2026-10-26T14:41:00Z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