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lang w:val="en-US" w:eastAsia="zh-CN"/>
        </w:rPr>
        <w:tab/>
        <w:t/>
      </w:r>
      <w:r>
        <w:rPr>
          <w:rFonts w:hint="eastAsia"/>
          <w:b/>
          <w:bCs/>
          <w:sz w:val="30"/>
          <w:lang w:val="en-US" w:eastAsia="zh-CN"/>
        </w:rPr>
        <w:tab/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ab/>
      </w:r>
      <w:r>
        <w:rPr>
          <w:rFonts w:hint="eastAsia"/>
          <w:b/>
          <w:bCs/>
          <w:sz w:val="30"/>
          <w:u w:val="single"/>
        </w:rPr>
        <w:t xml:space="preserve">Software College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lang w:val="en-US" w:eastAsia="zh-CN"/>
        </w:rPr>
        <w:tab/>
        <w:t/>
      </w:r>
      <w:r>
        <w:rPr>
          <w:rFonts w:hint="eastAsia"/>
          <w:b/>
          <w:bCs/>
          <w:sz w:val="30"/>
          <w:lang w:val="en-US" w:eastAsia="zh-CN"/>
        </w:rPr>
        <w:tab/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b/>
          <w:bCs/>
          <w:sz w:val="30"/>
          <w:lang w:val="en-US" w:eastAsia="zh-CN"/>
        </w:rPr>
        <w:tab/>
        <w:t/>
      </w:r>
      <w:r>
        <w:rPr>
          <w:rFonts w:hint="eastAsia"/>
          <w:b/>
          <w:bCs/>
          <w:sz w:val="30"/>
          <w:lang w:val="en-US" w:eastAsia="zh-CN"/>
        </w:rPr>
        <w:tab/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eastAsia="zh-CN"/>
        </w:rPr>
        <w:t>胡日扬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ab/>
        <w:t>201530611616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ab/>
        <w:t>1126453431@qq.com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ab/>
      </w:r>
      <w:r>
        <w:rPr>
          <w:rFonts w:hint="eastAsia" w:ascii="宋体" w:hAnsi="宋体"/>
          <w:sz w:val="30"/>
          <w:u w:val="single"/>
          <w:lang w:eastAsia="zh-CN"/>
        </w:rPr>
        <w:t>谭明奎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7. 12 . 14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32"/>
          <w:lang w:val="en-US" w:eastAsia="zh-CN" w:bidi="ar-SA"/>
        </w:rPr>
        <w:t>Logistic Regression, Linear Classification and Stochastic Gradient Descent.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8-11 respectively for logistic regression and linear classification)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this content for various methods of gradient d</w:t>
      </w:r>
      <w:r>
        <w:rPr>
          <w:rFonts w:hint="default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escent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 xml:space="preserve"> respectively)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12. Similarities and differences between logistic regression and linear classification：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3613"/>
    <w:multiLevelType w:val="multilevel"/>
    <w:tmpl w:val="5A3236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5906574"/>
    <w:rsid w:val="08C57CBB"/>
    <w:rsid w:val="0C0F471E"/>
    <w:rsid w:val="1465029B"/>
    <w:rsid w:val="15B4142F"/>
    <w:rsid w:val="160F7342"/>
    <w:rsid w:val="16BC6081"/>
    <w:rsid w:val="17826168"/>
    <w:rsid w:val="1A2B2C61"/>
    <w:rsid w:val="1A4B6774"/>
    <w:rsid w:val="1D174501"/>
    <w:rsid w:val="1D68244E"/>
    <w:rsid w:val="1FC350E9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A376D05"/>
    <w:rsid w:val="5B0D577E"/>
    <w:rsid w:val="5E2551E9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　　　　　唯一。</cp:lastModifiedBy>
  <dcterms:modified xsi:type="dcterms:W3CDTF">2017-12-14T08:25:58Z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