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Arial" w:eastAsia="微软雅黑" w:hAnsi="Arial"/>
          <w:color w:val="FF0000"/>
          <w:sz w:val="40"/>
          <w:b/>
        </w:rPr>
        <w:t xml:space="preserve">第一章  绪论</w:t>
      </w:r>
    </w:p>
    <w:p>
      <w:pPr>
        <w:pStyle w:val="Normal"/>
        <w:spacing w:line="240" w:lineRule="auto"/>
      </w:pPr>
      <w:r>
        <w:t xml:space="preserve">高校实验室是培养人才的重要场所，设备管理信息化势在必行。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本课题来源于实际教学需求，旨在解决设备台账混乱的问题。</w:t>
      </w:r>
    </w:p>
    <w:tbl>
      <w:tblPr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设备编号</w:t>
            </w:r>
          </w:p>
        </w:tc>
        <w:tc>
          <w:tcPr>
            <w:tcW w:w="2000" w:type="dxa"/>
          </w:tcPr>
          <w:p>
            <w:r>
              <w:t xml:space="preserve">设备名称</w:t>
            </w:r>
          </w:p>
        </w:tc>
      </w:tr>
      <w:tr>
        <w:tc>
          <w:tcPr>
            <w:tcW w:w="2000" w:type="dxa"/>
          </w:tcPr>
          <w:p>
            <w:r>
              <w:t xml:space="preserve">20240101001</w:t>
            </w:r>
          </w:p>
        </w:tc>
        <w:tc>
          <w:tcPr>
            <w:tcW w:w="2000" w:type="dxa"/>
          </w:tcPr>
          <w:p>
            <w:r>
              <w:t xml:space="preserve">示波器</w:t>
            </w:r>
          </w:p>
        </w:tc>
      </w:tr>
      <w:tr>
        <w:tc>
          <w:tcPr>
            <w:tcW w:w="2000" w:type="dxa"/>
          </w:tcPr>
          <w:p>
            <w:r>
              <w:t xml:space="preserve">20240101002</w:t>
            </w:r>
          </w:p>
        </w:tc>
        <w:tc>
          <w:tcPr>
            <w:tcW w:w="2000" w:type="dxa"/>
          </w:tcPr>
          <w:p>
            <w:r>
              <w:t xml:space="preserve">万用表</w:t>
            </w:r>
          </w:p>
        </w:tc>
      </w:tr>
    </w:tbl>
    <w:p>
      <w:pPr>
        <w:pStyle w:val="Caption"/>
      </w:pPr>
      <w:r>
        <w:t xml:space="preserve">图 1-1 系统总体架构图</w:t>
      </w:r>
    </w:p>
    <w:p>
      <w:r>
        <w:t xml:space="preserve">2.1 系统需求分析</w:t>
      </w:r>
    </w:p>
    <w:p>
      <w:pPr>
        <w:pStyle w:val="Normal"/>
      </w:pPr>
      <w:r>
        <w:t xml:space="preserve">系统需要实现用户管理、设备管理、查询统计等功能。</w:t>
      </w:r>
    </w:p>
    <w:p>
      <w:pPr>
        <w:pStyle w:val="TOC1"/>
      </w:pPr>
      <w:r>
        <w:t xml:space="preserve">目  录</w:t>
      </w:r>
    </w:p>
    <w:sectPr>
      <w:pgSz w:w="11906" w:h="16838"/>
      <w:pgMar w:top="720" w:right="720" w:bottom="720" w:left="72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等线" w:hAnsi="Calibri"/>
        <w:sz w:val="22"/>
        <w:szCs w:val="22"/>
      </w:rPr>
    </w:rPrDefault>
    <w:pPrDefault>
      <w:pPr/>
    </w:pPrDefault>
  </w:docDefaults>
  <w:style w:type="paragraph" w:default="1" w:styleId="Normal">
    <w:name w:val="Normal"/>
    <w:qFormat/>
    <w:rPr>
      <w:rFonts w:ascii="Calibri" w:eastAsia="等线" w:hAnsi="Calibri"/>
      <w:sz w:val="2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Caption">
    <w:name w:val="caption"/>
    <w:basedOn w:val="Normal"/>
  </w:style>
  <w:style w:type="paragraph" w:styleId="TOC1">
    <w:name w:val="toc 1"/>
    <w:basedOn w:val="Normal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/Relationships>
</file>