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BB213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噪声污染防治管理制度</w:t>
      </w:r>
    </w:p>
    <w:p w14:paraId="2627A416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一</w:t>
      </w:r>
      <w:r>
        <w:rPr>
          <w:rFonts w:hint="eastAsia" w:ascii="仿宋" w:hAnsi="仿宋" w:eastAsia="仿宋" w:cs="仿宋"/>
        </w:rPr>
        <w:t>. 目的</w:t>
      </w:r>
    </w:p>
    <w:p w14:paraId="6AEAB39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为有效控制公司生产经营活动中产生的噪声污染，保障周边声环境质量符合国家标准，保护员工听力健康，根据《中华人民共和国噪声污染防治法》、《工业企业厂界环境噪声排放标准》（GB 12348）等法律法规，制定本制度。</w:t>
      </w:r>
    </w:p>
    <w:p w14:paraId="4E9055AD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二</w:t>
      </w:r>
      <w:r>
        <w:rPr>
          <w:rFonts w:hint="eastAsia" w:ascii="仿宋" w:hAnsi="仿宋" w:eastAsia="仿宋" w:cs="仿宋"/>
        </w:rPr>
        <w:t>. 适用范围</w:t>
      </w:r>
    </w:p>
    <w:p w14:paraId="2FDE6B8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本制度适用于公司范围内所有产生噪声的设备设施（如空压机、冷冻机、风机、冷却塔、制浆搅拌机、涂布机烘箱风机等）的运行管理及厂界噪声控制。</w:t>
      </w:r>
    </w:p>
    <w:p w14:paraId="7E8CCE4E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三</w:t>
      </w:r>
      <w:r>
        <w:rPr>
          <w:rFonts w:hint="eastAsia" w:ascii="仿宋" w:hAnsi="仿宋" w:eastAsia="仿宋" w:cs="仿宋"/>
        </w:rPr>
        <w:t>. 职责</w:t>
      </w:r>
    </w:p>
    <w:p w14:paraId="4CBB773E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3.1 EHS与消防部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a）负责制定噪声污染防治管理制度，并监督执行。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b）负责组织厂界噪声的定期监测，建立噪声污染防治档案。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c）负责对新建、改建、扩建项目的噪声防治设施进行“三同时”审查。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d）负责超标噪声的整改督办及环保投诉处理。</w:t>
      </w:r>
    </w:p>
    <w:p w14:paraId="253DB2F5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3.2 厂务部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a）负责公用动力设备（空压机、冷冻机、冷却塔、除湿机等）的噪声治理与维护。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b）负责噪声防治设施（消声器、隔声罩、减震垫等）的日常点检与维护，确保其有效运行。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c）在设备选型时，优先选择低噪声设备。</w:t>
      </w:r>
    </w:p>
    <w:p w14:paraId="7D439819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3.3 生产运营部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a）负责生产设备（搅拌机、涂布机、模切机等）的规范操作，严禁违规操作产生异常噪声。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b）负责车间门窗的关闭管理，防止生产噪声外传。</w:t>
      </w:r>
    </w:p>
    <w:p w14:paraId="76C08715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3.4 供应链管理部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a）在采购设备时，将噪声指标作为技术协议的重要条款，要求供应商提供噪声排放数据。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b）对于噪声超标且无有效降噪措施的设备，行使“采购否决权”。</w:t>
      </w:r>
    </w:p>
    <w:p w14:paraId="22109410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3.5 人事行政部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a）负责组织接触高噪声岗位员工的职业健康体检（岗前、岗中、离岗）。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b）将员工听力保护情况纳入劳动防护用品发放标准。</w:t>
      </w:r>
    </w:p>
    <w:p w14:paraId="03175679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四</w:t>
      </w:r>
      <w:r>
        <w:rPr>
          <w:rFonts w:hint="eastAsia" w:ascii="仿宋" w:hAnsi="仿宋" w:eastAsia="仿宋" w:cs="仿宋"/>
        </w:rPr>
        <w:t>. 管理内容</w:t>
      </w:r>
    </w:p>
    <w:p w14:paraId="2682C168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4.1 噪声源头控制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设备选型</w:t>
      </w:r>
      <w:r>
        <w:rPr>
          <w:rFonts w:hint="eastAsia" w:ascii="仿宋" w:hAnsi="仿宋" w:eastAsia="仿宋" w:cs="仿宋"/>
          <w:sz w:val="28"/>
          <w:szCs w:val="28"/>
        </w:rPr>
        <w:t xml:space="preserve">：新增设备必须在技术协议中明确噪声限值。单台设备在正常运行负荷下，距离设备1米处的声压级原则上不得超过 </w:t>
      </w:r>
      <w:r>
        <w:rPr>
          <w:rStyle w:val="7"/>
          <w:rFonts w:hint="eastAsia" w:ascii="仿宋" w:hAnsi="仿宋" w:eastAsia="仿宋" w:cs="仿宋"/>
          <w:sz w:val="28"/>
          <w:szCs w:val="28"/>
        </w:rPr>
        <w:t>85 dB(A)</w:t>
      </w:r>
      <w:r>
        <w:rPr>
          <w:rFonts w:hint="eastAsia" w:ascii="仿宋" w:hAnsi="仿宋" w:eastAsia="仿宋" w:cs="仿宋"/>
          <w:sz w:val="28"/>
          <w:szCs w:val="28"/>
        </w:rPr>
        <w:t>；对于无法避免的高噪声设备，供应商必须配套隔声罩或消声器。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布局优化</w:t>
      </w:r>
      <w:r>
        <w:rPr>
          <w:rFonts w:hint="eastAsia" w:ascii="仿宋" w:hAnsi="仿宋" w:eastAsia="仿宋" w:cs="仿宋"/>
          <w:sz w:val="28"/>
          <w:szCs w:val="28"/>
        </w:rPr>
        <w:t>：高噪声设备（如空压机、冷冻机组、真空泵）应集中布置在远离厂界和办公区域的专用机房内，并采取隔声降噪措施。</w:t>
      </w:r>
    </w:p>
    <w:p w14:paraId="0BC3A99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4.2 隔声与降噪措施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空压机与制冷机房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b）机房门窗应采用隔声门窗，正常运行时必须保持关闭。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c）进排风口必须安装消声器或消声百叶。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d）设备基座应安装减震垫，管道连接处应使用软连接，防止振动通过结构传播。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e）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冷却塔与风机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f）屋顶冷却塔应选用低噪声型，必要时设置隔声屏障。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g）NMP回收系统及除尘系统的排风机，必须安装排气消声器，并定期清理消声器内的积尘，防止堵塞导致消声效果下降。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h）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生产车间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i）涂布机烘箱风机、除湿机转轮风机等设备应定期检查动平衡，防止因磨损或积灰导致振动噪声增大。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j）夜间生产（22:00-次日6:00）期间，严禁在厂界周边进行露天敲击、装卸货物等产生高噪声的作业。</w:t>
      </w:r>
    </w:p>
    <w:p w14:paraId="396F8D9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4.3 噪声监测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监测标准</w:t>
      </w:r>
      <w:r>
        <w:rPr>
          <w:rFonts w:hint="eastAsia" w:ascii="仿宋" w:hAnsi="仿宋" w:eastAsia="仿宋" w:cs="仿宋"/>
          <w:sz w:val="28"/>
          <w:szCs w:val="28"/>
        </w:rPr>
        <w:t>：执行《工业企业厂界环境噪声排放标准》（GB 12348）。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昼间（6:00-22:00）限值</w:t>
      </w:r>
      <w:r>
        <w:rPr>
          <w:rFonts w:hint="eastAsia" w:ascii="仿宋" w:hAnsi="仿宋" w:eastAsia="仿宋" w:cs="仿宋"/>
          <w:sz w:val="28"/>
          <w:szCs w:val="28"/>
        </w:rPr>
        <w:t>：≤ 65 dB(A)（3类声环境功能区）。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夜间（22:00-6:00）限值</w:t>
      </w:r>
      <w:r>
        <w:rPr>
          <w:rFonts w:hint="eastAsia" w:ascii="仿宋" w:hAnsi="仿宋" w:eastAsia="仿宋" w:cs="仿宋"/>
          <w:sz w:val="28"/>
          <w:szCs w:val="28"/>
        </w:rPr>
        <w:t>：≤ 55 dB(A)（3类声环境功能区）。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</w:t>
      </w:r>
      <w:r>
        <w:rPr>
          <w:rStyle w:val="8"/>
          <w:rFonts w:hint="eastAsia" w:ascii="仿宋" w:hAnsi="仿宋" w:eastAsia="仿宋" w:cs="仿宋"/>
          <w:sz w:val="28"/>
          <w:szCs w:val="28"/>
        </w:rPr>
        <w:t>注：具体限值依据当地环保部门划分的声环境功能区类别执行。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e）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监测频次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f）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自主监测</w:t>
      </w:r>
      <w:r>
        <w:rPr>
          <w:rFonts w:hint="eastAsia" w:ascii="仿宋" w:hAnsi="仿宋" w:eastAsia="仿宋" w:cs="仿宋"/>
          <w:sz w:val="28"/>
          <w:szCs w:val="28"/>
        </w:rPr>
        <w:t>：EHS与消防部每季度至少组织一次厂界噪声自主监测，重点监测夜间噪声。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g）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委托监测</w:t>
      </w:r>
      <w:r>
        <w:rPr>
          <w:rFonts w:hint="eastAsia" w:ascii="仿宋" w:hAnsi="仿宋" w:eastAsia="仿宋" w:cs="仿宋"/>
          <w:sz w:val="28"/>
          <w:szCs w:val="28"/>
        </w:rPr>
        <w:t>：每年至少委托第三方检测机构进行一次法定监测，并出具检测报告。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h）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监测点位</w:t>
      </w:r>
      <w:r>
        <w:rPr>
          <w:rFonts w:hint="eastAsia" w:ascii="仿宋" w:hAnsi="仿宋" w:eastAsia="仿宋" w:cs="仿宋"/>
          <w:sz w:val="28"/>
          <w:szCs w:val="28"/>
        </w:rPr>
        <w:t>：应在厂界外1米处，且有噪声敏感建筑物（如居民区、宿舍）的方向设置监测点。</w:t>
      </w:r>
    </w:p>
    <w:p w14:paraId="5815E61F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4.4 异常处理与整改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a）监测发现厂界噪声超标时，EHS与消防部应立即向相关部门下达《隐患整改通知单》。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b）责任部门必须在 </w:t>
      </w:r>
      <w:r>
        <w:rPr>
          <w:rStyle w:val="7"/>
          <w:rFonts w:hint="eastAsia" w:ascii="仿宋" w:hAnsi="仿宋" w:eastAsia="仿宋" w:cs="仿宋"/>
          <w:sz w:val="28"/>
          <w:szCs w:val="28"/>
        </w:rPr>
        <w:t>3个工作日</w:t>
      </w:r>
      <w:r>
        <w:rPr>
          <w:rFonts w:hint="eastAsia" w:ascii="仿宋" w:hAnsi="仿宋" w:eastAsia="仿宋" w:cs="仿宋"/>
          <w:sz w:val="28"/>
          <w:szCs w:val="28"/>
        </w:rPr>
        <w:t xml:space="preserve"> 内制定整改方案（如加装隔声棉、更换轴承、调整作业时间等），并在规定期限内完成整改。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c）对于居民或周边的噪声投诉，必须在 </w:t>
      </w:r>
      <w:r>
        <w:rPr>
          <w:rStyle w:val="7"/>
          <w:rFonts w:hint="eastAsia" w:ascii="仿宋" w:hAnsi="仿宋" w:eastAsia="仿宋" w:cs="仿宋"/>
          <w:sz w:val="28"/>
          <w:szCs w:val="28"/>
        </w:rPr>
        <w:t>24小时</w:t>
      </w:r>
      <w:r>
        <w:rPr>
          <w:rFonts w:hint="eastAsia" w:ascii="仿宋" w:hAnsi="仿宋" w:eastAsia="仿宋" w:cs="仿宋"/>
          <w:sz w:val="28"/>
          <w:szCs w:val="28"/>
        </w:rPr>
        <w:t xml:space="preserve"> 内响应，查明声源并采取临时管控措施。</w:t>
      </w:r>
    </w:p>
    <w:p w14:paraId="53F3FD8D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五</w:t>
      </w:r>
      <w:r>
        <w:rPr>
          <w:rFonts w:hint="eastAsia" w:ascii="仿宋" w:hAnsi="仿宋" w:eastAsia="仿宋" w:cs="仿宋"/>
        </w:rPr>
        <w:t>. 禁止行为与责任追究</w:t>
      </w:r>
    </w:p>
    <w:p w14:paraId="4CA670E0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5.1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严禁擅自拆除</w:t>
      </w:r>
      <w:r>
        <w:rPr>
          <w:rFonts w:hint="eastAsia" w:ascii="仿宋" w:hAnsi="仿宋" w:eastAsia="仿宋" w:cs="仿宋"/>
          <w:sz w:val="28"/>
          <w:szCs w:val="28"/>
        </w:rPr>
        <w:t>。严禁擅自拆除或闲置消声器、隔声罩等降噪设施。违者对直接责任人进行通报批评，并连带主管经理进行绩效考核。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5.2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严禁门窗敞开</w:t>
      </w:r>
      <w:r>
        <w:rPr>
          <w:rFonts w:hint="eastAsia" w:ascii="仿宋" w:hAnsi="仿宋" w:eastAsia="仿宋" w:cs="仿宋"/>
          <w:sz w:val="28"/>
          <w:szCs w:val="28"/>
        </w:rPr>
        <w:t>。严禁高噪声设备机房门窗未按规定关闭。违者对责任部门进行通报批评。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5.3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严禁夜间扰民</w:t>
      </w:r>
      <w:r>
        <w:rPr>
          <w:rFonts w:hint="eastAsia" w:ascii="仿宋" w:hAnsi="仿宋" w:eastAsia="仿宋" w:cs="仿宋"/>
          <w:sz w:val="28"/>
          <w:szCs w:val="28"/>
        </w:rPr>
        <w:t>。严禁夜间违规在厂界周边进行高噪声作业。违者对责任部门负责人进行诫勉谈话；造成环保处罚的，由责任部门承担相应后果。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5.4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严禁带病运行</w:t>
      </w:r>
      <w:r>
        <w:rPr>
          <w:rFonts w:hint="eastAsia" w:ascii="仿宋" w:hAnsi="仿宋" w:eastAsia="仿宋" w:cs="仿宋"/>
          <w:sz w:val="28"/>
          <w:szCs w:val="28"/>
        </w:rPr>
        <w:t>。严禁设备出现异常振动或噪声时未及时报修。违者对设备责任人进行绩效扣分。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5.5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严禁整改逾期</w:t>
      </w:r>
      <w:r>
        <w:rPr>
          <w:rFonts w:hint="eastAsia" w:ascii="仿宋" w:hAnsi="仿宋" w:eastAsia="仿宋" w:cs="仿宋"/>
          <w:sz w:val="28"/>
          <w:szCs w:val="28"/>
        </w:rPr>
        <w:t>。严禁厂界噪声监测超标且未按期完成整改。违者对部门负责人进行行政处分。</w:t>
      </w:r>
    </w:p>
    <w:p w14:paraId="7E436B92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六</w:t>
      </w:r>
      <w:bookmarkStart w:id="0" w:name="_GoBack"/>
      <w:bookmarkEnd w:id="0"/>
      <w:r>
        <w:rPr>
          <w:rFonts w:hint="eastAsia" w:ascii="仿宋" w:hAnsi="仿宋" w:eastAsia="仿宋" w:cs="仿宋"/>
        </w:rPr>
        <w:t>. 附则</w:t>
      </w:r>
    </w:p>
    <w:p w14:paraId="01F02EE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a）本制度由EHS与消防部负责解释和修订。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b）本制度自发布之日起实施。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09F42D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480" w:beforeAutospacing="0" w:after="480" w:afterAutospacing="0"/>
      <w:ind w:left="0" w:right="0"/>
      <w:jc w:val="center"/>
    </w:pPr>
    <w:rPr>
      <w:rFonts w:ascii="黑体" w:hAnsi="宋体" w:eastAsia="黑体" w:cs="黑体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36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32"/>
      <w:szCs w:val="32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TML Code"/>
    <w:basedOn w:val="6"/>
    <w:uiPriority w:val="0"/>
    <w:rPr>
      <w:rFonts w:ascii="Consolas" w:hAnsi="Consolas" w:eastAsia="Consolas" w:cs="Consolas"/>
      <w:sz w:val="20"/>
      <w:bdr w:val="none" w:color="auto" w:sz="0" w:space="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1722</Words>
  <Characters>1818</Characters>
  <TotalTime>2</TotalTime>
  <ScaleCrop>false</ScaleCrop>
  <LinksUpToDate>false</LinksUpToDate>
  <CharactersWithSpaces>1850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2026-01-21T12:09:00Z</dcterms:created>
  <dc:creator>Guangyang</dc:creator>
  <cp:lastModifiedBy>噗⁼³₌₃</cp:lastModifiedBy>
  <dcterms:modified xsi:type="dcterms:W3CDTF">2026-01-21T12:11:14Z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439CD08C895F4587A8334BB4AE66FFB7_12</vt:lpwstr>
  </property>
</Properties>
</file>