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2F420">
      <w:pPr>
        <w:pStyle w:val="2"/>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EHS安全生产责任制</w:t>
      </w:r>
    </w:p>
    <w:p w14:paraId="07FC12D4">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一、 目的</w:t>
      </w:r>
    </w:p>
    <w:p w14:paraId="53E2234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为贯彻“管行业必须管安全、管业务必须管安全、管生产经营必须管安全”的原则，明确公司各级领导、各职能部门及各岗位的 EHS 职责，建立“横向到边、纵向到底”的全员安全生产责任体系，特制定本制度。</w:t>
      </w:r>
    </w:p>
    <w:p w14:paraId="23B06340">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二、 适用范围</w:t>
      </w:r>
    </w:p>
    <w:p w14:paraId="281914A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本制度适用于公司全体员工（含劳务派遣人员、实习生）。</w:t>
      </w:r>
    </w:p>
    <w:p w14:paraId="0FE0ECCA">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三、 定义</w:t>
      </w:r>
    </w:p>
    <w:p w14:paraId="4727DDD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3.1 </w:t>
      </w:r>
      <w:r>
        <w:rPr>
          <w:rStyle w:val="7"/>
          <w:rFonts w:hint="eastAsia" w:ascii="仿宋" w:hAnsi="仿宋" w:eastAsia="仿宋" w:cs="仿宋"/>
          <w:sz w:val="28"/>
          <w:szCs w:val="28"/>
        </w:rPr>
        <w:t>一岗双责</w:t>
      </w:r>
      <w:r>
        <w:rPr>
          <w:rFonts w:hint="eastAsia" w:ascii="仿宋" w:hAnsi="仿宋" w:eastAsia="仿宋" w:cs="仿宋"/>
          <w:sz w:val="28"/>
          <w:szCs w:val="28"/>
        </w:rPr>
        <w:t>：指各级人员在履行本岗位业务职责的同时，必须履行相应的安全生产职责。</w:t>
      </w:r>
      <w:r>
        <w:rPr>
          <w:rFonts w:hint="eastAsia" w:ascii="仿宋" w:hAnsi="仿宋" w:eastAsia="仿宋" w:cs="仿宋"/>
          <w:sz w:val="28"/>
          <w:szCs w:val="28"/>
        </w:rPr>
        <w:br w:type="textWrapping"/>
      </w:r>
      <w:r>
        <w:rPr>
          <w:rFonts w:hint="eastAsia" w:ascii="仿宋" w:hAnsi="仿宋" w:eastAsia="仿宋" w:cs="仿宋"/>
          <w:sz w:val="28"/>
          <w:szCs w:val="28"/>
        </w:rPr>
        <w:t xml:space="preserve">3.2 </w:t>
      </w:r>
      <w:r>
        <w:rPr>
          <w:rStyle w:val="7"/>
          <w:rFonts w:hint="eastAsia" w:ascii="仿宋" w:hAnsi="仿宋" w:eastAsia="仿宋" w:cs="仿宋"/>
          <w:sz w:val="28"/>
          <w:szCs w:val="28"/>
        </w:rPr>
        <w:t>安全生产责任书</w:t>
      </w:r>
      <w:r>
        <w:rPr>
          <w:rFonts w:hint="eastAsia" w:ascii="仿宋" w:hAnsi="仿宋" w:eastAsia="仿宋" w:cs="仿宋"/>
          <w:sz w:val="28"/>
          <w:szCs w:val="28"/>
        </w:rPr>
        <w:t>：公司与各级人员签订的，明确年度安全目标及考核指标的契约文件。</w:t>
      </w:r>
    </w:p>
    <w:p w14:paraId="48141F7D">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四、 职责划分（核心层级）</w:t>
      </w:r>
    </w:p>
    <w:p w14:paraId="3BB0D85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4.1 总经理（主要负责人）</w:t>
      </w:r>
      <w:r>
        <w:rPr>
          <w:rFonts w:hint="eastAsia" w:ascii="仿宋" w:hAnsi="仿宋" w:eastAsia="仿宋" w:cs="仿宋"/>
          <w:sz w:val="28"/>
          <w:szCs w:val="28"/>
        </w:rPr>
        <w:br w:type="textWrapping"/>
      </w:r>
      <w:r>
        <w:rPr>
          <w:rFonts w:hint="eastAsia" w:ascii="仿宋" w:hAnsi="仿宋" w:eastAsia="仿宋" w:cs="仿宋"/>
          <w:sz w:val="28"/>
          <w:szCs w:val="28"/>
        </w:rPr>
        <w:t>a）对公司 EHS 工作全面负责，是安全生产第一责任人；</w:t>
      </w:r>
      <w:r>
        <w:rPr>
          <w:rFonts w:hint="eastAsia" w:ascii="仿宋" w:hAnsi="仿宋" w:eastAsia="仿宋" w:cs="仿宋"/>
          <w:sz w:val="28"/>
          <w:szCs w:val="28"/>
        </w:rPr>
        <w:br w:type="textWrapping"/>
      </w:r>
      <w:r>
        <w:rPr>
          <w:rFonts w:hint="eastAsia" w:ascii="仿宋" w:hAnsi="仿宋" w:eastAsia="仿宋" w:cs="仿宋"/>
          <w:sz w:val="28"/>
          <w:szCs w:val="28"/>
        </w:rPr>
        <w:t>b）签署并发布公司 EHS 方针与年度安全目标（详见 5.3 年度EHS目标管理）；</w:t>
      </w:r>
      <w:r>
        <w:rPr>
          <w:rFonts w:hint="eastAsia" w:ascii="仿宋" w:hAnsi="仿宋" w:eastAsia="仿宋" w:cs="仿宋"/>
          <w:sz w:val="28"/>
          <w:szCs w:val="28"/>
        </w:rPr>
        <w:br w:type="textWrapping"/>
      </w:r>
      <w:r>
        <w:rPr>
          <w:rFonts w:hint="eastAsia" w:ascii="仿宋" w:hAnsi="仿宋" w:eastAsia="仿宋" w:cs="仿宋"/>
          <w:sz w:val="28"/>
          <w:szCs w:val="28"/>
        </w:rPr>
        <w:t>c）保证安全生产投入的有效实施（如批准年度安全预算），详见 5.5 安全投入决策与监督；</w:t>
      </w:r>
      <w:r>
        <w:rPr>
          <w:rFonts w:hint="eastAsia" w:ascii="仿宋" w:hAnsi="仿宋" w:eastAsia="仿宋" w:cs="仿宋"/>
          <w:sz w:val="28"/>
          <w:szCs w:val="28"/>
        </w:rPr>
        <w:br w:type="textWrapping"/>
      </w:r>
      <w:r>
        <w:rPr>
          <w:rFonts w:hint="eastAsia" w:ascii="仿宋" w:hAnsi="仿宋" w:eastAsia="仿宋" w:cs="仿宋"/>
          <w:sz w:val="28"/>
          <w:szCs w:val="28"/>
        </w:rPr>
        <w:t>d）每季度主持召开一次安委会会议（安委会主任缺席时由副主任主持），研究解决重大安全问题；详见 5.4 安管机构与授权；</w:t>
      </w:r>
      <w:r>
        <w:rPr>
          <w:rFonts w:hint="eastAsia" w:ascii="仿宋" w:hAnsi="仿宋" w:eastAsia="仿宋" w:cs="仿宋"/>
          <w:sz w:val="28"/>
          <w:szCs w:val="28"/>
        </w:rPr>
        <w:br w:type="textWrapping"/>
      </w:r>
      <w:r>
        <w:rPr>
          <w:rFonts w:hint="eastAsia" w:ascii="仿宋" w:hAnsi="仿宋" w:eastAsia="仿宋" w:cs="仿宋"/>
          <w:sz w:val="28"/>
          <w:szCs w:val="28"/>
        </w:rPr>
        <w:t>e）组织制定并实施生产安全事故应急救援预案，详见 5.8 应急救援管理；</w:t>
      </w:r>
      <w:r>
        <w:rPr>
          <w:rFonts w:hint="eastAsia" w:ascii="仿宋" w:hAnsi="仿宋" w:eastAsia="仿宋" w:cs="仿宋"/>
          <w:sz w:val="28"/>
          <w:szCs w:val="28"/>
        </w:rPr>
        <w:br w:type="textWrapping"/>
      </w:r>
      <w:r>
        <w:rPr>
          <w:rFonts w:hint="eastAsia" w:ascii="仿宋" w:hAnsi="仿宋" w:eastAsia="仿宋" w:cs="仿宋"/>
          <w:sz w:val="28"/>
          <w:szCs w:val="28"/>
        </w:rPr>
        <w:t>f）负责新、改、扩建项目的“三同时”管理决策，对未批先建/未验先投实行“零容忍”，详见 5.7 建设项目“三同时”管理责任；</w:t>
      </w:r>
      <w:r>
        <w:rPr>
          <w:rFonts w:hint="eastAsia" w:ascii="仿宋" w:hAnsi="仿宋" w:eastAsia="仿宋" w:cs="仿宋"/>
          <w:sz w:val="28"/>
          <w:szCs w:val="28"/>
        </w:rPr>
        <w:br w:type="textWrapping"/>
      </w:r>
      <w:r>
        <w:rPr>
          <w:rFonts w:hint="eastAsia" w:ascii="仿宋" w:hAnsi="仿宋" w:eastAsia="仿宋" w:cs="仿宋"/>
          <w:sz w:val="28"/>
          <w:szCs w:val="28"/>
        </w:rPr>
        <w:t>g）一般及以上生产安全事故由总经理或授权代表任调查组组长，落实“四不放过”原则，详见 5.9 事故处置与调查领导责任。</w:t>
      </w:r>
    </w:p>
    <w:p w14:paraId="7E6843D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4.2 EHS与消防部（监管部门）</w:t>
      </w:r>
      <w:r>
        <w:rPr>
          <w:rFonts w:hint="eastAsia" w:ascii="仿宋" w:hAnsi="仿宋" w:eastAsia="仿宋" w:cs="仿宋"/>
          <w:sz w:val="28"/>
          <w:szCs w:val="28"/>
        </w:rPr>
        <w:br w:type="textWrapping"/>
      </w:r>
      <w:r>
        <w:rPr>
          <w:rFonts w:hint="eastAsia" w:ascii="仿宋" w:hAnsi="仿宋" w:eastAsia="仿宋" w:cs="仿宋"/>
          <w:sz w:val="28"/>
          <w:szCs w:val="28"/>
        </w:rPr>
        <w:t>a）负责制定公司 EHS 管理制度及操作规程，详见 5.6 制度与SOP管理机制；</w:t>
      </w:r>
      <w:r>
        <w:rPr>
          <w:rFonts w:hint="eastAsia" w:ascii="仿宋" w:hAnsi="仿宋" w:eastAsia="仿宋" w:cs="仿宋"/>
          <w:sz w:val="28"/>
          <w:szCs w:val="28"/>
        </w:rPr>
        <w:br w:type="textWrapping"/>
      </w:r>
      <w:r>
        <w:rPr>
          <w:rFonts w:hint="eastAsia" w:ascii="仿宋" w:hAnsi="仿宋" w:eastAsia="仿宋" w:cs="仿宋"/>
          <w:sz w:val="28"/>
          <w:szCs w:val="28"/>
        </w:rPr>
        <w:t>b）负责组织全员安全教育培训及应急演练，严格执行《安全教育培训制度》，确保主要负责人、安全管理人员、辐射管理和操作人员、特种作业人员和特种设备操作人员持证上岗和复审，详见 5.10 安全教育培训管理；</w:t>
      </w:r>
      <w:r>
        <w:rPr>
          <w:rFonts w:hint="eastAsia" w:ascii="仿宋" w:hAnsi="仿宋" w:eastAsia="仿宋" w:cs="仿宋"/>
          <w:sz w:val="28"/>
          <w:szCs w:val="28"/>
        </w:rPr>
        <w:br w:type="textWrapping"/>
      </w:r>
      <w:r>
        <w:rPr>
          <w:rFonts w:hint="eastAsia" w:ascii="仿宋" w:hAnsi="仿宋" w:eastAsia="仿宋" w:cs="仿宋"/>
          <w:sz w:val="28"/>
          <w:szCs w:val="28"/>
        </w:rPr>
        <w:t>c）负责开展隐患排查治理，对重大隐患进行挂牌督办；负责建立并落实“风险分级管控 + 隐患排查治理”双重预防工作机制，详见 5.11 双重预防机制；</w:t>
      </w:r>
      <w:r>
        <w:rPr>
          <w:rFonts w:hint="eastAsia" w:ascii="仿宋" w:hAnsi="仿宋" w:eastAsia="仿宋" w:cs="仿宋"/>
          <w:sz w:val="28"/>
          <w:szCs w:val="28"/>
        </w:rPr>
        <w:br w:type="textWrapping"/>
      </w:r>
      <w:r>
        <w:rPr>
          <w:rFonts w:hint="eastAsia" w:ascii="仿宋" w:hAnsi="仿宋" w:eastAsia="仿宋" w:cs="仿宋"/>
          <w:sz w:val="28"/>
          <w:szCs w:val="28"/>
        </w:rPr>
        <w:t>d）负责事故调查处理及统计分析，配合总经理开展事故调查，详见 5.9 事故处置与调查领导责任；</w:t>
      </w:r>
      <w:r>
        <w:rPr>
          <w:rFonts w:hint="eastAsia" w:ascii="仿宋" w:hAnsi="仿宋" w:eastAsia="仿宋" w:cs="仿宋"/>
          <w:sz w:val="28"/>
          <w:szCs w:val="28"/>
        </w:rPr>
        <w:br w:type="textWrapping"/>
      </w:r>
      <w:r>
        <w:rPr>
          <w:rFonts w:hint="eastAsia" w:ascii="仿宋" w:hAnsi="仿宋" w:eastAsia="仿宋" w:cs="仿宋"/>
          <w:sz w:val="28"/>
          <w:szCs w:val="28"/>
        </w:rPr>
        <w:t>e）负责年度《安全生产工作报告》的起草，经总经理签发后向从业人员通报，详见 5.12 信息公开与员工参与；</w:t>
      </w:r>
      <w:r>
        <w:rPr>
          <w:rFonts w:hint="eastAsia" w:ascii="仿宋" w:hAnsi="仿宋" w:eastAsia="仿宋" w:cs="仿宋"/>
          <w:sz w:val="28"/>
          <w:szCs w:val="28"/>
        </w:rPr>
        <w:br w:type="textWrapping"/>
      </w:r>
      <w:r>
        <w:rPr>
          <w:rFonts w:hint="eastAsia" w:ascii="仿宋" w:hAnsi="仿宋" w:eastAsia="仿宋" w:cs="仿宋"/>
          <w:sz w:val="28"/>
          <w:szCs w:val="28"/>
        </w:rPr>
        <w:t>f）负责每季度向总经理汇报合规性更新结果，形成《合规清单/差距整改清单》，详见 5.13 合规性管理。</w:t>
      </w:r>
    </w:p>
    <w:p w14:paraId="0B90193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4.3 生产运营部（含车间）</w:t>
      </w:r>
      <w:r>
        <w:rPr>
          <w:rFonts w:hint="eastAsia" w:ascii="仿宋" w:hAnsi="仿宋" w:eastAsia="仿宋" w:cs="仿宋"/>
          <w:sz w:val="28"/>
          <w:szCs w:val="28"/>
        </w:rPr>
        <w:br w:type="textWrapping"/>
      </w:r>
      <w:r>
        <w:rPr>
          <w:rFonts w:hint="eastAsia" w:ascii="仿宋" w:hAnsi="仿宋" w:eastAsia="仿宋" w:cs="仿宋"/>
          <w:sz w:val="28"/>
          <w:szCs w:val="28"/>
        </w:rPr>
        <w:t>a）负责将 EHS 要求融入生产计划与调度中，严禁违章指挥；</w:t>
      </w:r>
      <w:r>
        <w:rPr>
          <w:rFonts w:hint="eastAsia" w:ascii="仿宋" w:hAnsi="仿宋" w:eastAsia="仿宋" w:cs="仿宋"/>
          <w:sz w:val="28"/>
          <w:szCs w:val="28"/>
        </w:rPr>
        <w:br w:type="textWrapping"/>
      </w:r>
      <w:r>
        <w:rPr>
          <w:rFonts w:hint="eastAsia" w:ascii="仿宋" w:hAnsi="仿宋" w:eastAsia="仿宋" w:cs="仿宋"/>
          <w:sz w:val="28"/>
          <w:szCs w:val="28"/>
        </w:rPr>
        <w:t>b）负责生产设备设施（如涂布机、注液机）的安全运行管理；</w:t>
      </w:r>
      <w:r>
        <w:rPr>
          <w:rFonts w:hint="eastAsia" w:ascii="仿宋" w:hAnsi="仿宋" w:eastAsia="仿宋" w:cs="仿宋"/>
          <w:sz w:val="28"/>
          <w:szCs w:val="28"/>
        </w:rPr>
        <w:br w:type="textWrapping"/>
      </w:r>
      <w:r>
        <w:rPr>
          <w:rFonts w:hint="eastAsia" w:ascii="仿宋" w:hAnsi="仿宋" w:eastAsia="仿宋" w:cs="仿宋"/>
          <w:sz w:val="28"/>
          <w:szCs w:val="28"/>
        </w:rPr>
        <w:t>c）负责车间现场的“5S”管理及作业环境改善。</w:t>
      </w:r>
    </w:p>
    <w:p w14:paraId="0179434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4.4 人事行政部</w:t>
      </w:r>
      <w:r>
        <w:rPr>
          <w:rFonts w:hint="eastAsia" w:ascii="仿宋" w:hAnsi="仿宋" w:eastAsia="仿宋" w:cs="仿宋"/>
          <w:sz w:val="28"/>
          <w:szCs w:val="28"/>
        </w:rPr>
        <w:br w:type="textWrapping"/>
      </w:r>
      <w:r>
        <w:rPr>
          <w:rFonts w:hint="eastAsia" w:ascii="仿宋" w:hAnsi="仿宋" w:eastAsia="仿宋" w:cs="仿宋"/>
          <w:sz w:val="28"/>
          <w:szCs w:val="28"/>
        </w:rPr>
        <w:t>a）负责建立员工安全教育培训档案，严禁未经“三级安全教育”合格的人员上岗。</w:t>
      </w:r>
      <w:r>
        <w:rPr>
          <w:rFonts w:hint="eastAsia" w:ascii="仿宋" w:hAnsi="仿宋" w:eastAsia="仿宋" w:cs="仿宋"/>
          <w:sz w:val="28"/>
          <w:szCs w:val="28"/>
        </w:rPr>
        <w:br w:type="textWrapping"/>
      </w:r>
      <w:r>
        <w:rPr>
          <w:rFonts w:hint="eastAsia" w:ascii="仿宋" w:hAnsi="仿宋" w:eastAsia="仿宋" w:cs="仿宋"/>
          <w:sz w:val="28"/>
          <w:szCs w:val="28"/>
        </w:rPr>
        <w:t>b）在招聘特种作业人员（如电工、焊工、叉车工）时，必须严格审核其特种作业操作证的有效性。</w:t>
      </w:r>
      <w:r>
        <w:rPr>
          <w:rFonts w:hint="eastAsia" w:ascii="仿宋" w:hAnsi="仿宋" w:eastAsia="仿宋" w:cs="仿宋"/>
          <w:sz w:val="28"/>
          <w:szCs w:val="28"/>
        </w:rPr>
        <w:br w:type="textWrapping"/>
      </w:r>
      <w:r>
        <w:rPr>
          <w:rFonts w:hint="eastAsia" w:ascii="仿宋" w:hAnsi="仿宋" w:eastAsia="仿宋" w:cs="仿宋"/>
          <w:sz w:val="28"/>
          <w:szCs w:val="28"/>
        </w:rPr>
        <w:t>c）将安全绩效考核结果纳入员工晋升、评优及奖金分配体系，对发生重大责任事故的人员实行“一票否决”。</w:t>
      </w:r>
    </w:p>
    <w:p w14:paraId="54C3270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4.5 财务与审计部</w:t>
      </w:r>
      <w:r>
        <w:rPr>
          <w:rFonts w:hint="eastAsia" w:ascii="仿宋" w:hAnsi="仿宋" w:eastAsia="仿宋" w:cs="仿宋"/>
          <w:sz w:val="28"/>
          <w:szCs w:val="28"/>
        </w:rPr>
        <w:br w:type="textWrapping"/>
      </w:r>
      <w:r>
        <w:rPr>
          <w:rFonts w:hint="eastAsia" w:ascii="仿宋" w:hAnsi="仿宋" w:eastAsia="仿宋" w:cs="仿宋"/>
          <w:sz w:val="28"/>
          <w:szCs w:val="28"/>
        </w:rPr>
        <w:t>a）负责设立安全生产专项资金账户，按规定提取和使用安全费用（如 PPE 采购、隐患整改、应急演练经费）。</w:t>
      </w:r>
      <w:r>
        <w:rPr>
          <w:rFonts w:hint="eastAsia" w:ascii="仿宋" w:hAnsi="仿宋" w:eastAsia="仿宋" w:cs="仿宋"/>
          <w:sz w:val="28"/>
          <w:szCs w:val="28"/>
        </w:rPr>
        <w:br w:type="textWrapping"/>
      </w:r>
      <w:r>
        <w:rPr>
          <w:rFonts w:hint="eastAsia" w:ascii="仿宋" w:hAnsi="仿宋" w:eastAsia="仿宋" w:cs="仿宋"/>
          <w:sz w:val="28"/>
          <w:szCs w:val="28"/>
        </w:rPr>
        <w:t>b）负责为公司员工缴纳工伤保险，并购买安全生产责任险等商业保险。</w:t>
      </w:r>
      <w:r>
        <w:rPr>
          <w:rFonts w:hint="eastAsia" w:ascii="仿宋" w:hAnsi="仿宋" w:eastAsia="仿宋" w:cs="仿宋"/>
          <w:sz w:val="28"/>
          <w:szCs w:val="28"/>
        </w:rPr>
        <w:br w:type="textWrapping"/>
      </w:r>
      <w:r>
        <w:rPr>
          <w:rFonts w:hint="eastAsia" w:ascii="仿宋" w:hAnsi="仿宋" w:eastAsia="仿宋" w:cs="仿宋"/>
          <w:sz w:val="28"/>
          <w:szCs w:val="28"/>
        </w:rPr>
        <w:t>c）确保隐患整改资金的“绿色通道”支付，不得因审批流程延误导致隐患扩大。</w:t>
      </w:r>
    </w:p>
    <w:p w14:paraId="3CF1777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4.6 供应链管理部</w:t>
      </w:r>
      <w:r>
        <w:rPr>
          <w:rFonts w:hint="eastAsia" w:ascii="仿宋" w:hAnsi="仿宋" w:eastAsia="仿宋" w:cs="仿宋"/>
          <w:sz w:val="28"/>
          <w:szCs w:val="28"/>
        </w:rPr>
        <w:br w:type="textWrapping"/>
      </w:r>
      <w:r>
        <w:rPr>
          <w:rFonts w:hint="eastAsia" w:ascii="仿宋" w:hAnsi="仿宋" w:eastAsia="仿宋" w:cs="仿宋"/>
          <w:sz w:val="28"/>
          <w:szCs w:val="28"/>
        </w:rPr>
        <w:t>a）负责对供应商进行 EHS 资质审核，在采购合同中明确双方的安全责任。</w:t>
      </w:r>
      <w:r>
        <w:rPr>
          <w:rFonts w:hint="eastAsia" w:ascii="仿宋" w:hAnsi="仿宋" w:eastAsia="仿宋" w:cs="仿宋"/>
          <w:sz w:val="28"/>
          <w:szCs w:val="28"/>
        </w:rPr>
        <w:br w:type="textWrapping"/>
      </w:r>
      <w:r>
        <w:rPr>
          <w:rFonts w:hint="eastAsia" w:ascii="仿宋" w:hAnsi="仿宋" w:eastAsia="仿宋" w:cs="仿宋"/>
          <w:sz w:val="28"/>
          <w:szCs w:val="28"/>
        </w:rPr>
        <w:t>b）严禁采购无证、无厂名、无相关检测报告的设备、化学品及劳动防护用品。</w:t>
      </w:r>
      <w:r>
        <w:rPr>
          <w:rFonts w:hint="eastAsia" w:ascii="仿宋" w:hAnsi="仿宋" w:eastAsia="仿宋" w:cs="仿宋"/>
          <w:sz w:val="28"/>
          <w:szCs w:val="28"/>
        </w:rPr>
        <w:br w:type="textWrapping"/>
      </w:r>
      <w:r>
        <w:rPr>
          <w:rFonts w:hint="eastAsia" w:ascii="仿宋" w:hAnsi="仿宋" w:eastAsia="仿宋" w:cs="仿宋"/>
          <w:sz w:val="28"/>
          <w:szCs w:val="28"/>
        </w:rPr>
        <w:t>c）对于危险化学品运输单位，必须查验其道路运输经营许可证及驾驶员/押运员从业资格证。</w:t>
      </w:r>
    </w:p>
    <w:p w14:paraId="53C0AB7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4.7 研发部</w:t>
      </w:r>
      <w:r>
        <w:rPr>
          <w:rFonts w:hint="eastAsia" w:ascii="仿宋" w:hAnsi="仿宋" w:eastAsia="仿宋" w:cs="仿宋"/>
          <w:sz w:val="28"/>
          <w:szCs w:val="28"/>
        </w:rPr>
        <w:br w:type="textWrapping"/>
      </w:r>
      <w:r>
        <w:rPr>
          <w:rFonts w:hint="eastAsia" w:ascii="仿宋" w:hAnsi="仿宋" w:eastAsia="仿宋" w:cs="仿宋"/>
          <w:sz w:val="28"/>
          <w:szCs w:val="28"/>
        </w:rPr>
        <w:t>a）负责在新产品研发、新工艺设计中同步考虑 EHS 风险（如电解液配方安全性）；</w:t>
      </w:r>
      <w:r>
        <w:rPr>
          <w:rFonts w:hint="eastAsia" w:ascii="仿宋" w:hAnsi="仿宋" w:eastAsia="仿宋" w:cs="仿宋"/>
          <w:sz w:val="28"/>
          <w:szCs w:val="28"/>
        </w:rPr>
        <w:br w:type="textWrapping"/>
      </w:r>
      <w:r>
        <w:rPr>
          <w:rFonts w:hint="eastAsia" w:ascii="仿宋" w:hAnsi="仿宋" w:eastAsia="仿宋" w:cs="仿宋"/>
          <w:sz w:val="28"/>
          <w:szCs w:val="28"/>
        </w:rPr>
        <w:t>b）负责提供化学品安全技术说明书（SDS）及安全标签内容。</w:t>
      </w:r>
    </w:p>
    <w:p w14:paraId="2F0B424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4.8 关键岗位职责（锂电专项）</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注液操作工</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b）严格执行注液间微负压管控，发现泄漏立即报警；</w:t>
      </w:r>
      <w:r>
        <w:rPr>
          <w:rFonts w:hint="eastAsia" w:ascii="仿宋" w:hAnsi="仿宋" w:eastAsia="仿宋" w:cs="仿宋"/>
          <w:sz w:val="28"/>
          <w:szCs w:val="28"/>
        </w:rPr>
        <w:br w:type="textWrapping"/>
      </w:r>
      <w:r>
        <w:rPr>
          <w:rFonts w:hint="eastAsia" w:ascii="仿宋" w:hAnsi="仿宋" w:eastAsia="仿宋" w:cs="仿宋"/>
          <w:sz w:val="28"/>
          <w:szCs w:val="28"/>
        </w:rPr>
        <w:t>c）必须全程佩戴防毒面具及防化手套；</w:t>
      </w:r>
      <w:r>
        <w:rPr>
          <w:rFonts w:hint="eastAsia" w:ascii="仿宋" w:hAnsi="仿宋" w:eastAsia="仿宋" w:cs="仿宋"/>
          <w:sz w:val="28"/>
          <w:szCs w:val="28"/>
        </w:rPr>
        <w:br w:type="textWrapping"/>
      </w:r>
      <w:r>
        <w:rPr>
          <w:rFonts w:hint="eastAsia" w:ascii="仿宋" w:hAnsi="仿宋" w:eastAsia="仿宋" w:cs="仿宋"/>
          <w:sz w:val="28"/>
          <w:szCs w:val="28"/>
        </w:rPr>
        <w:t>d）负责注液机手套箱露点监测。</w:t>
      </w:r>
      <w:r>
        <w:rPr>
          <w:rFonts w:hint="eastAsia" w:ascii="仿宋" w:hAnsi="仿宋" w:eastAsia="仿宋" w:cs="仿宋"/>
          <w:sz w:val="28"/>
          <w:szCs w:val="28"/>
        </w:rPr>
        <w:br w:type="textWrapping"/>
      </w:r>
      <w:r>
        <w:rPr>
          <w:rFonts w:hint="eastAsia" w:ascii="仿宋" w:hAnsi="仿宋" w:eastAsia="仿宋" w:cs="仿宋"/>
          <w:sz w:val="28"/>
          <w:szCs w:val="28"/>
        </w:rPr>
        <w:t>e）</w:t>
      </w:r>
      <w:r>
        <w:rPr>
          <w:rStyle w:val="7"/>
          <w:rFonts w:hint="eastAsia" w:ascii="仿宋" w:hAnsi="仿宋" w:eastAsia="仿宋" w:cs="仿宋"/>
          <w:sz w:val="28"/>
          <w:szCs w:val="28"/>
        </w:rPr>
        <w:t>化成/分容操作工</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f）负责巡查化成柜电压、温度异常，发现鼓包电池立即隔离；</w:t>
      </w:r>
      <w:r>
        <w:rPr>
          <w:rFonts w:hint="eastAsia" w:ascii="仿宋" w:hAnsi="仿宋" w:eastAsia="仿宋" w:cs="仿宋"/>
          <w:sz w:val="28"/>
          <w:szCs w:val="28"/>
        </w:rPr>
        <w:br w:type="textWrapping"/>
      </w:r>
      <w:r>
        <w:rPr>
          <w:rFonts w:hint="eastAsia" w:ascii="仿宋" w:hAnsi="仿宋" w:eastAsia="仿宋" w:cs="仿宋"/>
          <w:sz w:val="28"/>
          <w:szCs w:val="28"/>
        </w:rPr>
        <w:t>g）严禁私自屏蔽烟感报警器及自动灭火装置。</w:t>
      </w:r>
      <w:r>
        <w:rPr>
          <w:rFonts w:hint="eastAsia" w:ascii="仿宋" w:hAnsi="仿宋" w:eastAsia="仿宋" w:cs="仿宋"/>
          <w:sz w:val="28"/>
          <w:szCs w:val="28"/>
        </w:rPr>
        <w:br w:type="textWrapping"/>
      </w:r>
      <w:r>
        <w:rPr>
          <w:rFonts w:hint="eastAsia" w:ascii="仿宋" w:hAnsi="仿宋" w:eastAsia="仿宋" w:cs="仿宋"/>
          <w:sz w:val="28"/>
          <w:szCs w:val="28"/>
        </w:rPr>
        <w:t>h）</w:t>
      </w:r>
      <w:r>
        <w:rPr>
          <w:rStyle w:val="7"/>
          <w:rFonts w:hint="eastAsia" w:ascii="仿宋" w:hAnsi="仿宋" w:eastAsia="仿宋" w:cs="仿宋"/>
          <w:sz w:val="28"/>
          <w:szCs w:val="28"/>
        </w:rPr>
        <w:t>NMP 回收操作工</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i）负责 NMP 回收系统的运行监控，确保排气浓度达标；</w:t>
      </w:r>
      <w:r>
        <w:rPr>
          <w:rFonts w:hint="eastAsia" w:ascii="仿宋" w:hAnsi="仿宋" w:eastAsia="仿宋" w:cs="仿宋"/>
          <w:sz w:val="28"/>
          <w:szCs w:val="28"/>
        </w:rPr>
        <w:br w:type="textWrapping"/>
      </w:r>
      <w:r>
        <w:rPr>
          <w:rFonts w:hint="eastAsia" w:ascii="仿宋" w:hAnsi="仿宋" w:eastAsia="仿宋" w:cs="仿宋"/>
          <w:sz w:val="28"/>
          <w:szCs w:val="28"/>
        </w:rPr>
        <w:t>j）定期清理冷凝液，防止管道堵塞引发火灾。</w:t>
      </w:r>
    </w:p>
    <w:p w14:paraId="03BEADD8">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五、 管理要求</w:t>
      </w:r>
    </w:p>
    <w:p w14:paraId="446B658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5.1 责任书签订与变更管理</w:t>
      </w:r>
      <w:r>
        <w:rPr>
          <w:rFonts w:hint="eastAsia" w:ascii="仿宋" w:hAnsi="仿宋" w:eastAsia="仿宋" w:cs="仿宋"/>
          <w:sz w:val="28"/>
          <w:szCs w:val="28"/>
        </w:rPr>
        <w:br w:type="textWrapping"/>
      </w:r>
      <w:r>
        <w:rPr>
          <w:rFonts w:hint="eastAsia" w:ascii="仿宋" w:hAnsi="仿宋" w:eastAsia="仿宋" w:cs="仿宋"/>
          <w:sz w:val="28"/>
          <w:szCs w:val="28"/>
        </w:rPr>
        <w:t>a）公司实行逐级签订《安全生产责任书》制度：</w:t>
      </w:r>
      <w:r>
        <w:rPr>
          <w:rFonts w:hint="eastAsia" w:ascii="仿宋" w:hAnsi="仿宋" w:eastAsia="仿宋" w:cs="仿宋"/>
          <w:sz w:val="28"/>
          <w:szCs w:val="28"/>
        </w:rPr>
        <w:br w:type="textWrapping"/>
      </w:r>
      <w:r>
        <w:rPr>
          <w:rFonts w:hint="eastAsia" w:ascii="仿宋" w:hAnsi="仿宋" w:eastAsia="仿宋" w:cs="仿宋"/>
          <w:sz w:val="28"/>
          <w:szCs w:val="28"/>
        </w:rPr>
        <w:t>b）总经理与各部门负责人签订；</w:t>
      </w:r>
      <w:r>
        <w:rPr>
          <w:rFonts w:hint="eastAsia" w:ascii="仿宋" w:hAnsi="仿宋" w:eastAsia="仿宋" w:cs="仿宋"/>
          <w:sz w:val="28"/>
          <w:szCs w:val="28"/>
        </w:rPr>
        <w:br w:type="textWrapping"/>
      </w:r>
      <w:r>
        <w:rPr>
          <w:rFonts w:hint="eastAsia" w:ascii="仿宋" w:hAnsi="仿宋" w:eastAsia="仿宋" w:cs="仿宋"/>
          <w:sz w:val="28"/>
          <w:szCs w:val="28"/>
        </w:rPr>
        <w:t>c）部门负责人与班组长签订；</w:t>
      </w:r>
      <w:r>
        <w:rPr>
          <w:rFonts w:hint="eastAsia" w:ascii="仿宋" w:hAnsi="仿宋" w:eastAsia="仿宋" w:cs="仿宋"/>
          <w:sz w:val="28"/>
          <w:szCs w:val="28"/>
        </w:rPr>
        <w:br w:type="textWrapping"/>
      </w:r>
      <w:r>
        <w:rPr>
          <w:rFonts w:hint="eastAsia" w:ascii="仿宋" w:hAnsi="仿宋" w:eastAsia="仿宋" w:cs="仿宋"/>
          <w:sz w:val="28"/>
          <w:szCs w:val="28"/>
        </w:rPr>
        <w:t>d）班组长与岗位员工签订。</w:t>
      </w:r>
      <w:r>
        <w:rPr>
          <w:rFonts w:hint="eastAsia" w:ascii="仿宋" w:hAnsi="仿宋" w:eastAsia="仿宋" w:cs="仿宋"/>
          <w:sz w:val="28"/>
          <w:szCs w:val="28"/>
        </w:rPr>
        <w:br w:type="textWrapping"/>
      </w:r>
      <w:r>
        <w:rPr>
          <w:rFonts w:hint="eastAsia" w:ascii="仿宋" w:hAnsi="仿宋" w:eastAsia="仿宋" w:cs="仿宋"/>
          <w:sz w:val="28"/>
          <w:szCs w:val="28"/>
        </w:rPr>
        <w:t xml:space="preserve">e）责任书每年 </w:t>
      </w:r>
      <w:r>
        <w:rPr>
          <w:rStyle w:val="7"/>
          <w:rFonts w:hint="eastAsia" w:ascii="仿宋" w:hAnsi="仿宋" w:eastAsia="仿宋" w:cs="仿宋"/>
          <w:sz w:val="28"/>
          <w:szCs w:val="28"/>
        </w:rPr>
        <w:t>1 月 31 日</w:t>
      </w:r>
      <w:r>
        <w:rPr>
          <w:rFonts w:hint="eastAsia" w:ascii="仿宋" w:hAnsi="仿宋" w:eastAsia="仿宋" w:cs="仿宋"/>
          <w:sz w:val="28"/>
          <w:szCs w:val="28"/>
        </w:rPr>
        <w:t xml:space="preserve"> 前完成签订，有效期为一年。</w:t>
      </w:r>
      <w:r>
        <w:rPr>
          <w:rFonts w:hint="eastAsia" w:ascii="仿宋" w:hAnsi="仿宋" w:eastAsia="仿宋" w:cs="仿宋"/>
          <w:sz w:val="28"/>
          <w:szCs w:val="28"/>
        </w:rPr>
        <w:br w:type="textWrapping"/>
      </w:r>
      <w:r>
        <w:rPr>
          <w:rFonts w:hint="eastAsia" w:ascii="仿宋" w:hAnsi="仿宋" w:eastAsia="仿宋" w:cs="仿宋"/>
          <w:sz w:val="28"/>
          <w:szCs w:val="28"/>
        </w:rPr>
        <w:t>f）</w:t>
      </w:r>
      <w:r>
        <w:rPr>
          <w:rStyle w:val="7"/>
          <w:rFonts w:hint="eastAsia" w:ascii="仿宋" w:hAnsi="仿宋" w:eastAsia="仿宋" w:cs="仿宋"/>
          <w:sz w:val="28"/>
          <w:szCs w:val="28"/>
        </w:rPr>
        <w:t>变更重签触发条件</w:t>
      </w:r>
      <w:r>
        <w:rPr>
          <w:rFonts w:hint="eastAsia" w:ascii="仿宋" w:hAnsi="仿宋" w:eastAsia="仿宋" w:cs="仿宋"/>
          <w:sz w:val="28"/>
          <w:szCs w:val="28"/>
        </w:rPr>
        <w:t>（满足任一条件即需重新签订）：</w:t>
      </w:r>
    </w:p>
    <w:p w14:paraId="4CC2DDD1">
      <w:pPr>
        <w:keepNext w:val="0"/>
        <w:keepLines w:val="0"/>
        <w:widowControl/>
        <w:numPr>
          <w:ilvl w:val="0"/>
          <w:numId w:val="1"/>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责任人发生变动（岗位调整、离职、新任命）；</w:t>
      </w:r>
    </w:p>
    <w:p w14:paraId="3AD63673">
      <w:pPr>
        <w:keepNext w:val="0"/>
        <w:keepLines w:val="0"/>
        <w:widowControl/>
        <w:numPr>
          <w:ilvl w:val="0"/>
          <w:numId w:val="1"/>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组织架构调整导致职责变化；</w:t>
      </w:r>
    </w:p>
    <w:p w14:paraId="5B553F4F">
      <w:pPr>
        <w:keepNext w:val="0"/>
        <w:keepLines w:val="0"/>
        <w:widowControl/>
        <w:numPr>
          <w:ilvl w:val="0"/>
          <w:numId w:val="1"/>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责任书模板更新或重大制度变更；</w:t>
      </w:r>
    </w:p>
    <w:p w14:paraId="41E6BBAD">
      <w:pPr>
        <w:keepNext w:val="0"/>
        <w:keepLines w:val="0"/>
        <w:widowControl/>
        <w:numPr>
          <w:ilvl w:val="0"/>
          <w:numId w:val="1"/>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年度安全目标或考核指标发生重大调整。</w:t>
      </w:r>
      <w:r>
        <w:rPr>
          <w:rFonts w:hint="eastAsia" w:ascii="仿宋" w:hAnsi="仿宋" w:eastAsia="仿宋" w:cs="仿宋"/>
          <w:sz w:val="28"/>
          <w:szCs w:val="28"/>
        </w:rPr>
        <w:br w:type="textWrapping"/>
      </w:r>
      <w:r>
        <w:rPr>
          <w:rFonts w:hint="eastAsia" w:ascii="仿宋" w:hAnsi="仿宋" w:eastAsia="仿宋" w:cs="仿宋"/>
          <w:sz w:val="28"/>
          <w:szCs w:val="28"/>
        </w:rPr>
        <w:t>g）</w:t>
      </w:r>
      <w:r>
        <w:rPr>
          <w:rStyle w:val="7"/>
          <w:rFonts w:hint="eastAsia" w:ascii="仿宋" w:hAnsi="仿宋" w:eastAsia="仿宋" w:cs="仿宋"/>
          <w:sz w:val="28"/>
          <w:szCs w:val="28"/>
        </w:rPr>
        <w:t>归档管理</w:t>
      </w:r>
      <w:r>
        <w:rPr>
          <w:rFonts w:hint="eastAsia" w:ascii="仿宋" w:hAnsi="仿宋" w:eastAsia="仿宋" w:cs="仿宋"/>
          <w:sz w:val="28"/>
          <w:szCs w:val="28"/>
        </w:rPr>
        <w:t xml:space="preserve">：责任书由 EHS与消防部统一归口管理，保存期限不少于 </w:t>
      </w:r>
      <w:r>
        <w:rPr>
          <w:rStyle w:val="7"/>
          <w:rFonts w:hint="eastAsia" w:ascii="仿宋" w:hAnsi="仿宋" w:eastAsia="仿宋" w:cs="仿宋"/>
          <w:sz w:val="28"/>
          <w:szCs w:val="28"/>
        </w:rPr>
        <w:t>3 年</w:t>
      </w:r>
      <w:r>
        <w:rPr>
          <w:rFonts w:hint="eastAsia" w:ascii="仿宋" w:hAnsi="仿宋" w:eastAsia="仿宋" w:cs="仿宋"/>
          <w:sz w:val="28"/>
          <w:szCs w:val="28"/>
        </w:rPr>
        <w:t>（或按《安全生产档案管理制度》执行）。电子版与纸质版必须保持一致，建立版本控制台账。</w:t>
      </w:r>
    </w:p>
    <w:p w14:paraId="1141D7C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5.2 目标分解与责任书管理流程</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目标分解原则</w:t>
      </w:r>
      <w:r>
        <w:rPr>
          <w:rFonts w:hint="eastAsia" w:ascii="仿宋" w:hAnsi="仿宋" w:eastAsia="仿宋" w:cs="仿宋"/>
          <w:sz w:val="28"/>
          <w:szCs w:val="28"/>
        </w:rPr>
        <w:t>：</w:t>
      </w:r>
    </w:p>
    <w:p w14:paraId="4E71FA7F">
      <w:pPr>
        <w:keepNext w:val="0"/>
        <w:keepLines w:val="0"/>
        <w:widowControl/>
        <w:numPr>
          <w:ilvl w:val="0"/>
          <w:numId w:val="2"/>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总经理签署的年度安全目标（详见 5.3）必须逐级分解到各部门、班组及岗位；</w:t>
      </w:r>
    </w:p>
    <w:p w14:paraId="22B6A9B6">
      <w:pPr>
        <w:keepNext w:val="0"/>
        <w:keepLines w:val="0"/>
        <w:widowControl/>
        <w:numPr>
          <w:ilvl w:val="0"/>
          <w:numId w:val="2"/>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分解后的目标应具备可量化、可考核、可追溯的特点；</w:t>
      </w:r>
    </w:p>
    <w:p w14:paraId="2A8E5447">
      <w:pPr>
        <w:keepNext w:val="0"/>
        <w:keepLines w:val="0"/>
        <w:widowControl/>
        <w:numPr>
          <w:ilvl w:val="0"/>
          <w:numId w:val="2"/>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各部门目标不得低于公司级目标要求。</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部门指标库示例</w:t>
      </w:r>
      <w:r>
        <w:rPr>
          <w:rFonts w:hint="eastAsia" w:ascii="仿宋" w:hAnsi="仿宋" w:eastAsia="仿宋" w:cs="仿宋"/>
          <w:sz w:val="28"/>
          <w:szCs w:val="28"/>
        </w:rPr>
        <w:t>：</w:t>
      </w:r>
    </w:p>
    <w:p w14:paraId="45C5F9BB">
      <w:pPr>
        <w:keepNext w:val="0"/>
        <w:keepLines w:val="0"/>
        <w:widowControl/>
        <w:numPr>
          <w:ilvl w:val="0"/>
          <w:numId w:val="2"/>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生产运营部：设备故障率、违章操作次数、5S达标率、隐患整改及时率；</w:t>
      </w:r>
    </w:p>
    <w:p w14:paraId="1B56593B">
      <w:pPr>
        <w:keepNext w:val="0"/>
        <w:keepLines w:val="0"/>
        <w:widowControl/>
        <w:numPr>
          <w:ilvl w:val="0"/>
          <w:numId w:val="2"/>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EHS与消防部：隐患排查完成率、培训覆盖率、应急演练完成率、制度执行检查合格率；</w:t>
      </w:r>
    </w:p>
    <w:p w14:paraId="06149168">
      <w:pPr>
        <w:keepNext w:val="0"/>
        <w:keepLines w:val="0"/>
        <w:widowControl/>
        <w:numPr>
          <w:ilvl w:val="0"/>
          <w:numId w:val="2"/>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人事行政部：三级教育完成率、特种作业持证率、安全绩效考核覆盖率；</w:t>
      </w:r>
    </w:p>
    <w:p w14:paraId="7F04B9C7">
      <w:pPr>
        <w:keepNext w:val="0"/>
        <w:keepLines w:val="0"/>
        <w:widowControl/>
        <w:numPr>
          <w:ilvl w:val="0"/>
          <w:numId w:val="2"/>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财务与审计部：安全投入预算执行率、隐患整改资金到位及时率。</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签署后宣贯</w:t>
      </w:r>
      <w:r>
        <w:rPr>
          <w:rFonts w:hint="eastAsia" w:ascii="仿宋" w:hAnsi="仿宋" w:eastAsia="仿宋" w:cs="仿宋"/>
          <w:sz w:val="28"/>
          <w:szCs w:val="28"/>
        </w:rPr>
        <w:t xml:space="preserve">：责任书签署后 </w:t>
      </w:r>
      <w:r>
        <w:rPr>
          <w:rStyle w:val="7"/>
          <w:rFonts w:hint="eastAsia" w:ascii="仿宋" w:hAnsi="仿宋" w:eastAsia="仿宋" w:cs="仿宋"/>
          <w:sz w:val="28"/>
          <w:szCs w:val="28"/>
        </w:rPr>
        <w:t>1 周内</w:t>
      </w:r>
      <w:r>
        <w:rPr>
          <w:rFonts w:hint="eastAsia" w:ascii="仿宋" w:hAnsi="仿宋" w:eastAsia="仿宋" w:cs="仿宋"/>
          <w:sz w:val="28"/>
          <w:szCs w:val="28"/>
        </w:rPr>
        <w:t>，各部门负责人必须组织本部门员工学习责任书内容，确保全员知晓本岗位安全职责与考核指标，并形成《责任书宣贯记录》。</w:t>
      </w:r>
      <w:r>
        <w:rPr>
          <w:rFonts w:hint="eastAsia" w:ascii="仿宋" w:hAnsi="仿宋" w:eastAsia="仿宋" w:cs="仿宋"/>
          <w:sz w:val="28"/>
          <w:szCs w:val="28"/>
        </w:rPr>
        <w:br w:type="textWrapping"/>
      </w:r>
      <w:r>
        <w:rPr>
          <w:rFonts w:hint="eastAsia" w:ascii="仿宋" w:hAnsi="仿宋" w:eastAsia="仿宋" w:cs="仿宋"/>
          <w:sz w:val="28"/>
          <w:szCs w:val="28"/>
        </w:rPr>
        <w:t>d）</w:t>
      </w:r>
      <w:r>
        <w:rPr>
          <w:rStyle w:val="7"/>
          <w:rFonts w:hint="eastAsia" w:ascii="仿宋" w:hAnsi="仿宋" w:eastAsia="仿宋" w:cs="仿宋"/>
          <w:sz w:val="28"/>
          <w:szCs w:val="28"/>
        </w:rPr>
        <w:t>变更重签流程</w:t>
      </w:r>
      <w:r>
        <w:rPr>
          <w:rFonts w:hint="eastAsia" w:ascii="仿宋" w:hAnsi="仿宋" w:eastAsia="仿宋" w:cs="仿宋"/>
          <w:sz w:val="28"/>
          <w:szCs w:val="28"/>
        </w:rPr>
        <w:t xml:space="preserve">：触发重签条件后，EHS与消防部应在 </w:t>
      </w:r>
      <w:r>
        <w:rPr>
          <w:rStyle w:val="7"/>
          <w:rFonts w:hint="eastAsia" w:ascii="仿宋" w:hAnsi="仿宋" w:eastAsia="仿宋" w:cs="仿宋"/>
          <w:sz w:val="28"/>
          <w:szCs w:val="28"/>
        </w:rPr>
        <w:t>5 个工作日内</w:t>
      </w:r>
      <w:r>
        <w:rPr>
          <w:rFonts w:hint="eastAsia" w:ascii="仿宋" w:hAnsi="仿宋" w:eastAsia="仿宋" w:cs="仿宋"/>
          <w:sz w:val="28"/>
          <w:szCs w:val="28"/>
        </w:rPr>
        <w:t xml:space="preserve"> 组织重新签订，并更新归档台账。</w:t>
      </w:r>
    </w:p>
    <w:p w14:paraId="4A5870C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5.3 年度EHS目标管理</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目标指标口径</w:t>
      </w:r>
      <w:r>
        <w:rPr>
          <w:rFonts w:hint="eastAsia" w:ascii="仿宋" w:hAnsi="仿宋" w:eastAsia="仿宋" w:cs="仿宋"/>
          <w:sz w:val="28"/>
          <w:szCs w:val="28"/>
        </w:rPr>
        <w:t>：</w:t>
      </w:r>
    </w:p>
    <w:p w14:paraId="323B1BFC">
      <w:pPr>
        <w:keepNext w:val="0"/>
        <w:keepLines w:val="0"/>
        <w:widowControl/>
        <w:numPr>
          <w:ilvl w:val="0"/>
          <w:numId w:val="3"/>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重伤事故</w:t>
      </w:r>
      <w:r>
        <w:rPr>
          <w:rFonts w:hint="eastAsia" w:ascii="仿宋" w:hAnsi="仿宋" w:eastAsia="仿宋" w:cs="仿宋"/>
          <w:sz w:val="28"/>
          <w:szCs w:val="28"/>
        </w:rPr>
        <w:t>：0 起（按《企业职工伤亡事故分类标准》GB6441-1986 定义）；</w:t>
      </w:r>
    </w:p>
    <w:p w14:paraId="2CE0683C">
      <w:pPr>
        <w:keepNext w:val="0"/>
        <w:keepLines w:val="0"/>
        <w:widowControl/>
        <w:numPr>
          <w:ilvl w:val="0"/>
          <w:numId w:val="3"/>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死亡事故</w:t>
      </w:r>
      <w:r>
        <w:rPr>
          <w:rFonts w:hint="eastAsia" w:ascii="仿宋" w:hAnsi="仿宋" w:eastAsia="仿宋" w:cs="仿宋"/>
          <w:sz w:val="28"/>
          <w:szCs w:val="28"/>
        </w:rPr>
        <w:t>：0 起；</w:t>
      </w:r>
    </w:p>
    <w:p w14:paraId="15EE53DA">
      <w:pPr>
        <w:keepNext w:val="0"/>
        <w:keepLines w:val="0"/>
        <w:widowControl/>
        <w:numPr>
          <w:ilvl w:val="0"/>
          <w:numId w:val="3"/>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重大火灾事故</w:t>
      </w:r>
      <w:r>
        <w:rPr>
          <w:rFonts w:hint="eastAsia" w:ascii="仿宋" w:hAnsi="仿宋" w:eastAsia="仿宋" w:cs="仿宋"/>
          <w:sz w:val="28"/>
          <w:szCs w:val="28"/>
        </w:rPr>
        <w:t>：0 起（造成 3 人以上死亡，或 10 人以上重伤，或 1000 万元以上直接经济损失）；</w:t>
      </w:r>
    </w:p>
    <w:p w14:paraId="63E42A2D">
      <w:pPr>
        <w:keepNext w:val="0"/>
        <w:keepLines w:val="0"/>
        <w:widowControl/>
        <w:numPr>
          <w:ilvl w:val="0"/>
          <w:numId w:val="3"/>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爆炸事故</w:t>
      </w:r>
      <w:r>
        <w:rPr>
          <w:rFonts w:hint="eastAsia" w:ascii="仿宋" w:hAnsi="仿宋" w:eastAsia="仿宋" w:cs="仿宋"/>
          <w:sz w:val="28"/>
          <w:szCs w:val="28"/>
        </w:rPr>
        <w:t>：0 起；</w:t>
      </w:r>
    </w:p>
    <w:p w14:paraId="2FA779A3">
      <w:pPr>
        <w:keepNext w:val="0"/>
        <w:keepLines w:val="0"/>
        <w:widowControl/>
        <w:numPr>
          <w:ilvl w:val="0"/>
          <w:numId w:val="3"/>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职业病病例</w:t>
      </w:r>
      <w:r>
        <w:rPr>
          <w:rFonts w:hint="eastAsia" w:ascii="仿宋" w:hAnsi="仿宋" w:eastAsia="仿宋" w:cs="仿宋"/>
          <w:sz w:val="28"/>
          <w:szCs w:val="28"/>
        </w:rPr>
        <w:t>：0 起（按《职业病分类和目录》认定）；</w:t>
      </w:r>
    </w:p>
    <w:p w14:paraId="3540C8EF">
      <w:pPr>
        <w:keepNext w:val="0"/>
        <w:keepLines w:val="0"/>
        <w:widowControl/>
        <w:numPr>
          <w:ilvl w:val="0"/>
          <w:numId w:val="3"/>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环境污染事件</w:t>
      </w:r>
      <w:r>
        <w:rPr>
          <w:rFonts w:hint="eastAsia" w:ascii="仿宋" w:hAnsi="仿宋" w:eastAsia="仿宋" w:cs="仿宋"/>
          <w:sz w:val="28"/>
          <w:szCs w:val="28"/>
        </w:rPr>
        <w:t>：0 起（按《突发环境事件信息报告办法》分级标准）。</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数据来源与统计责任</w:t>
      </w:r>
      <w:r>
        <w:rPr>
          <w:rFonts w:hint="eastAsia" w:ascii="仿宋" w:hAnsi="仿宋" w:eastAsia="仿宋" w:cs="仿宋"/>
          <w:sz w:val="28"/>
          <w:szCs w:val="28"/>
        </w:rPr>
        <w:t>：</w:t>
      </w:r>
    </w:p>
    <w:p w14:paraId="2AFB9F8E">
      <w:pPr>
        <w:keepNext w:val="0"/>
        <w:keepLines w:val="0"/>
        <w:widowControl/>
        <w:numPr>
          <w:ilvl w:val="0"/>
          <w:numId w:val="3"/>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EHS与消防部负责归口统计，建立《年度安全目标完成情况统计表》；</w:t>
      </w:r>
    </w:p>
    <w:p w14:paraId="2C3A24C2">
      <w:pPr>
        <w:keepNext w:val="0"/>
        <w:keepLines w:val="0"/>
        <w:widowControl/>
        <w:numPr>
          <w:ilvl w:val="0"/>
          <w:numId w:val="3"/>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 xml:space="preserve">各部门每月 </w:t>
      </w:r>
      <w:r>
        <w:rPr>
          <w:rStyle w:val="7"/>
          <w:rFonts w:hint="eastAsia" w:ascii="仿宋" w:hAnsi="仿宋" w:eastAsia="仿宋" w:cs="仿宋"/>
          <w:sz w:val="28"/>
          <w:szCs w:val="28"/>
        </w:rPr>
        <w:t>5 日前</w:t>
      </w:r>
      <w:r>
        <w:rPr>
          <w:rFonts w:hint="eastAsia" w:ascii="仿宋" w:hAnsi="仿宋" w:eastAsia="仿宋" w:cs="仿宋"/>
          <w:sz w:val="28"/>
          <w:szCs w:val="28"/>
        </w:rPr>
        <w:t xml:space="preserve"> 向 EHS 部门报送上月安全数据（事故、隐患、培训、演练等）；</w:t>
      </w:r>
    </w:p>
    <w:p w14:paraId="21B44828">
      <w:pPr>
        <w:keepNext w:val="0"/>
        <w:keepLines w:val="0"/>
        <w:widowControl/>
        <w:numPr>
          <w:ilvl w:val="0"/>
          <w:numId w:val="3"/>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人事行政部负责提供工伤认定数据；</w:t>
      </w:r>
    </w:p>
    <w:p w14:paraId="6F3536B8">
      <w:pPr>
        <w:keepNext w:val="0"/>
        <w:keepLines w:val="0"/>
        <w:widowControl/>
        <w:numPr>
          <w:ilvl w:val="0"/>
          <w:numId w:val="3"/>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财务与审计部负责提供安全投入数据。</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季度复盘机制</w:t>
      </w:r>
      <w:r>
        <w:rPr>
          <w:rFonts w:hint="eastAsia" w:ascii="仿宋" w:hAnsi="仿宋" w:eastAsia="仿宋" w:cs="仿宋"/>
          <w:sz w:val="28"/>
          <w:szCs w:val="28"/>
        </w:rPr>
        <w:t>：</w:t>
      </w:r>
    </w:p>
    <w:p w14:paraId="0883A42A">
      <w:pPr>
        <w:keepNext w:val="0"/>
        <w:keepLines w:val="0"/>
        <w:widowControl/>
        <w:numPr>
          <w:ilvl w:val="0"/>
          <w:numId w:val="3"/>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每季度安委会会议必须审议《季度安全目标完成情况报告》；</w:t>
      </w:r>
    </w:p>
    <w:p w14:paraId="5AC6075E">
      <w:pPr>
        <w:keepNext w:val="0"/>
        <w:keepLines w:val="0"/>
        <w:widowControl/>
        <w:numPr>
          <w:ilvl w:val="0"/>
          <w:numId w:val="3"/>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对未达标指标必须分析根本原因，制定《目标纠偏措施清单》，明确责任部门、整改措施、完成时限；</w:t>
      </w:r>
    </w:p>
    <w:p w14:paraId="6298F693">
      <w:pPr>
        <w:keepNext w:val="0"/>
        <w:keepLines w:val="0"/>
        <w:widowControl/>
        <w:numPr>
          <w:ilvl w:val="0"/>
          <w:numId w:val="3"/>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纠偏措施纳入安委会决议事项清单，EHS部门负责跟踪督办，下季度安委会汇报整改效果。</w:t>
      </w:r>
      <w:r>
        <w:rPr>
          <w:rFonts w:hint="eastAsia" w:ascii="仿宋" w:hAnsi="仿宋" w:eastAsia="仿宋" w:cs="仿宋"/>
          <w:sz w:val="28"/>
          <w:szCs w:val="28"/>
        </w:rPr>
        <w:br w:type="textWrapping"/>
      </w:r>
      <w:r>
        <w:rPr>
          <w:rFonts w:hint="eastAsia" w:ascii="仿宋" w:hAnsi="仿宋" w:eastAsia="仿宋" w:cs="仿宋"/>
          <w:sz w:val="28"/>
          <w:szCs w:val="28"/>
        </w:rPr>
        <w:t>d）</w:t>
      </w:r>
      <w:r>
        <w:rPr>
          <w:rStyle w:val="7"/>
          <w:rFonts w:hint="eastAsia" w:ascii="仿宋" w:hAnsi="仿宋" w:eastAsia="仿宋" w:cs="仿宋"/>
          <w:sz w:val="28"/>
          <w:szCs w:val="28"/>
        </w:rPr>
        <w:t>年度总结</w:t>
      </w:r>
      <w:r>
        <w:rPr>
          <w:rFonts w:hint="eastAsia" w:ascii="仿宋" w:hAnsi="仿宋" w:eastAsia="仿宋" w:cs="仿宋"/>
          <w:sz w:val="28"/>
          <w:szCs w:val="28"/>
        </w:rPr>
        <w:t xml:space="preserve">：每年 </w:t>
      </w:r>
      <w:r>
        <w:rPr>
          <w:rStyle w:val="7"/>
          <w:rFonts w:hint="eastAsia" w:ascii="仿宋" w:hAnsi="仿宋" w:eastAsia="仿宋" w:cs="仿宋"/>
          <w:sz w:val="28"/>
          <w:szCs w:val="28"/>
        </w:rPr>
        <w:t>12 月底</w:t>
      </w:r>
      <w:r>
        <w:rPr>
          <w:rFonts w:hint="eastAsia" w:ascii="仿宋" w:hAnsi="仿宋" w:eastAsia="仿宋" w:cs="仿宋"/>
          <w:sz w:val="28"/>
          <w:szCs w:val="28"/>
        </w:rPr>
        <w:t>，EHS与消防部编制《年度安全目标完成情况总结报告》，报总经理审批，并作为下年度目标制定的依据。</w:t>
      </w:r>
    </w:p>
    <w:p w14:paraId="3C7F425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5.4 安管机构与授权</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安全生产委员会（安委会）组织架构</w:t>
      </w:r>
      <w:r>
        <w:rPr>
          <w:rFonts w:hint="eastAsia" w:ascii="仿宋" w:hAnsi="仿宋" w:eastAsia="仿宋" w:cs="仿宋"/>
          <w:sz w:val="28"/>
          <w:szCs w:val="28"/>
        </w:rPr>
        <w:t>：</w:t>
      </w:r>
    </w:p>
    <w:p w14:paraId="58F4B556">
      <w:pPr>
        <w:keepNext w:val="0"/>
        <w:keepLines w:val="0"/>
        <w:widowControl/>
        <w:numPr>
          <w:ilvl w:val="0"/>
          <w:numId w:val="4"/>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主任</w:t>
      </w:r>
      <w:r>
        <w:rPr>
          <w:rFonts w:hint="eastAsia" w:ascii="仿宋" w:hAnsi="仿宋" w:eastAsia="仿宋" w:cs="仿宋"/>
          <w:sz w:val="28"/>
          <w:szCs w:val="28"/>
        </w:rPr>
        <w:t>：董事长（崔光磊）；</w:t>
      </w:r>
    </w:p>
    <w:p w14:paraId="5AD13767">
      <w:pPr>
        <w:keepNext w:val="0"/>
        <w:keepLines w:val="0"/>
        <w:widowControl/>
        <w:numPr>
          <w:ilvl w:val="0"/>
          <w:numId w:val="4"/>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副主任</w:t>
      </w:r>
      <w:r>
        <w:rPr>
          <w:rFonts w:hint="eastAsia" w:ascii="仿宋" w:hAnsi="仿宋" w:eastAsia="仿宋" w:cs="仿宋"/>
          <w:sz w:val="28"/>
          <w:szCs w:val="28"/>
        </w:rPr>
        <w:t>：总经理（窦曦）；</w:t>
      </w:r>
    </w:p>
    <w:p w14:paraId="77BCAE11">
      <w:pPr>
        <w:keepNext w:val="0"/>
        <w:keepLines w:val="0"/>
        <w:widowControl/>
        <w:numPr>
          <w:ilvl w:val="0"/>
          <w:numId w:val="4"/>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成员</w:t>
      </w:r>
      <w:r>
        <w:rPr>
          <w:rFonts w:hint="eastAsia" w:ascii="仿宋" w:hAnsi="仿宋" w:eastAsia="仿宋" w:cs="仿宋"/>
          <w:sz w:val="28"/>
          <w:szCs w:val="28"/>
        </w:rPr>
        <w:t>：各部门负责人（张斌、郝建港、董杉木、吴天元、韩鹏献等）；</w:t>
      </w:r>
    </w:p>
    <w:p w14:paraId="6D78BF03">
      <w:pPr>
        <w:keepNext w:val="0"/>
        <w:keepLines w:val="0"/>
        <w:widowControl/>
        <w:numPr>
          <w:ilvl w:val="0"/>
          <w:numId w:val="4"/>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办公室</w:t>
      </w:r>
      <w:r>
        <w:rPr>
          <w:rFonts w:hint="eastAsia" w:ascii="仿宋" w:hAnsi="仿宋" w:eastAsia="仿宋" w:cs="仿宋"/>
          <w:sz w:val="28"/>
          <w:szCs w:val="28"/>
        </w:rPr>
        <w:t>：挂靠 EHS与消防部，负责日常事务协调与执行。</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会议机制</w:t>
      </w:r>
      <w:r>
        <w:rPr>
          <w:rFonts w:hint="eastAsia" w:ascii="仿宋" w:hAnsi="仿宋" w:eastAsia="仿宋" w:cs="仿宋"/>
          <w:sz w:val="28"/>
          <w:szCs w:val="28"/>
        </w:rPr>
        <w:t>：</w:t>
      </w:r>
    </w:p>
    <w:p w14:paraId="09F881D0">
      <w:pPr>
        <w:keepNext w:val="0"/>
        <w:keepLines w:val="0"/>
        <w:widowControl/>
        <w:numPr>
          <w:ilvl w:val="0"/>
          <w:numId w:val="4"/>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 xml:space="preserve">安委会每季度至少召开 </w:t>
      </w:r>
      <w:r>
        <w:rPr>
          <w:rStyle w:val="7"/>
          <w:rFonts w:hint="eastAsia" w:ascii="仿宋" w:hAnsi="仿宋" w:eastAsia="仿宋" w:cs="仿宋"/>
          <w:sz w:val="28"/>
          <w:szCs w:val="28"/>
        </w:rPr>
        <w:t>1 次</w:t>
      </w:r>
      <w:r>
        <w:rPr>
          <w:rFonts w:hint="eastAsia" w:ascii="仿宋" w:hAnsi="仿宋" w:eastAsia="仿宋" w:cs="仿宋"/>
          <w:sz w:val="28"/>
          <w:szCs w:val="28"/>
        </w:rPr>
        <w:t xml:space="preserve"> 全体会议，由主任主持；主任缺席时由副主任主持；</w:t>
      </w:r>
    </w:p>
    <w:p w14:paraId="796A6B8B">
      <w:pPr>
        <w:keepNext w:val="0"/>
        <w:keepLines w:val="0"/>
        <w:widowControl/>
        <w:numPr>
          <w:ilvl w:val="0"/>
          <w:numId w:val="4"/>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遇重大安全事项时可临时召开；</w:t>
      </w:r>
    </w:p>
    <w:p w14:paraId="7334AD8C">
      <w:pPr>
        <w:keepNext w:val="0"/>
        <w:keepLines w:val="0"/>
        <w:widowControl/>
        <w:numPr>
          <w:ilvl w:val="0"/>
          <w:numId w:val="4"/>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各部门须专题向安委会办公室提交安全履职情况汇报，安委会要给出结论性评议。</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EHS岗位编制要求</w:t>
      </w:r>
      <w:r>
        <w:rPr>
          <w:rFonts w:hint="eastAsia" w:ascii="仿宋" w:hAnsi="仿宋" w:eastAsia="仿宋" w:cs="仿宋"/>
          <w:sz w:val="28"/>
          <w:szCs w:val="28"/>
        </w:rPr>
        <w:t>：</w:t>
      </w:r>
    </w:p>
    <w:p w14:paraId="44802A30">
      <w:pPr>
        <w:keepNext w:val="0"/>
        <w:keepLines w:val="0"/>
        <w:widowControl/>
        <w:numPr>
          <w:ilvl w:val="0"/>
          <w:numId w:val="4"/>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EHS与消防部应配备专职安全管理人员，人员数量应符合《安全生产法》及相关法规要求；</w:t>
      </w:r>
    </w:p>
    <w:p w14:paraId="263D870D">
      <w:pPr>
        <w:keepNext w:val="0"/>
        <w:keepLines w:val="0"/>
        <w:widowControl/>
        <w:numPr>
          <w:ilvl w:val="0"/>
          <w:numId w:val="4"/>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各生产车间应设置兼职安全员，由车间负责人指定，报 EHS 部门备案。</w:t>
      </w:r>
      <w:r>
        <w:rPr>
          <w:rFonts w:hint="eastAsia" w:ascii="仿宋" w:hAnsi="仿宋" w:eastAsia="仿宋" w:cs="仿宋"/>
          <w:sz w:val="28"/>
          <w:szCs w:val="28"/>
        </w:rPr>
        <w:br w:type="textWrapping"/>
      </w:r>
      <w:r>
        <w:rPr>
          <w:rFonts w:hint="eastAsia" w:ascii="仿宋" w:hAnsi="仿宋" w:eastAsia="仿宋" w:cs="仿宋"/>
          <w:sz w:val="28"/>
          <w:szCs w:val="28"/>
        </w:rPr>
        <w:t>d）</w:t>
      </w:r>
      <w:r>
        <w:rPr>
          <w:rStyle w:val="7"/>
          <w:rFonts w:hint="eastAsia" w:ascii="仿宋" w:hAnsi="仿宋" w:eastAsia="仿宋" w:cs="仿宋"/>
          <w:sz w:val="28"/>
          <w:szCs w:val="28"/>
        </w:rPr>
        <w:t>授权机制（停工权/一票否决权）</w:t>
      </w:r>
      <w:r>
        <w:rPr>
          <w:rFonts w:hint="eastAsia" w:ascii="仿宋" w:hAnsi="仿宋" w:eastAsia="仿宋" w:cs="仿宋"/>
          <w:sz w:val="28"/>
          <w:szCs w:val="28"/>
        </w:rPr>
        <w:t>：</w:t>
      </w:r>
    </w:p>
    <w:p w14:paraId="76D175C7">
      <w:pPr>
        <w:keepNext w:val="0"/>
        <w:keepLines w:val="0"/>
        <w:widowControl/>
        <w:numPr>
          <w:ilvl w:val="0"/>
          <w:numId w:val="4"/>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停工权适用场景</w:t>
      </w:r>
      <w:r>
        <w:rPr>
          <w:rFonts w:hint="eastAsia" w:ascii="仿宋" w:hAnsi="仿宋" w:eastAsia="仿宋" w:cs="仿宋"/>
          <w:sz w:val="28"/>
          <w:szCs w:val="28"/>
        </w:rPr>
        <w:t>：发现重大隐患、发生险肇事故、违反“三同时”规定擅自施工、特种作业无证上岗等；</w:t>
      </w:r>
    </w:p>
    <w:p w14:paraId="767573EC">
      <w:pPr>
        <w:keepNext w:val="0"/>
        <w:keepLines w:val="0"/>
        <w:widowControl/>
        <w:numPr>
          <w:ilvl w:val="0"/>
          <w:numId w:val="4"/>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执行流程</w:t>
      </w:r>
      <w:r>
        <w:rPr>
          <w:rFonts w:hint="eastAsia" w:ascii="仿宋" w:hAnsi="仿宋" w:eastAsia="仿宋" w:cs="仿宋"/>
          <w:sz w:val="28"/>
          <w:szCs w:val="28"/>
        </w:rPr>
        <w:t>：EHS部门现场下达《停工指令单》，明确停工原因、整改要求、复工条件；整改完成后，责任部门提交《复工申请单》，EHS部门验收合格后方可复工；</w:t>
      </w:r>
    </w:p>
    <w:p w14:paraId="110F042B">
      <w:pPr>
        <w:keepNext w:val="0"/>
        <w:keepLines w:val="0"/>
        <w:widowControl/>
        <w:numPr>
          <w:ilvl w:val="0"/>
          <w:numId w:val="4"/>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一票否决权</w:t>
      </w:r>
      <w:r>
        <w:rPr>
          <w:rFonts w:hint="eastAsia" w:ascii="仿宋" w:hAnsi="仿宋" w:eastAsia="仿宋" w:cs="仿宋"/>
          <w:sz w:val="28"/>
          <w:szCs w:val="28"/>
        </w:rPr>
        <w:t>：在设备采购、项目验收、供应商准入等环节，EHS部门对不符合安全要求的方案拥有一票否决权，否决决定应形成书面记录并报总经理备案。</w:t>
      </w:r>
      <w:r>
        <w:rPr>
          <w:rFonts w:hint="eastAsia" w:ascii="仿宋" w:hAnsi="仿宋" w:eastAsia="仿宋" w:cs="仿宋"/>
          <w:sz w:val="28"/>
          <w:szCs w:val="28"/>
        </w:rPr>
        <w:br w:type="textWrapping"/>
      </w:r>
      <w:r>
        <w:rPr>
          <w:rFonts w:hint="eastAsia" w:ascii="仿宋" w:hAnsi="仿宋" w:eastAsia="仿宋" w:cs="仿宋"/>
          <w:sz w:val="28"/>
          <w:szCs w:val="28"/>
        </w:rPr>
        <w:t>e）</w:t>
      </w:r>
      <w:r>
        <w:rPr>
          <w:rStyle w:val="7"/>
          <w:rFonts w:hint="eastAsia" w:ascii="仿宋" w:hAnsi="仿宋" w:eastAsia="仿宋" w:cs="仿宋"/>
          <w:sz w:val="28"/>
          <w:szCs w:val="28"/>
        </w:rPr>
        <w:t>定期汇报机制</w:t>
      </w:r>
      <w:r>
        <w:rPr>
          <w:rFonts w:hint="eastAsia" w:ascii="仿宋" w:hAnsi="仿宋" w:eastAsia="仿宋" w:cs="仿宋"/>
          <w:sz w:val="28"/>
          <w:szCs w:val="28"/>
        </w:rPr>
        <w:t>：EHS与消防部每月向总经理书面汇报公司安全生产状况，重大事项随时汇报；每季度向安委会提交《季度安全履职情况报告》。</w:t>
      </w:r>
    </w:p>
    <w:p w14:paraId="4715A18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5.5 安全投入决策与监督</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预算编制节点</w:t>
      </w:r>
      <w:r>
        <w:rPr>
          <w:rFonts w:hint="eastAsia" w:ascii="仿宋" w:hAnsi="仿宋" w:eastAsia="仿宋" w:cs="仿宋"/>
          <w:sz w:val="28"/>
          <w:szCs w:val="28"/>
        </w:rPr>
        <w:t xml:space="preserve">：每年 </w:t>
      </w:r>
      <w:r>
        <w:rPr>
          <w:rStyle w:val="7"/>
          <w:rFonts w:hint="eastAsia" w:ascii="仿宋" w:hAnsi="仿宋" w:eastAsia="仿宋" w:cs="仿宋"/>
          <w:sz w:val="28"/>
          <w:szCs w:val="28"/>
        </w:rPr>
        <w:t>11 月 30 日</w:t>
      </w:r>
      <w:r>
        <w:rPr>
          <w:rFonts w:hint="eastAsia" w:ascii="仿宋" w:hAnsi="仿宋" w:eastAsia="仿宋" w:cs="仿宋"/>
          <w:sz w:val="28"/>
          <w:szCs w:val="28"/>
        </w:rPr>
        <w:t xml:space="preserve"> 前，EHS与消防部汇总各部门安全费用需求，编制年度安全投入计划，经财务与审计部审核后报总经理批准。详见《安全投入（费用）管理制度》。</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重大项目审批</w:t>
      </w:r>
      <w:r>
        <w:rPr>
          <w:rFonts w:hint="eastAsia" w:ascii="仿宋" w:hAnsi="仿宋" w:eastAsia="仿宋" w:cs="仿宋"/>
          <w:sz w:val="28"/>
          <w:szCs w:val="28"/>
        </w:rPr>
        <w:t xml:space="preserve">：单项安全投入超过 </w:t>
      </w:r>
      <w:r>
        <w:rPr>
          <w:rStyle w:val="7"/>
          <w:rFonts w:hint="eastAsia" w:ascii="仿宋" w:hAnsi="仿宋" w:eastAsia="仿宋" w:cs="仿宋"/>
          <w:sz w:val="28"/>
          <w:szCs w:val="28"/>
        </w:rPr>
        <w:t>10 万元</w:t>
      </w:r>
      <w:r>
        <w:rPr>
          <w:rFonts w:hint="eastAsia" w:ascii="仿宋" w:hAnsi="仿宋" w:eastAsia="仿宋" w:cs="仿宋"/>
          <w:sz w:val="28"/>
          <w:szCs w:val="28"/>
        </w:rPr>
        <w:t xml:space="preserve"> 的项目，必须提交安委会审议，并在会议纪要中留痕。</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预算外应急投入</w:t>
      </w:r>
      <w:r>
        <w:rPr>
          <w:rFonts w:hint="eastAsia" w:ascii="仿宋" w:hAnsi="仿宋" w:eastAsia="仿宋" w:cs="仿宋"/>
          <w:sz w:val="28"/>
          <w:szCs w:val="28"/>
        </w:rPr>
        <w:t>：突发重大隐患整改、应急演练等预算外投入，由 EHS 部门提出申请，总经理特批后执行，财务部门开通“绿色通道”确保资金及时到位。</w:t>
      </w:r>
      <w:r>
        <w:rPr>
          <w:rFonts w:hint="eastAsia" w:ascii="仿宋" w:hAnsi="仿宋" w:eastAsia="仿宋" w:cs="仿宋"/>
          <w:sz w:val="28"/>
          <w:szCs w:val="28"/>
        </w:rPr>
        <w:br w:type="textWrapping"/>
      </w:r>
      <w:r>
        <w:rPr>
          <w:rFonts w:hint="eastAsia" w:ascii="仿宋" w:hAnsi="仿宋" w:eastAsia="仿宋" w:cs="仿宋"/>
          <w:sz w:val="28"/>
          <w:szCs w:val="28"/>
        </w:rPr>
        <w:t>d）</w:t>
      </w:r>
      <w:r>
        <w:rPr>
          <w:rStyle w:val="7"/>
          <w:rFonts w:hint="eastAsia" w:ascii="仿宋" w:hAnsi="仿宋" w:eastAsia="仿宋" w:cs="仿宋"/>
          <w:sz w:val="28"/>
          <w:szCs w:val="28"/>
        </w:rPr>
        <w:t>季度投入效果评估</w:t>
      </w:r>
      <w:r>
        <w:rPr>
          <w:rFonts w:hint="eastAsia" w:ascii="仿宋" w:hAnsi="仿宋" w:eastAsia="仿宋" w:cs="仿宋"/>
          <w:sz w:val="28"/>
          <w:szCs w:val="28"/>
        </w:rPr>
        <w:t>：每季度安委会会议审议《安全投入效果评估报告》，分析投入产出比，对投入不足或效果不佳的项目提出改进措施。</w:t>
      </w:r>
      <w:r>
        <w:rPr>
          <w:rFonts w:hint="eastAsia" w:ascii="仿宋" w:hAnsi="仿宋" w:eastAsia="仿宋" w:cs="仿宋"/>
          <w:sz w:val="28"/>
          <w:szCs w:val="28"/>
        </w:rPr>
        <w:br w:type="textWrapping"/>
      </w:r>
      <w:r>
        <w:rPr>
          <w:rFonts w:hint="eastAsia" w:ascii="仿宋" w:hAnsi="仿宋" w:eastAsia="仿宋" w:cs="仿宋"/>
          <w:sz w:val="28"/>
          <w:szCs w:val="28"/>
        </w:rPr>
        <w:t>e）</w:t>
      </w:r>
      <w:r>
        <w:rPr>
          <w:rStyle w:val="7"/>
          <w:rFonts w:hint="eastAsia" w:ascii="仿宋" w:hAnsi="仿宋" w:eastAsia="仿宋" w:cs="仿宋"/>
          <w:sz w:val="28"/>
          <w:szCs w:val="28"/>
        </w:rPr>
        <w:t>安全奖励经费</w:t>
      </w:r>
      <w:r>
        <w:rPr>
          <w:rFonts w:hint="eastAsia" w:ascii="仿宋" w:hAnsi="仿宋" w:eastAsia="仿宋" w:cs="仿宋"/>
          <w:sz w:val="28"/>
          <w:szCs w:val="28"/>
        </w:rPr>
        <w:t>：安全奖励经费纳入安全生产费用使用范围，用于奖励发现重大隐患、有效制止违章、成功处置突发险情的个人或团队。详见《安全投入（费用）管理制度》5.2。</w:t>
      </w:r>
    </w:p>
    <w:p w14:paraId="11DE780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5.6 制度与SOP管理机制</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制度全生命周期管理</w:t>
      </w:r>
      <w:r>
        <w:rPr>
          <w:rFonts w:hint="eastAsia" w:ascii="仿宋" w:hAnsi="仿宋" w:eastAsia="仿宋" w:cs="仿宋"/>
          <w:sz w:val="28"/>
          <w:szCs w:val="28"/>
        </w:rPr>
        <w:t>：</w:t>
      </w:r>
    </w:p>
    <w:p w14:paraId="7BE0D306">
      <w:pPr>
        <w:keepNext w:val="0"/>
        <w:keepLines w:val="0"/>
        <w:widowControl/>
        <w:numPr>
          <w:ilvl w:val="0"/>
          <w:numId w:val="5"/>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需求识别</w:t>
      </w:r>
      <w:r>
        <w:rPr>
          <w:rFonts w:hint="eastAsia" w:ascii="仿宋" w:hAnsi="仿宋" w:eastAsia="仿宋" w:cs="仿宋"/>
          <w:sz w:val="28"/>
          <w:szCs w:val="28"/>
        </w:rPr>
        <w:t>：EHS与消防部根据法律法规变化、事故教训、内审发现、管理需求，识别制度编制/修订需求；</w:t>
      </w:r>
    </w:p>
    <w:p w14:paraId="6F8EF8B6">
      <w:pPr>
        <w:keepNext w:val="0"/>
        <w:keepLines w:val="0"/>
        <w:widowControl/>
        <w:numPr>
          <w:ilvl w:val="0"/>
          <w:numId w:val="5"/>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编制评审</w:t>
      </w:r>
      <w:r>
        <w:rPr>
          <w:rFonts w:hint="eastAsia" w:ascii="仿宋" w:hAnsi="仿宋" w:eastAsia="仿宋" w:cs="仿宋"/>
          <w:sz w:val="28"/>
          <w:szCs w:val="28"/>
        </w:rPr>
        <w:t>：制度草案由 EHS 部门组织相关部门评审，重大制度需外部专家评审，报总经理批准后发布；</w:t>
      </w:r>
    </w:p>
    <w:p w14:paraId="7892574E">
      <w:pPr>
        <w:keepNext w:val="0"/>
        <w:keepLines w:val="0"/>
        <w:widowControl/>
        <w:numPr>
          <w:ilvl w:val="0"/>
          <w:numId w:val="5"/>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发布宣贯</w:t>
      </w:r>
      <w:r>
        <w:rPr>
          <w:rFonts w:hint="eastAsia" w:ascii="仿宋" w:hAnsi="仿宋" w:eastAsia="仿宋" w:cs="仿宋"/>
          <w:sz w:val="28"/>
          <w:szCs w:val="28"/>
        </w:rPr>
        <w:t xml:space="preserve">：制度发布后 </w:t>
      </w:r>
      <w:r>
        <w:rPr>
          <w:rStyle w:val="7"/>
          <w:rFonts w:hint="eastAsia" w:ascii="仿宋" w:hAnsi="仿宋" w:eastAsia="仿宋" w:cs="仿宋"/>
          <w:sz w:val="28"/>
          <w:szCs w:val="28"/>
        </w:rPr>
        <w:t>1 周内</w:t>
      </w:r>
      <w:r>
        <w:rPr>
          <w:rFonts w:hint="eastAsia" w:ascii="仿宋" w:hAnsi="仿宋" w:eastAsia="仿宋" w:cs="仿宋"/>
          <w:sz w:val="28"/>
          <w:szCs w:val="28"/>
        </w:rPr>
        <w:t>，EHS 部门组织宣贯培训，确保相关人员知晓并掌握；</w:t>
      </w:r>
    </w:p>
    <w:p w14:paraId="6130E492">
      <w:pPr>
        <w:keepNext w:val="0"/>
        <w:keepLines w:val="0"/>
        <w:widowControl/>
        <w:numPr>
          <w:ilvl w:val="0"/>
          <w:numId w:val="5"/>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执行检查</w:t>
      </w:r>
      <w:r>
        <w:rPr>
          <w:rFonts w:hint="eastAsia" w:ascii="仿宋" w:hAnsi="仿宋" w:eastAsia="仿宋" w:cs="仿宋"/>
          <w:sz w:val="28"/>
          <w:szCs w:val="28"/>
        </w:rPr>
        <w:t>：EHS 部门通过日常检查、内审、专项稽核等方式，检查制度执行情况，形成《制度执行检查表》；</w:t>
      </w:r>
    </w:p>
    <w:p w14:paraId="41EDF99E">
      <w:pPr>
        <w:keepNext w:val="0"/>
        <w:keepLines w:val="0"/>
        <w:widowControl/>
        <w:numPr>
          <w:ilvl w:val="0"/>
          <w:numId w:val="5"/>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版本更新</w:t>
      </w:r>
      <w:r>
        <w:rPr>
          <w:rFonts w:hint="eastAsia" w:ascii="仿宋" w:hAnsi="仿宋" w:eastAsia="仿宋" w:cs="仿宋"/>
          <w:sz w:val="28"/>
          <w:szCs w:val="28"/>
        </w:rPr>
        <w:t>：制度每年至少评审一次，发现不适应或与法规冲突的及时修订；</w:t>
      </w:r>
    </w:p>
    <w:p w14:paraId="7F2A518B">
      <w:pPr>
        <w:keepNext w:val="0"/>
        <w:keepLines w:val="0"/>
        <w:widowControl/>
        <w:numPr>
          <w:ilvl w:val="0"/>
          <w:numId w:val="5"/>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废止管理</w:t>
      </w:r>
      <w:r>
        <w:rPr>
          <w:rFonts w:hint="eastAsia" w:ascii="仿宋" w:hAnsi="仿宋" w:eastAsia="仿宋" w:cs="仿宋"/>
          <w:sz w:val="28"/>
          <w:szCs w:val="28"/>
        </w:rPr>
        <w:t>：废止的制度应明确废止日期，并通知相关部门停止执行。</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制度/规程台账</w:t>
      </w:r>
      <w:r>
        <w:rPr>
          <w:rFonts w:hint="eastAsia" w:ascii="仿宋" w:hAnsi="仿宋" w:eastAsia="仿宋" w:cs="仿宋"/>
          <w:sz w:val="28"/>
          <w:szCs w:val="28"/>
        </w:rPr>
        <w:t>：EHS与消防部建立《EHS制度清单》和《安全操作规程清单》，包含制度名称、版本号、生效日期、归口部门、评审日期等信息，每年更新一次。</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违反制度的处置</w:t>
      </w:r>
      <w:r>
        <w:rPr>
          <w:rFonts w:hint="eastAsia" w:ascii="仿宋" w:hAnsi="仿宋" w:eastAsia="仿宋" w:cs="仿宋"/>
          <w:sz w:val="28"/>
          <w:szCs w:val="28"/>
        </w:rPr>
        <w:t>：发现违反制度的行为，按制度中“禁止行为与责任追究”条款执行，并启动纠正预防措施（CAPA），形成《CAPA跟踪台账》直至闭环。</w:t>
      </w:r>
    </w:p>
    <w:p w14:paraId="1FA1312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5.7 建设项目“三同时”管理责任</w:t>
      </w:r>
      <w:r>
        <w:rPr>
          <w:rFonts w:hint="eastAsia" w:ascii="仿宋" w:hAnsi="仿宋" w:eastAsia="仿宋" w:cs="仿宋"/>
          <w:sz w:val="28"/>
          <w:szCs w:val="28"/>
        </w:rPr>
        <w:br w:type="textWrapping"/>
      </w:r>
      <w:r>
        <w:rPr>
          <w:rFonts w:hint="eastAsia" w:ascii="仿宋" w:hAnsi="仿宋" w:eastAsia="仿宋" w:cs="仿宋"/>
          <w:sz w:val="28"/>
          <w:szCs w:val="28"/>
        </w:rPr>
        <w:t>a）总经理对建设项目“三同时”管理负总责，对未批先建/未验先投实行“零容忍”。</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重大项目安委会审议</w:t>
      </w:r>
      <w:r>
        <w:rPr>
          <w:rFonts w:hint="eastAsia" w:ascii="仿宋" w:hAnsi="仿宋" w:eastAsia="仿宋" w:cs="仿宋"/>
          <w:sz w:val="28"/>
          <w:szCs w:val="28"/>
        </w:rPr>
        <w:t>：符合国家法定要求的新、改、扩建项目，必须提交安委会审议，并在会议纪要中明确“三同时”执行要求。</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关键节点控制</w:t>
      </w:r>
      <w:r>
        <w:rPr>
          <w:rFonts w:hint="eastAsia" w:ascii="仿宋" w:hAnsi="仿宋" w:eastAsia="仿宋" w:cs="仿宋"/>
          <w:sz w:val="28"/>
          <w:szCs w:val="28"/>
        </w:rPr>
        <w:t>：总经理必须确保以下关键节点得到有效控制：</w:t>
      </w:r>
    </w:p>
    <w:p w14:paraId="7BCB4913">
      <w:pPr>
        <w:keepNext w:val="0"/>
        <w:keepLines w:val="0"/>
        <w:widowControl/>
        <w:numPr>
          <w:ilvl w:val="0"/>
          <w:numId w:val="6"/>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项目可行性研究阶段：安全预评价、环评、职业病危害预评价必须完成并报批；</w:t>
      </w:r>
    </w:p>
    <w:p w14:paraId="65279576">
      <w:pPr>
        <w:keepNext w:val="0"/>
        <w:keepLines w:val="0"/>
        <w:widowControl/>
        <w:numPr>
          <w:ilvl w:val="0"/>
          <w:numId w:val="6"/>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初步设计阶段：安全设施设计专篇必须通过审查；</w:t>
      </w:r>
    </w:p>
    <w:p w14:paraId="6B1C42AF">
      <w:pPr>
        <w:keepNext w:val="0"/>
        <w:keepLines w:val="0"/>
        <w:widowControl/>
        <w:numPr>
          <w:ilvl w:val="0"/>
          <w:numId w:val="6"/>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施工阶段：EHS 部门有权对不符合“三同时”要求的施工行为下达停工指令；</w:t>
      </w:r>
    </w:p>
    <w:p w14:paraId="691DFAC7">
      <w:pPr>
        <w:keepNext w:val="0"/>
        <w:keepLines w:val="0"/>
        <w:widowControl/>
        <w:numPr>
          <w:ilvl w:val="0"/>
          <w:numId w:val="6"/>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竣工验收阶段：未通过安全、环保、职业卫生验收的项目，总经理不得批准投产。</w:t>
      </w:r>
      <w:r>
        <w:rPr>
          <w:rFonts w:hint="eastAsia" w:ascii="仿宋" w:hAnsi="仿宋" w:eastAsia="仿宋" w:cs="仿宋"/>
          <w:sz w:val="28"/>
          <w:szCs w:val="28"/>
        </w:rPr>
        <w:br w:type="textWrapping"/>
      </w:r>
      <w:r>
        <w:rPr>
          <w:rFonts w:hint="eastAsia" w:ascii="仿宋" w:hAnsi="仿宋" w:eastAsia="仿宋" w:cs="仿宋"/>
          <w:sz w:val="28"/>
          <w:szCs w:val="28"/>
        </w:rPr>
        <w:t>d）详见《建设项目“三同时”管理制度》。</w:t>
      </w:r>
    </w:p>
    <w:p w14:paraId="2AE05F6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5.8 应急救援管理</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应急预案全生命周期管理</w:t>
      </w:r>
      <w:r>
        <w:rPr>
          <w:rFonts w:hint="eastAsia" w:ascii="仿宋" w:hAnsi="仿宋" w:eastAsia="仿宋" w:cs="仿宋"/>
          <w:sz w:val="28"/>
          <w:szCs w:val="28"/>
        </w:rPr>
        <w:t>：</w:t>
      </w:r>
    </w:p>
    <w:p w14:paraId="77493C72">
      <w:pPr>
        <w:keepNext w:val="0"/>
        <w:keepLines w:val="0"/>
        <w:widowControl/>
        <w:numPr>
          <w:ilvl w:val="0"/>
          <w:numId w:val="7"/>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应急预案的编制、评审、发布、备案、培训、演练和修订工作，严格执行《生产安全事故应急预案管理制度》；</w:t>
      </w:r>
    </w:p>
    <w:p w14:paraId="078996A2">
      <w:pPr>
        <w:keepNext w:val="0"/>
        <w:keepLines w:val="0"/>
        <w:widowControl/>
        <w:numPr>
          <w:ilvl w:val="0"/>
          <w:numId w:val="7"/>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 xml:space="preserve">应急预案每 </w:t>
      </w:r>
      <w:r>
        <w:rPr>
          <w:rStyle w:val="7"/>
          <w:rFonts w:hint="eastAsia" w:ascii="仿宋" w:hAnsi="仿宋" w:eastAsia="仿宋" w:cs="仿宋"/>
          <w:sz w:val="28"/>
          <w:szCs w:val="28"/>
        </w:rPr>
        <w:t>3 年</w:t>
      </w:r>
      <w:r>
        <w:rPr>
          <w:rFonts w:hint="eastAsia" w:ascii="仿宋" w:hAnsi="仿宋" w:eastAsia="仿宋" w:cs="仿宋"/>
          <w:sz w:val="28"/>
          <w:szCs w:val="28"/>
        </w:rPr>
        <w:t xml:space="preserve"> 至少修订一次，发生重大变化时及时修订；</w:t>
      </w:r>
    </w:p>
    <w:p w14:paraId="0BFE0BF4">
      <w:pPr>
        <w:keepNext w:val="0"/>
        <w:keepLines w:val="0"/>
        <w:widowControl/>
        <w:numPr>
          <w:ilvl w:val="0"/>
          <w:numId w:val="7"/>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应急预案必须向所在地应急管理部门备案。</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演练管理</w:t>
      </w:r>
      <w:r>
        <w:rPr>
          <w:rFonts w:hint="eastAsia" w:ascii="仿宋" w:hAnsi="仿宋" w:eastAsia="仿宋" w:cs="仿宋"/>
          <w:sz w:val="28"/>
          <w:szCs w:val="28"/>
        </w:rPr>
        <w:t>：</w:t>
      </w:r>
    </w:p>
    <w:p w14:paraId="6273FEF3">
      <w:pPr>
        <w:keepNext w:val="0"/>
        <w:keepLines w:val="0"/>
        <w:widowControl/>
        <w:numPr>
          <w:ilvl w:val="0"/>
          <w:numId w:val="7"/>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 xml:space="preserve">综合应急预案：公司每年至少组织 </w:t>
      </w:r>
      <w:r>
        <w:rPr>
          <w:rStyle w:val="7"/>
          <w:rFonts w:hint="eastAsia" w:ascii="仿宋" w:hAnsi="仿宋" w:eastAsia="仿宋" w:cs="仿宋"/>
          <w:sz w:val="28"/>
          <w:szCs w:val="28"/>
        </w:rPr>
        <w:t>1 次</w:t>
      </w:r>
      <w:r>
        <w:rPr>
          <w:rFonts w:hint="eastAsia" w:ascii="仿宋" w:hAnsi="仿宋" w:eastAsia="仿宋" w:cs="仿宋"/>
          <w:sz w:val="28"/>
          <w:szCs w:val="28"/>
        </w:rPr>
        <w:t xml:space="preserve"> 演练；</w:t>
      </w:r>
    </w:p>
    <w:p w14:paraId="3AE1943E">
      <w:pPr>
        <w:keepNext w:val="0"/>
        <w:keepLines w:val="0"/>
        <w:widowControl/>
        <w:numPr>
          <w:ilvl w:val="0"/>
          <w:numId w:val="7"/>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 xml:space="preserve">专项应急预案：相关部门每年至少组织 </w:t>
      </w:r>
      <w:r>
        <w:rPr>
          <w:rStyle w:val="7"/>
          <w:rFonts w:hint="eastAsia" w:ascii="仿宋" w:hAnsi="仿宋" w:eastAsia="仿宋" w:cs="仿宋"/>
          <w:sz w:val="28"/>
          <w:szCs w:val="28"/>
        </w:rPr>
        <w:t>1 次</w:t>
      </w:r>
      <w:r>
        <w:rPr>
          <w:rFonts w:hint="eastAsia" w:ascii="仿宋" w:hAnsi="仿宋" w:eastAsia="仿宋" w:cs="仿宋"/>
          <w:sz w:val="28"/>
          <w:szCs w:val="28"/>
        </w:rPr>
        <w:t xml:space="preserve"> 专项演练；</w:t>
      </w:r>
    </w:p>
    <w:p w14:paraId="462C74B2">
      <w:pPr>
        <w:keepNext w:val="0"/>
        <w:keepLines w:val="0"/>
        <w:widowControl/>
        <w:numPr>
          <w:ilvl w:val="0"/>
          <w:numId w:val="7"/>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 xml:space="preserve">现场处置方案：基层班组每半年至少组织 </w:t>
      </w:r>
      <w:r>
        <w:rPr>
          <w:rStyle w:val="7"/>
          <w:rFonts w:hint="eastAsia" w:ascii="仿宋" w:hAnsi="仿宋" w:eastAsia="仿宋" w:cs="仿宋"/>
          <w:sz w:val="28"/>
          <w:szCs w:val="28"/>
        </w:rPr>
        <w:t>1 次</w:t>
      </w:r>
      <w:r>
        <w:rPr>
          <w:rFonts w:hint="eastAsia" w:ascii="仿宋" w:hAnsi="仿宋" w:eastAsia="仿宋" w:cs="仿宋"/>
          <w:sz w:val="28"/>
          <w:szCs w:val="28"/>
        </w:rPr>
        <w:t xml:space="preserve"> 演练。</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总经理职责</w:t>
      </w:r>
      <w:r>
        <w:rPr>
          <w:rFonts w:hint="eastAsia" w:ascii="仿宋" w:hAnsi="仿宋" w:eastAsia="仿宋" w:cs="仿宋"/>
          <w:sz w:val="28"/>
          <w:szCs w:val="28"/>
        </w:rPr>
        <w:t>：</w:t>
      </w:r>
    </w:p>
    <w:p w14:paraId="2228C0AD">
      <w:pPr>
        <w:keepNext w:val="0"/>
        <w:keepLines w:val="0"/>
        <w:widowControl/>
        <w:numPr>
          <w:ilvl w:val="0"/>
          <w:numId w:val="7"/>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对重大演练方案进行审批，确保演练方案的科学性和可操作性；</w:t>
      </w:r>
    </w:p>
    <w:p w14:paraId="5C50B7EE">
      <w:pPr>
        <w:keepNext w:val="0"/>
        <w:keepLines w:val="0"/>
        <w:widowControl/>
        <w:numPr>
          <w:ilvl w:val="0"/>
          <w:numId w:val="7"/>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协调各部门资源保障演练实施（含停产演练协调）；</w:t>
      </w:r>
    </w:p>
    <w:p w14:paraId="5C48A271">
      <w:pPr>
        <w:keepNext w:val="0"/>
        <w:keepLines w:val="0"/>
        <w:widowControl/>
        <w:numPr>
          <w:ilvl w:val="0"/>
          <w:numId w:val="7"/>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演练结束后，督促 EHS 部门完成演练评估报告，对发现的问题制定整改措施并闭环。</w:t>
      </w:r>
      <w:r>
        <w:rPr>
          <w:rFonts w:hint="eastAsia" w:ascii="仿宋" w:hAnsi="仿宋" w:eastAsia="仿宋" w:cs="仿宋"/>
          <w:sz w:val="28"/>
          <w:szCs w:val="28"/>
        </w:rPr>
        <w:br w:type="textWrapping"/>
      </w:r>
      <w:r>
        <w:rPr>
          <w:rFonts w:hint="eastAsia" w:ascii="仿宋" w:hAnsi="仿宋" w:eastAsia="仿宋" w:cs="仿宋"/>
          <w:sz w:val="28"/>
          <w:szCs w:val="28"/>
        </w:rPr>
        <w:t>d）详见《生产安全事故应急预案管理制度》和《灭火和应急救援疏散预案演练制度》。</w:t>
      </w:r>
    </w:p>
    <w:p w14:paraId="5214958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5.9 事故处置与调查领导责任</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应急响应</w:t>
      </w:r>
      <w:r>
        <w:rPr>
          <w:rFonts w:hint="eastAsia" w:ascii="仿宋" w:hAnsi="仿宋" w:eastAsia="仿宋" w:cs="仿宋"/>
          <w:sz w:val="28"/>
          <w:szCs w:val="28"/>
        </w:rPr>
        <w:t>：事故发生后，总经理必须立即启动应急响应，迅速采取有效措施，按照职责分工组织应急救援，防止事故扩大，做好事故的善后处理工作。</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事故调查</w:t>
      </w:r>
      <w:r>
        <w:rPr>
          <w:rFonts w:hint="eastAsia" w:ascii="仿宋" w:hAnsi="仿宋" w:eastAsia="仿宋" w:cs="仿宋"/>
          <w:sz w:val="28"/>
          <w:szCs w:val="28"/>
        </w:rPr>
        <w:t>：</w:t>
      </w:r>
    </w:p>
    <w:p w14:paraId="72D21EBD">
      <w:pPr>
        <w:keepNext w:val="0"/>
        <w:keepLines w:val="0"/>
        <w:widowControl/>
        <w:numPr>
          <w:ilvl w:val="0"/>
          <w:numId w:val="8"/>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轻微事故</w:t>
      </w:r>
      <w:r>
        <w:rPr>
          <w:rFonts w:hint="eastAsia" w:ascii="仿宋" w:hAnsi="仿宋" w:eastAsia="仿宋" w:cs="仿宋"/>
          <w:sz w:val="28"/>
          <w:szCs w:val="28"/>
        </w:rPr>
        <w:t>：由部门负责人组织调查，EHS 部门参与；</w:t>
      </w:r>
    </w:p>
    <w:p w14:paraId="2A98D6D2">
      <w:pPr>
        <w:keepNext w:val="0"/>
        <w:keepLines w:val="0"/>
        <w:widowControl/>
        <w:numPr>
          <w:ilvl w:val="0"/>
          <w:numId w:val="8"/>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一般及以上事故</w:t>
      </w:r>
      <w:r>
        <w:rPr>
          <w:rFonts w:hint="eastAsia" w:ascii="仿宋" w:hAnsi="仿宋" w:eastAsia="仿宋" w:cs="仿宋"/>
          <w:sz w:val="28"/>
          <w:szCs w:val="28"/>
        </w:rPr>
        <w:t>：由总经理或授权代表任调查组组长，EHS、技术、设备、工会等部门人员组成调查组。</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“四不放过”原则</w:t>
      </w:r>
      <w:r>
        <w:rPr>
          <w:rFonts w:hint="eastAsia" w:ascii="仿宋" w:hAnsi="仿宋" w:eastAsia="仿宋" w:cs="仿宋"/>
          <w:sz w:val="28"/>
          <w:szCs w:val="28"/>
        </w:rPr>
        <w:t>：</w:t>
      </w:r>
    </w:p>
    <w:p w14:paraId="4BADD2B3">
      <w:pPr>
        <w:keepNext w:val="0"/>
        <w:keepLines w:val="0"/>
        <w:widowControl/>
        <w:numPr>
          <w:ilvl w:val="0"/>
          <w:numId w:val="8"/>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事故原因未查清不放过；</w:t>
      </w:r>
    </w:p>
    <w:p w14:paraId="0DB76867">
      <w:pPr>
        <w:keepNext w:val="0"/>
        <w:keepLines w:val="0"/>
        <w:widowControl/>
        <w:numPr>
          <w:ilvl w:val="0"/>
          <w:numId w:val="8"/>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责任人员未处理不放过；</w:t>
      </w:r>
    </w:p>
    <w:p w14:paraId="1E399D4A">
      <w:pPr>
        <w:keepNext w:val="0"/>
        <w:keepLines w:val="0"/>
        <w:widowControl/>
        <w:numPr>
          <w:ilvl w:val="0"/>
          <w:numId w:val="8"/>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整改措施未落实不放过；</w:t>
      </w:r>
    </w:p>
    <w:p w14:paraId="4536F419">
      <w:pPr>
        <w:keepNext w:val="0"/>
        <w:keepLines w:val="0"/>
        <w:widowControl/>
        <w:numPr>
          <w:ilvl w:val="0"/>
          <w:numId w:val="8"/>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有关人员未受到教育不放过。</w:t>
      </w:r>
      <w:r>
        <w:rPr>
          <w:rFonts w:hint="eastAsia" w:ascii="仿宋" w:hAnsi="仿宋" w:eastAsia="仿宋" w:cs="仿宋"/>
          <w:sz w:val="28"/>
          <w:szCs w:val="28"/>
        </w:rPr>
        <w:br w:type="textWrapping"/>
      </w:r>
      <w:r>
        <w:rPr>
          <w:rFonts w:hint="eastAsia" w:ascii="仿宋" w:hAnsi="仿宋" w:eastAsia="仿宋" w:cs="仿宋"/>
          <w:sz w:val="28"/>
          <w:szCs w:val="28"/>
        </w:rPr>
        <w:t>d）</w:t>
      </w:r>
      <w:r>
        <w:rPr>
          <w:rStyle w:val="7"/>
          <w:rFonts w:hint="eastAsia" w:ascii="仿宋" w:hAnsi="仿宋" w:eastAsia="仿宋" w:cs="仿宋"/>
          <w:sz w:val="28"/>
          <w:szCs w:val="28"/>
        </w:rPr>
        <w:t>整改闭环</w:t>
      </w:r>
      <w:r>
        <w:rPr>
          <w:rFonts w:hint="eastAsia" w:ascii="仿宋" w:hAnsi="仿宋" w:eastAsia="仿宋" w:cs="仿宋"/>
          <w:sz w:val="28"/>
          <w:szCs w:val="28"/>
        </w:rPr>
        <w:t>：</w:t>
      </w:r>
    </w:p>
    <w:p w14:paraId="23106DAB">
      <w:pPr>
        <w:keepNext w:val="0"/>
        <w:keepLines w:val="0"/>
        <w:widowControl/>
        <w:numPr>
          <w:ilvl w:val="0"/>
          <w:numId w:val="8"/>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事故调查组提出的整改措施，必须纳入《会议决议事项清单》或《事故整改台账》；</w:t>
      </w:r>
    </w:p>
    <w:p w14:paraId="4BB7379D">
      <w:pPr>
        <w:keepNext w:val="0"/>
        <w:keepLines w:val="0"/>
        <w:widowControl/>
        <w:numPr>
          <w:ilvl w:val="0"/>
          <w:numId w:val="8"/>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责任部门必须在规定期限内完成整改，EHS 部门负责验收；</w:t>
      </w:r>
    </w:p>
    <w:p w14:paraId="6700A5F6">
      <w:pPr>
        <w:keepNext w:val="0"/>
        <w:keepLines w:val="0"/>
        <w:widowControl/>
        <w:numPr>
          <w:ilvl w:val="0"/>
          <w:numId w:val="8"/>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逾期未完成整改的，对责任部门负责人进行绩效扣款和问责。</w:t>
      </w:r>
      <w:r>
        <w:rPr>
          <w:rFonts w:hint="eastAsia" w:ascii="仿宋" w:hAnsi="仿宋" w:eastAsia="仿宋" w:cs="仿宋"/>
          <w:sz w:val="28"/>
          <w:szCs w:val="28"/>
        </w:rPr>
        <w:br w:type="textWrapping"/>
      </w:r>
      <w:r>
        <w:rPr>
          <w:rFonts w:hint="eastAsia" w:ascii="仿宋" w:hAnsi="仿宋" w:eastAsia="仿宋" w:cs="仿宋"/>
          <w:sz w:val="28"/>
          <w:szCs w:val="28"/>
        </w:rPr>
        <w:t>e）详见《事故调查与报告管理制度》。</w:t>
      </w:r>
    </w:p>
    <w:p w14:paraId="25313F15">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5.10 安全教育培训管理</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强制引用《安全教育培训制度》</w:t>
      </w:r>
      <w:r>
        <w:rPr>
          <w:rFonts w:hint="eastAsia" w:ascii="仿宋" w:hAnsi="仿宋" w:eastAsia="仿宋" w:cs="仿宋"/>
          <w:sz w:val="28"/>
          <w:szCs w:val="28"/>
        </w:rPr>
        <w:t>：公司安全教育培训工作必须严格执行《安全教育培训制度》，本制度不再重复规定具体流程。</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适用对象范围</w:t>
      </w:r>
      <w:r>
        <w:rPr>
          <w:rFonts w:hint="eastAsia" w:ascii="仿宋" w:hAnsi="仿宋" w:eastAsia="仿宋" w:cs="仿宋"/>
          <w:sz w:val="28"/>
          <w:szCs w:val="28"/>
        </w:rPr>
        <w:t>：</w:t>
      </w:r>
    </w:p>
    <w:p w14:paraId="42EC4BCF">
      <w:pPr>
        <w:keepNext w:val="0"/>
        <w:keepLines w:val="0"/>
        <w:widowControl/>
        <w:numPr>
          <w:ilvl w:val="0"/>
          <w:numId w:val="9"/>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主要负责人</w:t>
      </w:r>
      <w:r>
        <w:rPr>
          <w:rFonts w:hint="eastAsia" w:ascii="仿宋" w:hAnsi="仿宋" w:eastAsia="仿宋" w:cs="仿宋"/>
          <w:sz w:val="28"/>
          <w:szCs w:val="28"/>
        </w:rPr>
        <w:t xml:space="preserve">：总经理必须参加应急管理部门组织的安全培训，取得主要负责人安全资格证书，每 </w:t>
      </w:r>
      <w:r>
        <w:rPr>
          <w:rStyle w:val="7"/>
          <w:rFonts w:hint="eastAsia" w:ascii="仿宋" w:hAnsi="仿宋" w:eastAsia="仿宋" w:cs="仿宋"/>
          <w:sz w:val="28"/>
          <w:szCs w:val="28"/>
        </w:rPr>
        <w:t>3 年</w:t>
      </w:r>
      <w:r>
        <w:rPr>
          <w:rFonts w:hint="eastAsia" w:ascii="仿宋" w:hAnsi="仿宋" w:eastAsia="仿宋" w:cs="仿宋"/>
          <w:sz w:val="28"/>
          <w:szCs w:val="28"/>
        </w:rPr>
        <w:t xml:space="preserve"> 复审一次；</w:t>
      </w:r>
    </w:p>
    <w:p w14:paraId="1BE3C900">
      <w:pPr>
        <w:keepNext w:val="0"/>
        <w:keepLines w:val="0"/>
        <w:widowControl/>
        <w:numPr>
          <w:ilvl w:val="0"/>
          <w:numId w:val="9"/>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安全管理人员</w:t>
      </w:r>
      <w:r>
        <w:rPr>
          <w:rFonts w:hint="eastAsia" w:ascii="仿宋" w:hAnsi="仿宋" w:eastAsia="仿宋" w:cs="仿宋"/>
          <w:sz w:val="28"/>
          <w:szCs w:val="28"/>
        </w:rPr>
        <w:t xml:space="preserve">：EHS 部门专职安全管理人员必须取得安全管理人员资格证书，每 </w:t>
      </w:r>
      <w:r>
        <w:rPr>
          <w:rStyle w:val="7"/>
          <w:rFonts w:hint="eastAsia" w:ascii="仿宋" w:hAnsi="仿宋" w:eastAsia="仿宋" w:cs="仿宋"/>
          <w:sz w:val="28"/>
          <w:szCs w:val="28"/>
        </w:rPr>
        <w:t>3 年</w:t>
      </w:r>
      <w:r>
        <w:rPr>
          <w:rFonts w:hint="eastAsia" w:ascii="仿宋" w:hAnsi="仿宋" w:eastAsia="仿宋" w:cs="仿宋"/>
          <w:sz w:val="28"/>
          <w:szCs w:val="28"/>
        </w:rPr>
        <w:t xml:space="preserve"> 复审一次；</w:t>
      </w:r>
    </w:p>
    <w:p w14:paraId="1FCBD169">
      <w:pPr>
        <w:keepNext w:val="0"/>
        <w:keepLines w:val="0"/>
        <w:widowControl/>
        <w:numPr>
          <w:ilvl w:val="0"/>
          <w:numId w:val="9"/>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辐射管理和操作人员</w:t>
      </w:r>
      <w:r>
        <w:rPr>
          <w:rFonts w:hint="eastAsia" w:ascii="仿宋" w:hAnsi="仿宋" w:eastAsia="仿宋" w:cs="仿宋"/>
          <w:sz w:val="28"/>
          <w:szCs w:val="28"/>
        </w:rPr>
        <w:t xml:space="preserve">：必须参加省级生态环境部门组织的辐射安全培训，考核合格后持证上岗，复训周期为 </w:t>
      </w:r>
      <w:r>
        <w:rPr>
          <w:rStyle w:val="7"/>
          <w:rFonts w:hint="eastAsia" w:ascii="仿宋" w:hAnsi="仿宋" w:eastAsia="仿宋" w:cs="仿宋"/>
          <w:sz w:val="28"/>
          <w:szCs w:val="28"/>
        </w:rPr>
        <w:t>4 年</w:t>
      </w:r>
      <w:r>
        <w:rPr>
          <w:rFonts w:hint="eastAsia" w:ascii="仿宋" w:hAnsi="仿宋" w:eastAsia="仿宋" w:cs="仿宋"/>
          <w:sz w:val="28"/>
          <w:szCs w:val="28"/>
        </w:rPr>
        <w:t>；</w:t>
      </w:r>
    </w:p>
    <w:p w14:paraId="5D20B57C">
      <w:pPr>
        <w:keepNext w:val="0"/>
        <w:keepLines w:val="0"/>
        <w:widowControl/>
        <w:numPr>
          <w:ilvl w:val="0"/>
          <w:numId w:val="9"/>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特种作业人员</w:t>
      </w:r>
      <w:r>
        <w:rPr>
          <w:rFonts w:hint="eastAsia" w:ascii="仿宋" w:hAnsi="仿宋" w:eastAsia="仿宋" w:cs="仿宋"/>
          <w:sz w:val="28"/>
          <w:szCs w:val="28"/>
        </w:rPr>
        <w:t xml:space="preserve">：电工、焊工、叉车工、压力容器操作工等必须持证上岗，证件每 </w:t>
      </w:r>
      <w:r>
        <w:rPr>
          <w:rStyle w:val="7"/>
          <w:rFonts w:hint="eastAsia" w:ascii="仿宋" w:hAnsi="仿宋" w:eastAsia="仿宋" w:cs="仿宋"/>
          <w:sz w:val="28"/>
          <w:szCs w:val="28"/>
        </w:rPr>
        <w:t>3-4 年</w:t>
      </w:r>
      <w:r>
        <w:rPr>
          <w:rFonts w:hint="eastAsia" w:ascii="仿宋" w:hAnsi="仿宋" w:eastAsia="仿宋" w:cs="仿宋"/>
          <w:sz w:val="28"/>
          <w:szCs w:val="28"/>
        </w:rPr>
        <w:t xml:space="preserve"> 复审一次；</w:t>
      </w:r>
    </w:p>
    <w:p w14:paraId="61BD0469">
      <w:pPr>
        <w:keepNext w:val="0"/>
        <w:keepLines w:val="0"/>
        <w:widowControl/>
        <w:numPr>
          <w:ilvl w:val="0"/>
          <w:numId w:val="9"/>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特种设备操作人员</w:t>
      </w:r>
      <w:r>
        <w:rPr>
          <w:rFonts w:hint="eastAsia" w:ascii="仿宋" w:hAnsi="仿宋" w:eastAsia="仿宋" w:cs="仿宋"/>
          <w:sz w:val="28"/>
          <w:szCs w:val="28"/>
        </w:rPr>
        <w:t xml:space="preserve">：叉车、压力容器等特种设备操作人员必须取得特种设备作业人员证，每 </w:t>
      </w:r>
      <w:r>
        <w:rPr>
          <w:rStyle w:val="7"/>
          <w:rFonts w:hint="eastAsia" w:ascii="仿宋" w:hAnsi="仿宋" w:eastAsia="仿宋" w:cs="仿宋"/>
          <w:sz w:val="28"/>
          <w:szCs w:val="28"/>
        </w:rPr>
        <w:t>4 年</w:t>
      </w:r>
      <w:r>
        <w:rPr>
          <w:rFonts w:hint="eastAsia" w:ascii="仿宋" w:hAnsi="仿宋" w:eastAsia="仿宋" w:cs="仿宋"/>
          <w:sz w:val="28"/>
          <w:szCs w:val="28"/>
        </w:rPr>
        <w:t xml:space="preserve"> 复审一次。</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证照台账归口</w:t>
      </w:r>
      <w:r>
        <w:rPr>
          <w:rFonts w:hint="eastAsia" w:ascii="仿宋" w:hAnsi="仿宋" w:eastAsia="仿宋" w:cs="仿宋"/>
          <w:sz w:val="28"/>
          <w:szCs w:val="28"/>
        </w:rPr>
        <w:t>：EHS与消防部建立《特种作业人员台账》和《特种设备作业人员台账》，包含姓名、部门、工种、证书编号、初领日期、复审日期、有效期至、状态等信息，每年更新一次。</w:t>
      </w:r>
      <w:r>
        <w:rPr>
          <w:rFonts w:hint="eastAsia" w:ascii="仿宋" w:hAnsi="仿宋" w:eastAsia="仿宋" w:cs="仿宋"/>
          <w:sz w:val="28"/>
          <w:szCs w:val="28"/>
        </w:rPr>
        <w:br w:type="textWrapping"/>
      </w:r>
      <w:r>
        <w:rPr>
          <w:rFonts w:hint="eastAsia" w:ascii="仿宋" w:hAnsi="仿宋" w:eastAsia="仿宋" w:cs="仿宋"/>
          <w:sz w:val="28"/>
          <w:szCs w:val="28"/>
        </w:rPr>
        <w:t>d）</w:t>
      </w:r>
      <w:r>
        <w:rPr>
          <w:rStyle w:val="7"/>
          <w:rFonts w:hint="eastAsia" w:ascii="仿宋" w:hAnsi="仿宋" w:eastAsia="仿宋" w:cs="仿宋"/>
          <w:sz w:val="28"/>
          <w:szCs w:val="28"/>
        </w:rPr>
        <w:t>复审预警机制</w:t>
      </w:r>
      <w:r>
        <w:rPr>
          <w:rFonts w:hint="eastAsia" w:ascii="仿宋" w:hAnsi="仿宋" w:eastAsia="仿宋" w:cs="仿宋"/>
          <w:sz w:val="28"/>
          <w:szCs w:val="28"/>
        </w:rPr>
        <w:t xml:space="preserve">：证件过期前 </w:t>
      </w:r>
      <w:r>
        <w:rPr>
          <w:rStyle w:val="7"/>
          <w:rFonts w:hint="eastAsia" w:ascii="仿宋" w:hAnsi="仿宋" w:eastAsia="仿宋" w:cs="仿宋"/>
          <w:sz w:val="28"/>
          <w:szCs w:val="28"/>
        </w:rPr>
        <w:t>3 个月</w:t>
      </w:r>
      <w:r>
        <w:rPr>
          <w:rFonts w:hint="eastAsia" w:ascii="仿宋" w:hAnsi="仿宋" w:eastAsia="仿宋" w:cs="仿宋"/>
          <w:sz w:val="28"/>
          <w:szCs w:val="28"/>
        </w:rPr>
        <w:t>，EHS 部门必须向持证人及所在部门发出《证件复审预警通知》，安排复审；证件失效期间，严禁从事相关作业，人事部门不得安排其上岗。</w:t>
      </w:r>
    </w:p>
    <w:p w14:paraId="46EE00F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5.11 双重预防机制</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机制定义</w:t>
      </w:r>
      <w:r>
        <w:rPr>
          <w:rFonts w:hint="eastAsia" w:ascii="仿宋" w:hAnsi="仿宋" w:eastAsia="仿宋" w:cs="仿宋"/>
          <w:sz w:val="28"/>
          <w:szCs w:val="28"/>
        </w:rPr>
        <w:t>：建立并落实“安全风险分级管控 + 隐患排查治理”双重预防工作机制，实现风险清单→管控措施→检查要点→隐患闭环→风险复评的闭环管理。</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风险分级管控</w:t>
      </w:r>
      <w:r>
        <w:rPr>
          <w:rFonts w:hint="eastAsia" w:ascii="仿宋" w:hAnsi="仿宋" w:eastAsia="仿宋" w:cs="仿宋"/>
          <w:sz w:val="28"/>
          <w:szCs w:val="28"/>
        </w:rPr>
        <w:t>：</w:t>
      </w:r>
    </w:p>
    <w:p w14:paraId="34E53CEE">
      <w:pPr>
        <w:keepNext w:val="0"/>
        <w:keepLines w:val="0"/>
        <w:widowControl/>
        <w:numPr>
          <w:ilvl w:val="0"/>
          <w:numId w:val="10"/>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 xml:space="preserve">严格执行《危险源辨识与风险评价管理制度》，每年至少进行 </w:t>
      </w:r>
      <w:r>
        <w:rPr>
          <w:rStyle w:val="7"/>
          <w:rFonts w:hint="eastAsia" w:ascii="仿宋" w:hAnsi="仿宋" w:eastAsia="仿宋" w:cs="仿宋"/>
          <w:sz w:val="28"/>
          <w:szCs w:val="28"/>
        </w:rPr>
        <w:t>1 次</w:t>
      </w:r>
      <w:r>
        <w:rPr>
          <w:rFonts w:hint="eastAsia" w:ascii="仿宋" w:hAnsi="仿宋" w:eastAsia="仿宋" w:cs="仿宋"/>
          <w:sz w:val="28"/>
          <w:szCs w:val="28"/>
        </w:rPr>
        <w:t xml:space="preserve"> 全面危险源辨识与风险评价；</w:t>
      </w:r>
    </w:p>
    <w:p w14:paraId="251F9377">
      <w:pPr>
        <w:keepNext w:val="0"/>
        <w:keepLines w:val="0"/>
        <w:widowControl/>
        <w:numPr>
          <w:ilvl w:val="0"/>
          <w:numId w:val="10"/>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根据 LEC 评价结果，将风险划分为红色（重大风险）、橙色（较大风险）、黄色（一般风险）、蓝色（低风险）四个等级；</w:t>
      </w:r>
    </w:p>
    <w:p w14:paraId="39ECD57A">
      <w:pPr>
        <w:keepNext w:val="0"/>
        <w:keepLines w:val="0"/>
        <w:widowControl/>
        <w:numPr>
          <w:ilvl w:val="0"/>
          <w:numId w:val="10"/>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建立《安全风险分级管控清单》，明确每个风险点的管控措施、责任部门、责任人。</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隐患排查治理</w:t>
      </w:r>
      <w:r>
        <w:rPr>
          <w:rFonts w:hint="eastAsia" w:ascii="仿宋" w:hAnsi="仿宋" w:eastAsia="仿宋" w:cs="仿宋"/>
          <w:sz w:val="28"/>
          <w:szCs w:val="28"/>
        </w:rPr>
        <w:t>：</w:t>
      </w:r>
    </w:p>
    <w:p w14:paraId="28250A7B">
      <w:pPr>
        <w:keepNext w:val="0"/>
        <w:keepLines w:val="0"/>
        <w:widowControl/>
        <w:numPr>
          <w:ilvl w:val="0"/>
          <w:numId w:val="10"/>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严格执行《安全生产检查与隐患整改制度》，开展日常自查、班组巡查、部门周查、公司综查、专项检查等多频次排查；</w:t>
      </w:r>
    </w:p>
    <w:p w14:paraId="0E60977C">
      <w:pPr>
        <w:keepNext w:val="0"/>
        <w:keepLines w:val="0"/>
        <w:widowControl/>
        <w:numPr>
          <w:ilvl w:val="0"/>
          <w:numId w:val="10"/>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检查频次与风险等级挂钩：红色风险点每日检查，橙色风险点每周检查，黄色风险点每月检查，蓝色风险点按常规检查；</w:t>
      </w:r>
    </w:p>
    <w:p w14:paraId="7F856213">
      <w:pPr>
        <w:keepNext w:val="0"/>
        <w:keepLines w:val="0"/>
        <w:widowControl/>
        <w:numPr>
          <w:ilvl w:val="0"/>
          <w:numId w:val="10"/>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重大风险必须纳入重大隐患挂牌督办，由总经理或安委会主任挂牌。</w:t>
      </w:r>
      <w:r>
        <w:rPr>
          <w:rFonts w:hint="eastAsia" w:ascii="仿宋" w:hAnsi="仿宋" w:eastAsia="仿宋" w:cs="仿宋"/>
          <w:sz w:val="28"/>
          <w:szCs w:val="28"/>
        </w:rPr>
        <w:br w:type="textWrapping"/>
      </w:r>
      <w:r>
        <w:rPr>
          <w:rFonts w:hint="eastAsia" w:ascii="仿宋" w:hAnsi="仿宋" w:eastAsia="仿宋" w:cs="仿宋"/>
          <w:sz w:val="28"/>
          <w:szCs w:val="28"/>
        </w:rPr>
        <w:t>d）</w:t>
      </w:r>
      <w:r>
        <w:rPr>
          <w:rStyle w:val="7"/>
          <w:rFonts w:hint="eastAsia" w:ascii="仿宋" w:hAnsi="仿宋" w:eastAsia="仿宋" w:cs="仿宋"/>
          <w:sz w:val="28"/>
          <w:szCs w:val="28"/>
        </w:rPr>
        <w:t>闭环复评</w:t>
      </w:r>
      <w:r>
        <w:rPr>
          <w:rFonts w:hint="eastAsia" w:ascii="仿宋" w:hAnsi="仿宋" w:eastAsia="仿宋" w:cs="仿宋"/>
          <w:sz w:val="28"/>
          <w:szCs w:val="28"/>
        </w:rPr>
        <w:t>：</w:t>
      </w:r>
    </w:p>
    <w:p w14:paraId="370B69EC">
      <w:pPr>
        <w:keepNext w:val="0"/>
        <w:keepLines w:val="0"/>
        <w:widowControl/>
        <w:numPr>
          <w:ilvl w:val="0"/>
          <w:numId w:val="10"/>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隐患整改完成后，EHS 部门组织风险复评，更新《安全风险分级管控清单》；</w:t>
      </w:r>
    </w:p>
    <w:p w14:paraId="2D3698AF">
      <w:pPr>
        <w:keepNext w:val="0"/>
        <w:keepLines w:val="0"/>
        <w:widowControl/>
        <w:numPr>
          <w:ilvl w:val="0"/>
          <w:numId w:val="10"/>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每季度安委会会议审议《双重预防机制运行情况报告》，分析风险管控效果和隐患整改质量。</w:t>
      </w:r>
      <w:r>
        <w:rPr>
          <w:rFonts w:hint="eastAsia" w:ascii="仿宋" w:hAnsi="仿宋" w:eastAsia="仿宋" w:cs="仿宋"/>
          <w:sz w:val="28"/>
          <w:szCs w:val="28"/>
        </w:rPr>
        <w:br w:type="textWrapping"/>
      </w:r>
      <w:r>
        <w:rPr>
          <w:rFonts w:hint="eastAsia" w:ascii="仿宋" w:hAnsi="仿宋" w:eastAsia="仿宋" w:cs="仿宋"/>
          <w:sz w:val="28"/>
          <w:szCs w:val="28"/>
        </w:rPr>
        <w:t>e）详见《危险源辨识与风险评价管理制度》和《安全生产检查与隐患整改制度》。</w:t>
      </w:r>
    </w:p>
    <w:p w14:paraId="7DD93B7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5.12 信息公开与员工参与</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年度安全生产工作报告</w:t>
      </w:r>
      <w:r>
        <w:rPr>
          <w:rFonts w:hint="eastAsia" w:ascii="仿宋" w:hAnsi="仿宋" w:eastAsia="仿宋" w:cs="仿宋"/>
          <w:sz w:val="28"/>
          <w:szCs w:val="28"/>
        </w:rPr>
        <w:t>：</w:t>
      </w:r>
    </w:p>
    <w:p w14:paraId="4867A2ED">
      <w:pPr>
        <w:keepNext w:val="0"/>
        <w:keepLines w:val="0"/>
        <w:widowControl/>
        <w:numPr>
          <w:ilvl w:val="0"/>
          <w:numId w:val="11"/>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 xml:space="preserve">每年 </w:t>
      </w:r>
      <w:r>
        <w:rPr>
          <w:rStyle w:val="7"/>
          <w:rFonts w:hint="eastAsia" w:ascii="仿宋" w:hAnsi="仿宋" w:eastAsia="仿宋" w:cs="仿宋"/>
          <w:sz w:val="28"/>
          <w:szCs w:val="28"/>
        </w:rPr>
        <w:t>12 月底</w:t>
      </w:r>
      <w:r>
        <w:rPr>
          <w:rFonts w:hint="eastAsia" w:ascii="仿宋" w:hAnsi="仿宋" w:eastAsia="仿宋" w:cs="仿宋"/>
          <w:sz w:val="28"/>
          <w:szCs w:val="28"/>
        </w:rPr>
        <w:t>，EHS与消防部起草《年度安全生产工作报告》，经总经理签发后发布；</w:t>
      </w:r>
    </w:p>
    <w:p w14:paraId="190B56FC">
      <w:pPr>
        <w:keepNext w:val="0"/>
        <w:keepLines w:val="0"/>
        <w:widowControl/>
        <w:numPr>
          <w:ilvl w:val="0"/>
          <w:numId w:val="11"/>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发布渠道</w:t>
      </w:r>
      <w:r>
        <w:rPr>
          <w:rFonts w:hint="eastAsia" w:ascii="仿宋" w:hAnsi="仿宋" w:eastAsia="仿宋" w:cs="仿宋"/>
          <w:sz w:val="28"/>
          <w:szCs w:val="28"/>
        </w:rPr>
        <w:t>：职工代表大会（如有）、信息公示栏、公司内网、部门会议等；</w:t>
      </w:r>
    </w:p>
    <w:p w14:paraId="0CC34FCE">
      <w:pPr>
        <w:keepNext w:val="0"/>
        <w:keepLines w:val="0"/>
        <w:widowControl/>
        <w:numPr>
          <w:ilvl w:val="0"/>
          <w:numId w:val="11"/>
        </w:numPr>
        <w:suppressLineNumbers w:val="0"/>
        <w:spacing w:before="0" w:beforeAutospacing="1" w:after="0" w:afterAutospacing="1" w:line="23" w:lineRule="atLeast"/>
        <w:ind w:left="720" w:hanging="360"/>
        <w:rPr>
          <w:rFonts w:hint="eastAsia" w:ascii="仿宋" w:hAnsi="仿宋" w:eastAsia="仿宋" w:cs="仿宋"/>
        </w:rPr>
      </w:pPr>
      <w:r>
        <w:rPr>
          <w:rStyle w:val="7"/>
          <w:rFonts w:hint="eastAsia" w:ascii="仿宋" w:hAnsi="仿宋" w:eastAsia="仿宋" w:cs="仿宋"/>
          <w:sz w:val="28"/>
          <w:szCs w:val="28"/>
        </w:rPr>
        <w:t>披露内容</w:t>
      </w:r>
      <w:r>
        <w:rPr>
          <w:rFonts w:hint="eastAsia" w:ascii="仿宋" w:hAnsi="仿宋" w:eastAsia="仿宋" w:cs="仿宋"/>
          <w:sz w:val="28"/>
          <w:szCs w:val="28"/>
        </w:rPr>
        <w:t>：</w:t>
      </w:r>
    </w:p>
    <w:p w14:paraId="257D49B5">
      <w:pPr>
        <w:keepNext w:val="0"/>
        <w:keepLines w:val="0"/>
        <w:widowControl/>
        <w:numPr>
          <w:ilvl w:val="1"/>
          <w:numId w:val="12"/>
        </w:numPr>
        <w:suppressLineNumbers w:val="0"/>
        <w:tabs>
          <w:tab w:val="left" w:pos="1440"/>
        </w:tabs>
        <w:spacing w:before="0" w:beforeAutospacing="1" w:after="0" w:afterAutospacing="1" w:line="23" w:lineRule="atLeast"/>
        <w:ind w:left="1440" w:hanging="360"/>
        <w:rPr>
          <w:rFonts w:hint="eastAsia" w:ascii="仿宋" w:hAnsi="仿宋" w:eastAsia="仿宋" w:cs="仿宋"/>
        </w:rPr>
      </w:pPr>
      <w:r>
        <w:rPr>
          <w:rFonts w:hint="eastAsia" w:ascii="仿宋" w:hAnsi="仿宋" w:eastAsia="仿宋" w:cs="仿宋"/>
          <w:sz w:val="28"/>
          <w:szCs w:val="28"/>
        </w:rPr>
        <w:t>年度安全目标完成情况（含各项指标数据）；</w:t>
      </w:r>
    </w:p>
    <w:p w14:paraId="38A68256">
      <w:pPr>
        <w:keepNext w:val="0"/>
        <w:keepLines w:val="0"/>
        <w:widowControl/>
        <w:numPr>
          <w:ilvl w:val="1"/>
          <w:numId w:val="12"/>
        </w:numPr>
        <w:suppressLineNumbers w:val="0"/>
        <w:tabs>
          <w:tab w:val="left" w:pos="1440"/>
        </w:tabs>
        <w:spacing w:before="0" w:beforeAutospacing="1" w:after="0" w:afterAutospacing="1" w:line="23" w:lineRule="atLeast"/>
        <w:ind w:left="1440" w:hanging="360"/>
        <w:rPr>
          <w:rFonts w:hint="eastAsia" w:ascii="仿宋" w:hAnsi="仿宋" w:eastAsia="仿宋" w:cs="仿宋"/>
        </w:rPr>
      </w:pPr>
      <w:r>
        <w:rPr>
          <w:rFonts w:hint="eastAsia" w:ascii="仿宋" w:hAnsi="仿宋" w:eastAsia="仿宋" w:cs="仿宋"/>
          <w:sz w:val="28"/>
          <w:szCs w:val="28"/>
        </w:rPr>
        <w:t>生产安全事故及险肇事故统计与分析；</w:t>
      </w:r>
    </w:p>
    <w:p w14:paraId="57072CA8">
      <w:pPr>
        <w:keepNext w:val="0"/>
        <w:keepLines w:val="0"/>
        <w:widowControl/>
        <w:numPr>
          <w:ilvl w:val="1"/>
          <w:numId w:val="12"/>
        </w:numPr>
        <w:suppressLineNumbers w:val="0"/>
        <w:tabs>
          <w:tab w:val="left" w:pos="1440"/>
        </w:tabs>
        <w:spacing w:before="0" w:beforeAutospacing="1" w:after="0" w:afterAutospacing="1" w:line="23" w:lineRule="atLeast"/>
        <w:ind w:left="1440" w:hanging="360"/>
        <w:rPr>
          <w:rFonts w:hint="eastAsia" w:ascii="仿宋" w:hAnsi="仿宋" w:eastAsia="仿宋" w:cs="仿宋"/>
        </w:rPr>
      </w:pPr>
      <w:r>
        <w:rPr>
          <w:rFonts w:hint="eastAsia" w:ascii="仿宋" w:hAnsi="仿宋" w:eastAsia="仿宋" w:cs="仿宋"/>
          <w:sz w:val="28"/>
          <w:szCs w:val="28"/>
        </w:rPr>
        <w:t>隐患排查治理情况（发现数、整改数、重大隐患治理进展）；</w:t>
      </w:r>
    </w:p>
    <w:p w14:paraId="479FA20A">
      <w:pPr>
        <w:keepNext w:val="0"/>
        <w:keepLines w:val="0"/>
        <w:widowControl/>
        <w:numPr>
          <w:ilvl w:val="1"/>
          <w:numId w:val="12"/>
        </w:numPr>
        <w:suppressLineNumbers w:val="0"/>
        <w:tabs>
          <w:tab w:val="left" w:pos="1440"/>
        </w:tabs>
        <w:spacing w:before="0" w:beforeAutospacing="1" w:after="0" w:afterAutospacing="1" w:line="23" w:lineRule="atLeast"/>
        <w:ind w:left="1440" w:hanging="360"/>
        <w:rPr>
          <w:rFonts w:hint="eastAsia" w:ascii="仿宋" w:hAnsi="仿宋" w:eastAsia="仿宋" w:cs="仿宋"/>
        </w:rPr>
      </w:pPr>
      <w:r>
        <w:rPr>
          <w:rFonts w:hint="eastAsia" w:ascii="仿宋" w:hAnsi="仿宋" w:eastAsia="仿宋" w:cs="仿宋"/>
          <w:sz w:val="28"/>
          <w:szCs w:val="28"/>
        </w:rPr>
        <w:t>安全投入情况（预算、实际支出、重点项目）；</w:t>
      </w:r>
    </w:p>
    <w:p w14:paraId="05231078">
      <w:pPr>
        <w:keepNext w:val="0"/>
        <w:keepLines w:val="0"/>
        <w:widowControl/>
        <w:numPr>
          <w:ilvl w:val="1"/>
          <w:numId w:val="12"/>
        </w:numPr>
        <w:suppressLineNumbers w:val="0"/>
        <w:tabs>
          <w:tab w:val="left" w:pos="1440"/>
        </w:tabs>
        <w:spacing w:before="0" w:beforeAutospacing="1" w:after="0" w:afterAutospacing="1" w:line="23" w:lineRule="atLeast"/>
        <w:ind w:left="1440" w:hanging="360"/>
        <w:rPr>
          <w:rFonts w:hint="eastAsia" w:ascii="仿宋" w:hAnsi="仿宋" w:eastAsia="仿宋" w:cs="仿宋"/>
        </w:rPr>
      </w:pPr>
      <w:r>
        <w:rPr>
          <w:rFonts w:hint="eastAsia" w:ascii="仿宋" w:hAnsi="仿宋" w:eastAsia="仿宋" w:cs="仿宋"/>
          <w:sz w:val="28"/>
          <w:szCs w:val="28"/>
        </w:rPr>
        <w:t>安全培训与应急演练开展情况；</w:t>
      </w:r>
    </w:p>
    <w:p w14:paraId="2DED24A9">
      <w:pPr>
        <w:keepNext w:val="0"/>
        <w:keepLines w:val="0"/>
        <w:widowControl/>
        <w:numPr>
          <w:ilvl w:val="1"/>
          <w:numId w:val="12"/>
        </w:numPr>
        <w:suppressLineNumbers w:val="0"/>
        <w:tabs>
          <w:tab w:val="left" w:pos="1440"/>
        </w:tabs>
        <w:spacing w:before="0" w:beforeAutospacing="1" w:after="0" w:afterAutospacing="1" w:line="23" w:lineRule="atLeast"/>
        <w:ind w:left="1440" w:hanging="360"/>
        <w:rPr>
          <w:rFonts w:hint="eastAsia" w:ascii="仿宋" w:hAnsi="仿宋" w:eastAsia="仿宋" w:cs="仿宋"/>
        </w:rPr>
      </w:pPr>
      <w:r>
        <w:rPr>
          <w:rFonts w:hint="eastAsia" w:ascii="仿宋" w:hAnsi="仿宋" w:eastAsia="仿宋" w:cs="仿宋"/>
          <w:sz w:val="28"/>
          <w:szCs w:val="28"/>
        </w:rPr>
        <w:t>下年度安全工作计划与整改措施。</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总经理履职情况通报</w:t>
      </w:r>
      <w:r>
        <w:rPr>
          <w:rFonts w:hint="eastAsia" w:ascii="仿宋" w:hAnsi="仿宋" w:eastAsia="仿宋" w:cs="仿宋"/>
          <w:sz w:val="28"/>
          <w:szCs w:val="28"/>
        </w:rPr>
        <w:t>：工作报告中必须包含总经理履行安全生产职责的情况，接受从业人员监督。</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员工反馈渠道</w:t>
      </w:r>
      <w:r>
        <w:rPr>
          <w:rFonts w:hint="eastAsia" w:ascii="仿宋" w:hAnsi="仿宋" w:eastAsia="仿宋" w:cs="仿宋"/>
          <w:sz w:val="28"/>
          <w:szCs w:val="28"/>
        </w:rPr>
        <w:t>：</w:t>
      </w:r>
    </w:p>
    <w:p w14:paraId="7647AD85">
      <w:pPr>
        <w:keepNext w:val="0"/>
        <w:keepLines w:val="0"/>
        <w:widowControl/>
        <w:numPr>
          <w:ilvl w:val="0"/>
          <w:numId w:val="11"/>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员工可通过以下渠道提出 EHS 意见或建议：EHS 部门邮箱、意见箱、部门安全会议、职工代表大会提案等；</w:t>
      </w:r>
    </w:p>
    <w:p w14:paraId="1BA4A1D1">
      <w:pPr>
        <w:keepNext w:val="0"/>
        <w:keepLines w:val="0"/>
        <w:widowControl/>
        <w:numPr>
          <w:ilvl w:val="0"/>
          <w:numId w:val="11"/>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 xml:space="preserve">EHS 部门建立《员工EHS意见台账》，对收到的意见必须在 </w:t>
      </w:r>
      <w:r>
        <w:rPr>
          <w:rStyle w:val="7"/>
          <w:rFonts w:hint="eastAsia" w:ascii="仿宋" w:hAnsi="仿宋" w:eastAsia="仿宋" w:cs="仿宋"/>
          <w:sz w:val="28"/>
          <w:szCs w:val="28"/>
        </w:rPr>
        <w:t>5 个工作日内</w:t>
      </w:r>
      <w:r>
        <w:rPr>
          <w:rFonts w:hint="eastAsia" w:ascii="仿宋" w:hAnsi="仿宋" w:eastAsia="仿宋" w:cs="仿宋"/>
          <w:sz w:val="28"/>
          <w:szCs w:val="28"/>
        </w:rPr>
        <w:t xml:space="preserve"> 给予响应，重大事项报总经理决策；</w:t>
      </w:r>
    </w:p>
    <w:p w14:paraId="26D727B2">
      <w:pPr>
        <w:keepNext w:val="0"/>
        <w:keepLines w:val="0"/>
        <w:widowControl/>
        <w:numPr>
          <w:ilvl w:val="0"/>
          <w:numId w:val="11"/>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每季度安委会会议通报员工意见处理情况。</w:t>
      </w:r>
    </w:p>
    <w:p w14:paraId="70ED5E3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5.13 合规性管理</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法规识别与更新</w:t>
      </w:r>
      <w:r>
        <w:rPr>
          <w:rFonts w:hint="eastAsia" w:ascii="仿宋" w:hAnsi="仿宋" w:eastAsia="仿宋" w:cs="仿宋"/>
          <w:sz w:val="28"/>
          <w:szCs w:val="28"/>
        </w:rPr>
        <w:t>：严格执行《法律法规及其他要求管理制度》，EHS与消防部每季度进行法律法规的收集与更新识别。</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合规性评价</w:t>
      </w:r>
      <w:r>
        <w:rPr>
          <w:rFonts w:hint="eastAsia" w:ascii="仿宋" w:hAnsi="仿宋" w:eastAsia="仿宋" w:cs="仿宋"/>
          <w:sz w:val="28"/>
          <w:szCs w:val="28"/>
        </w:rPr>
        <w:t>：</w:t>
      </w:r>
    </w:p>
    <w:p w14:paraId="35193212">
      <w:pPr>
        <w:keepNext w:val="0"/>
        <w:keepLines w:val="0"/>
        <w:widowControl/>
        <w:numPr>
          <w:ilvl w:val="0"/>
          <w:numId w:val="13"/>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每季度合规更新结果必须向总经理汇报，形成《合规清单/差距整改清单》；</w:t>
      </w:r>
    </w:p>
    <w:p w14:paraId="0CD33677">
      <w:pPr>
        <w:keepNext w:val="0"/>
        <w:keepLines w:val="0"/>
        <w:widowControl/>
        <w:numPr>
          <w:ilvl w:val="0"/>
          <w:numId w:val="13"/>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对识别出的合规差距，EHS 部门制定整改计划，明确责任部门、整改措施、完成时限，纳入安委会决议事项跟踪。</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重大法规变化应对</w:t>
      </w:r>
      <w:r>
        <w:rPr>
          <w:rFonts w:hint="eastAsia" w:ascii="仿宋" w:hAnsi="仿宋" w:eastAsia="仿宋" w:cs="仿宋"/>
          <w:sz w:val="28"/>
          <w:szCs w:val="28"/>
        </w:rPr>
        <w:t>：</w:t>
      </w:r>
    </w:p>
    <w:p w14:paraId="6590963D">
      <w:pPr>
        <w:keepNext w:val="0"/>
        <w:keepLines w:val="0"/>
        <w:widowControl/>
        <w:numPr>
          <w:ilvl w:val="0"/>
          <w:numId w:val="13"/>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 xml:space="preserve">国家或地方发布重大法规变化时，EHS 部门必须在 </w:t>
      </w:r>
      <w:r>
        <w:rPr>
          <w:rStyle w:val="7"/>
          <w:rFonts w:hint="eastAsia" w:ascii="仿宋" w:hAnsi="仿宋" w:eastAsia="仿宋" w:cs="仿宋"/>
          <w:sz w:val="28"/>
          <w:szCs w:val="28"/>
        </w:rPr>
        <w:t>1 个月内</w:t>
      </w:r>
      <w:r>
        <w:rPr>
          <w:rFonts w:hint="eastAsia" w:ascii="仿宋" w:hAnsi="仿宋" w:eastAsia="仿宋" w:cs="仿宋"/>
          <w:sz w:val="28"/>
          <w:szCs w:val="28"/>
        </w:rPr>
        <w:t xml:space="preserve"> 完成影响分析，提出制度修订建议；</w:t>
      </w:r>
    </w:p>
    <w:p w14:paraId="78209929">
      <w:pPr>
        <w:keepNext w:val="0"/>
        <w:keepLines w:val="0"/>
        <w:widowControl/>
        <w:numPr>
          <w:ilvl w:val="0"/>
          <w:numId w:val="13"/>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涉及制度修订的，按 5.6 制度与SOP管理机制执行；</w:t>
      </w:r>
    </w:p>
    <w:p w14:paraId="1CF16D19">
      <w:pPr>
        <w:keepNext w:val="0"/>
        <w:keepLines w:val="0"/>
        <w:widowControl/>
        <w:numPr>
          <w:ilvl w:val="0"/>
          <w:numId w:val="13"/>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涉及培训要求的，必须组织相关人员进行培训，确保合规。</w:t>
      </w:r>
    </w:p>
    <w:p w14:paraId="237E0F1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5.14 年度EHS工作计划管理</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计划编制</w:t>
      </w:r>
      <w:r>
        <w:rPr>
          <w:rFonts w:hint="eastAsia" w:ascii="仿宋" w:hAnsi="仿宋" w:eastAsia="仿宋" w:cs="仿宋"/>
          <w:sz w:val="28"/>
          <w:szCs w:val="28"/>
        </w:rPr>
        <w:t xml:space="preserve">：每年 </w:t>
      </w:r>
      <w:r>
        <w:rPr>
          <w:rStyle w:val="7"/>
          <w:rFonts w:hint="eastAsia" w:ascii="仿宋" w:hAnsi="仿宋" w:eastAsia="仿宋" w:cs="仿宋"/>
          <w:sz w:val="28"/>
          <w:szCs w:val="28"/>
        </w:rPr>
        <w:t>11-12 月</w:t>
      </w:r>
      <w:r>
        <w:rPr>
          <w:rFonts w:hint="eastAsia" w:ascii="仿宋" w:hAnsi="仿宋" w:eastAsia="仿宋" w:cs="仿宋"/>
          <w:sz w:val="28"/>
          <w:szCs w:val="28"/>
        </w:rPr>
        <w:t>，EHS与消防部牵头编制下一年度《EHS工作计划》，内容包括：安全目标、重点工作任务、培训计划、演练计划、隐患治理计划、投入计划等，报总经理批准。</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执行跟踪</w:t>
      </w:r>
      <w:r>
        <w:rPr>
          <w:rFonts w:hint="eastAsia" w:ascii="仿宋" w:hAnsi="仿宋" w:eastAsia="仿宋" w:cs="仿宋"/>
          <w:sz w:val="28"/>
          <w:szCs w:val="28"/>
        </w:rPr>
        <w:t>：季度安委会会议对计划完成率进行评审，未完成项必须分析原因，提出纠偏措施，形成《工作计划纠偏台账》。</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与业务工作同步</w:t>
      </w:r>
      <w:r>
        <w:rPr>
          <w:rFonts w:hint="eastAsia" w:ascii="仿宋" w:hAnsi="仿宋" w:eastAsia="仿宋" w:cs="仿宋"/>
          <w:sz w:val="28"/>
          <w:szCs w:val="28"/>
        </w:rPr>
        <w:t>：EHS工作计划必须纳入公司年度工作计划，做到 EHS 与业务工作同时部署、同时实施、同时检查。</w:t>
      </w:r>
    </w:p>
    <w:p w14:paraId="6739DBF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5.15 履职考核</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考核频次</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b）公司级（部门负责人）：每半年考核一次。</w:t>
      </w:r>
      <w:r>
        <w:rPr>
          <w:rFonts w:hint="eastAsia" w:ascii="仿宋" w:hAnsi="仿宋" w:eastAsia="仿宋" w:cs="仿宋"/>
          <w:sz w:val="28"/>
          <w:szCs w:val="28"/>
        </w:rPr>
        <w:br w:type="textWrapping"/>
      </w:r>
      <w:r>
        <w:rPr>
          <w:rFonts w:hint="eastAsia" w:ascii="仿宋" w:hAnsi="仿宋" w:eastAsia="仿宋" w:cs="仿宋"/>
          <w:sz w:val="28"/>
          <w:szCs w:val="28"/>
        </w:rPr>
        <w:t>c）部门级（员工）：每月考核一次。</w:t>
      </w:r>
      <w:r>
        <w:rPr>
          <w:rFonts w:hint="eastAsia" w:ascii="仿宋" w:hAnsi="仿宋" w:eastAsia="仿宋" w:cs="仿宋"/>
          <w:sz w:val="28"/>
          <w:szCs w:val="28"/>
        </w:rPr>
        <w:br w:type="textWrapping"/>
      </w:r>
      <w:r>
        <w:rPr>
          <w:rFonts w:hint="eastAsia" w:ascii="仿宋" w:hAnsi="仿宋" w:eastAsia="仿宋" w:cs="仿宋"/>
          <w:sz w:val="28"/>
          <w:szCs w:val="28"/>
        </w:rPr>
        <w:t>d）</w:t>
      </w:r>
      <w:r>
        <w:rPr>
          <w:rStyle w:val="7"/>
          <w:rFonts w:hint="eastAsia" w:ascii="仿宋" w:hAnsi="仿宋" w:eastAsia="仿宋" w:cs="仿宋"/>
          <w:sz w:val="28"/>
          <w:szCs w:val="28"/>
        </w:rPr>
        <w:t>考核指标</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e）过程指标（70%）：隐患排查数、培训参训率、违章次数。</w:t>
      </w:r>
      <w:r>
        <w:rPr>
          <w:rFonts w:hint="eastAsia" w:ascii="仿宋" w:hAnsi="仿宋" w:eastAsia="仿宋" w:cs="仿宋"/>
          <w:sz w:val="28"/>
          <w:szCs w:val="28"/>
        </w:rPr>
        <w:br w:type="textWrapping"/>
      </w:r>
      <w:r>
        <w:rPr>
          <w:rFonts w:hint="eastAsia" w:ascii="仿宋" w:hAnsi="仿宋" w:eastAsia="仿宋" w:cs="仿宋"/>
          <w:sz w:val="28"/>
          <w:szCs w:val="28"/>
        </w:rPr>
        <w:t>f）结果指标（30%）：事故发生率、工伤人数。</w:t>
      </w:r>
      <w:r>
        <w:rPr>
          <w:rFonts w:hint="eastAsia" w:ascii="仿宋" w:hAnsi="仿宋" w:eastAsia="仿宋" w:cs="仿宋"/>
          <w:sz w:val="28"/>
          <w:szCs w:val="28"/>
        </w:rPr>
        <w:br w:type="textWrapping"/>
      </w:r>
      <w:r>
        <w:rPr>
          <w:rFonts w:hint="eastAsia" w:ascii="仿宋" w:hAnsi="仿宋" w:eastAsia="仿宋" w:cs="仿宋"/>
          <w:sz w:val="28"/>
          <w:szCs w:val="28"/>
        </w:rPr>
        <w:t>g）</w:t>
      </w:r>
      <w:r>
        <w:rPr>
          <w:rStyle w:val="7"/>
          <w:rFonts w:hint="eastAsia" w:ascii="仿宋" w:hAnsi="仿宋" w:eastAsia="仿宋" w:cs="仿宋"/>
          <w:sz w:val="28"/>
          <w:szCs w:val="28"/>
        </w:rPr>
        <w:t>一票否决</w:t>
      </w:r>
      <w:r>
        <w:rPr>
          <w:rFonts w:hint="eastAsia" w:ascii="仿宋" w:hAnsi="仿宋" w:eastAsia="仿宋" w:cs="仿宋"/>
          <w:sz w:val="28"/>
          <w:szCs w:val="28"/>
        </w:rPr>
        <w:t>：凡发生一般及以上生产安全事故的部门，年度评优资格一律取消，部门负责人绩效降级。</w:t>
      </w:r>
      <w:r>
        <w:rPr>
          <w:rFonts w:hint="eastAsia" w:ascii="仿宋" w:hAnsi="仿宋" w:eastAsia="仿宋" w:cs="仿宋"/>
          <w:sz w:val="28"/>
          <w:szCs w:val="28"/>
        </w:rPr>
        <w:br w:type="textWrapping"/>
      </w:r>
      <w:r>
        <w:rPr>
          <w:rFonts w:hint="eastAsia" w:ascii="仿宋" w:hAnsi="仿宋" w:eastAsia="仿宋" w:cs="仿宋"/>
          <w:sz w:val="28"/>
          <w:szCs w:val="28"/>
        </w:rPr>
        <w:t>h）</w:t>
      </w:r>
      <w:r>
        <w:rPr>
          <w:rStyle w:val="7"/>
          <w:rFonts w:hint="eastAsia" w:ascii="仿宋" w:hAnsi="仿宋" w:eastAsia="仿宋" w:cs="仿宋"/>
          <w:sz w:val="28"/>
          <w:szCs w:val="28"/>
        </w:rPr>
        <w:t>考核结果应用</w:t>
      </w:r>
      <w:r>
        <w:rPr>
          <w:rFonts w:hint="eastAsia" w:ascii="仿宋" w:hAnsi="仿宋" w:eastAsia="仿宋" w:cs="仿宋"/>
          <w:sz w:val="28"/>
          <w:szCs w:val="28"/>
        </w:rPr>
        <w:t>：考核结果纳入员工晋升、评优及奖金分配体系，详见《安全履职考核表》（附件 7.3）。</w:t>
      </w:r>
    </w:p>
    <w:p w14:paraId="42B9D855">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六、 禁止行为与责任追究</w:t>
      </w:r>
    </w:p>
    <w:p w14:paraId="093FBB6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6.1 </w:t>
      </w:r>
      <w:r>
        <w:rPr>
          <w:rStyle w:val="7"/>
          <w:rFonts w:hint="eastAsia" w:ascii="仿宋" w:hAnsi="仿宋" w:eastAsia="仿宋" w:cs="仿宋"/>
          <w:sz w:val="28"/>
          <w:szCs w:val="28"/>
        </w:rPr>
        <w:t>严禁拒签责任书</w:t>
      </w:r>
      <w:r>
        <w:rPr>
          <w:rFonts w:hint="eastAsia" w:ascii="仿宋" w:hAnsi="仿宋" w:eastAsia="仿宋" w:cs="仿宋"/>
          <w:sz w:val="28"/>
          <w:szCs w:val="28"/>
        </w:rPr>
        <w:t>。严禁任何员工拒绝签订安全生产责任书。违者给予警告处分，并暂停上岗直至完成签订。</w:t>
      </w:r>
      <w:r>
        <w:rPr>
          <w:rFonts w:hint="eastAsia" w:ascii="仿宋" w:hAnsi="仿宋" w:eastAsia="仿宋" w:cs="仿宋"/>
          <w:sz w:val="28"/>
          <w:szCs w:val="28"/>
        </w:rPr>
        <w:br w:type="textWrapping"/>
      </w:r>
      <w:r>
        <w:rPr>
          <w:rFonts w:hint="eastAsia" w:ascii="仿宋" w:hAnsi="仿宋" w:eastAsia="仿宋" w:cs="仿宋"/>
          <w:sz w:val="28"/>
          <w:szCs w:val="28"/>
        </w:rPr>
        <w:t xml:space="preserve">6.2 </w:t>
      </w:r>
      <w:r>
        <w:rPr>
          <w:rStyle w:val="7"/>
          <w:rFonts w:hint="eastAsia" w:ascii="仿宋" w:hAnsi="仿宋" w:eastAsia="仿宋" w:cs="仿宋"/>
          <w:sz w:val="28"/>
          <w:szCs w:val="28"/>
        </w:rPr>
        <w:t>严禁履职失职</w:t>
      </w:r>
      <w:r>
        <w:rPr>
          <w:rFonts w:hint="eastAsia" w:ascii="仿宋" w:hAnsi="仿宋" w:eastAsia="仿宋" w:cs="仿宋"/>
          <w:sz w:val="28"/>
          <w:szCs w:val="28"/>
        </w:rPr>
        <w:t>。严禁各级管理人员未履行“一岗双责”，导致分管业务领域发生安全事故。违者对直接责任人给予降职或撤职处分，造成严重后果的给予解除劳动合同处理。</w:t>
      </w:r>
      <w:r>
        <w:rPr>
          <w:rFonts w:hint="eastAsia" w:ascii="仿宋" w:hAnsi="仿宋" w:eastAsia="仿宋" w:cs="仿宋"/>
          <w:sz w:val="28"/>
          <w:szCs w:val="28"/>
        </w:rPr>
        <w:br w:type="textWrapping"/>
      </w:r>
      <w:r>
        <w:rPr>
          <w:rFonts w:hint="eastAsia" w:ascii="仿宋" w:hAnsi="仿宋" w:eastAsia="仿宋" w:cs="仿宋"/>
          <w:sz w:val="28"/>
          <w:szCs w:val="28"/>
        </w:rPr>
        <w:t xml:space="preserve">6.3 </w:t>
      </w:r>
      <w:r>
        <w:rPr>
          <w:rStyle w:val="7"/>
          <w:rFonts w:hint="eastAsia" w:ascii="仿宋" w:hAnsi="仿宋" w:eastAsia="仿宋" w:cs="仿宋"/>
          <w:sz w:val="28"/>
          <w:szCs w:val="28"/>
        </w:rPr>
        <w:t>严禁违章操作</w:t>
      </w:r>
      <w:r>
        <w:rPr>
          <w:rFonts w:hint="eastAsia" w:ascii="仿宋" w:hAnsi="仿宋" w:eastAsia="仿宋" w:cs="仿宋"/>
          <w:sz w:val="28"/>
          <w:szCs w:val="28"/>
        </w:rPr>
        <w:t>。严禁关键岗位（如注液、化成）未按 SOP 操作或违反工艺安全纪律。违者对直接责任人给予警告处分，并强制离岗再培训；屡教不改者给予记过处分。</w:t>
      </w:r>
      <w:r>
        <w:rPr>
          <w:rFonts w:hint="eastAsia" w:ascii="仿宋" w:hAnsi="仿宋" w:eastAsia="仿宋" w:cs="仿宋"/>
          <w:sz w:val="28"/>
          <w:szCs w:val="28"/>
        </w:rPr>
        <w:br w:type="textWrapping"/>
      </w:r>
      <w:r>
        <w:rPr>
          <w:rFonts w:hint="eastAsia" w:ascii="仿宋" w:hAnsi="仿宋" w:eastAsia="仿宋" w:cs="仿宋"/>
          <w:sz w:val="28"/>
          <w:szCs w:val="28"/>
        </w:rPr>
        <w:t xml:space="preserve">6.4 </w:t>
      </w:r>
      <w:r>
        <w:rPr>
          <w:rStyle w:val="7"/>
          <w:rFonts w:hint="eastAsia" w:ascii="仿宋" w:hAnsi="仿宋" w:eastAsia="仿宋" w:cs="仿宋"/>
          <w:sz w:val="28"/>
          <w:szCs w:val="28"/>
        </w:rPr>
        <w:t>严禁隐瞒不报</w:t>
      </w:r>
      <w:r>
        <w:rPr>
          <w:rFonts w:hint="eastAsia" w:ascii="仿宋" w:hAnsi="仿宋" w:eastAsia="仿宋" w:cs="仿宋"/>
          <w:sz w:val="28"/>
          <w:szCs w:val="28"/>
        </w:rPr>
        <w:t>。严禁发现事故隐患不报、谎报或拖延报告。此行为触碰安全底线，违者对直接责任人给予记过处分，情节严重的给予解除劳动合同处理。</w:t>
      </w:r>
      <w:r>
        <w:rPr>
          <w:rFonts w:hint="eastAsia" w:ascii="仿宋" w:hAnsi="仿宋" w:eastAsia="仿宋" w:cs="仿宋"/>
          <w:sz w:val="28"/>
          <w:szCs w:val="28"/>
        </w:rPr>
        <w:br w:type="textWrapping"/>
      </w:r>
      <w:r>
        <w:rPr>
          <w:rFonts w:hint="eastAsia" w:ascii="仿宋" w:hAnsi="仿宋" w:eastAsia="仿宋" w:cs="仿宋"/>
          <w:sz w:val="28"/>
          <w:szCs w:val="28"/>
        </w:rPr>
        <w:t xml:space="preserve">6.5 </w:t>
      </w:r>
      <w:r>
        <w:rPr>
          <w:rStyle w:val="7"/>
          <w:rFonts w:hint="eastAsia" w:ascii="仿宋" w:hAnsi="仿宋" w:eastAsia="仿宋" w:cs="仿宋"/>
          <w:sz w:val="28"/>
          <w:szCs w:val="28"/>
        </w:rPr>
        <w:t>严禁违章指挥</w:t>
      </w:r>
      <w:r>
        <w:rPr>
          <w:rFonts w:hint="eastAsia" w:ascii="仿宋" w:hAnsi="仿宋" w:eastAsia="仿宋" w:cs="仿宋"/>
          <w:sz w:val="28"/>
          <w:szCs w:val="28"/>
        </w:rPr>
        <w:t>。严禁违章指挥员工冒险作业或强令员工在安全设施不完备的情况下作业。此行为属于管理红线，违者对指挥者给予解除劳动合同处理。</w:t>
      </w:r>
    </w:p>
    <w:p w14:paraId="3C72487F">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七、 附件</w:t>
      </w:r>
    </w:p>
    <w:p w14:paraId="23E6A22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7.1 《各级人员安全生产责任制清单》（详见：</w:t>
      </w:r>
      <w:r>
        <w:rPr>
          <w:rStyle w:val="8"/>
          <w:rFonts w:hint="eastAsia" w:ascii="仿宋" w:hAnsi="仿宋" w:eastAsia="仿宋" w:cs="仿宋"/>
          <w:sz w:val="28"/>
          <w:szCs w:val="28"/>
        </w:rPr>
        <w:t>附件1_各级人员安全生产责任制清单</w:t>
      </w:r>
      <w:r>
        <w:rPr>
          <w:rFonts w:hint="eastAsia" w:ascii="仿宋" w:hAnsi="仿宋" w:eastAsia="仿宋" w:cs="仿宋"/>
          <w:sz w:val="28"/>
          <w:szCs w:val="28"/>
        </w:rPr>
        <w:t>）</w:t>
      </w:r>
      <w:bookmarkStart w:id="0" w:name="_GoBack"/>
      <w:bookmarkEnd w:id="0"/>
      <w:r>
        <w:rPr>
          <w:rFonts w:hint="eastAsia" w:ascii="仿宋" w:hAnsi="仿宋" w:eastAsia="仿宋" w:cs="仿宋"/>
          <w:sz w:val="28"/>
          <w:szCs w:val="28"/>
        </w:rPr>
        <w:br w:type="textWrapping"/>
      </w:r>
      <w:r>
        <w:rPr>
          <w:rFonts w:hint="eastAsia" w:ascii="仿宋" w:hAnsi="仿宋" w:eastAsia="仿宋" w:cs="仿宋"/>
          <w:sz w:val="28"/>
          <w:szCs w:val="28"/>
        </w:rPr>
        <w:t>7.2 《年度安全生产责任书（模板）》（详见：</w:t>
      </w:r>
      <w:r>
        <w:rPr>
          <w:rStyle w:val="8"/>
          <w:rFonts w:hint="eastAsia" w:ascii="仿宋" w:hAnsi="仿宋" w:eastAsia="仿宋" w:cs="仿宋"/>
          <w:sz w:val="28"/>
          <w:szCs w:val="28"/>
        </w:rPr>
        <w:t>附件2_年度安全生产责任书（模板）</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7.3 《安全履职考核表》（详见：</w:t>
      </w:r>
      <w:r>
        <w:rPr>
          <w:rStyle w:val="8"/>
          <w:rFonts w:hint="eastAsia" w:ascii="仿宋" w:hAnsi="仿宋" w:eastAsia="仿宋" w:cs="仿宋"/>
          <w:sz w:val="28"/>
          <w:szCs w:val="28"/>
        </w:rPr>
        <w:t>附件3_安全履职考核表</w:t>
      </w:r>
      <w:r>
        <w:rPr>
          <w:rFonts w:hint="eastAsia" w:ascii="仿宋" w:hAnsi="仿宋" w:eastAsia="仿宋" w:cs="仿宋"/>
          <w:sz w:val="28"/>
          <w:szCs w:val="28"/>
        </w:rPr>
        <w:t>）</w:t>
      </w:r>
    </w:p>
    <w:p w14:paraId="7B08BA4D">
      <w:pPr>
        <w:pStyle w:val="4"/>
        <w:keepNext w:val="0"/>
        <w:keepLines w:val="0"/>
        <w:widowControl/>
        <w:suppressLineNumbers w:val="0"/>
        <w:spacing w:line="23" w:lineRule="atLeast"/>
        <w:rPr>
          <w:rFonts w:hint="eastAsia" w:ascii="仿宋" w:hAnsi="仿宋" w:eastAsia="仿宋" w:cs="仿宋"/>
        </w:rPr>
      </w:pPr>
      <w:r>
        <w:rPr>
          <w:rStyle w:val="7"/>
          <w:rFonts w:hint="eastAsia" w:ascii="仿宋" w:hAnsi="仿宋" w:eastAsia="仿宋" w:cs="仿宋"/>
          <w:sz w:val="28"/>
          <w:szCs w:val="28"/>
        </w:rPr>
        <w:t>说明</w:t>
      </w:r>
      <w:r>
        <w:rPr>
          <w:rFonts w:hint="eastAsia" w:ascii="仿宋" w:hAnsi="仿宋" w:eastAsia="仿宋" w:cs="仿宋"/>
          <w:sz w:val="28"/>
          <w:szCs w:val="28"/>
        </w:rPr>
        <w:t>：以上附件文件与本文档同目录存放，由 EHS与消防部统一管理。附件更新时，本文档版本号同步更新。</w:t>
      </w:r>
    </w:p>
    <w:p w14:paraId="1A5E38CD">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八、 本文件自发布之日起生效</w:t>
      </w:r>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5E306ED"/>
    <w:multiLevelType w:val="multilevel"/>
    <w:tmpl w:val="B5E306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F205925"/>
    <w:multiLevelType w:val="multilevel"/>
    <w:tmpl w:val="BF2059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F092B84"/>
    <w:multiLevelType w:val="multilevel"/>
    <w:tmpl w:val="CF092B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053208E"/>
    <w:multiLevelType w:val="multilevel"/>
    <w:tmpl w:val="005320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248C179"/>
    <w:multiLevelType w:val="multilevel"/>
    <w:tmpl w:val="0248C1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3D62ECE"/>
    <w:multiLevelType w:val="multilevel"/>
    <w:tmpl w:val="03D62E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5B654F3"/>
    <w:multiLevelType w:val="multilevel"/>
    <w:tmpl w:val="25B654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A8F537B"/>
    <w:multiLevelType w:val="multilevel"/>
    <w:tmpl w:val="2A8F53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9ADCABA"/>
    <w:multiLevelType w:val="multilevel"/>
    <w:tmpl w:val="59ADCA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A241D34"/>
    <w:multiLevelType w:val="multilevel"/>
    <w:tmpl w:val="5A241D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2183CF9"/>
    <w:multiLevelType w:val="multilevel"/>
    <w:tmpl w:val="72183C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3"/>
  </w:num>
  <w:num w:numId="3">
    <w:abstractNumId w:val="1"/>
  </w:num>
  <w:num w:numId="4">
    <w:abstractNumId w:val="6"/>
  </w:num>
  <w:num w:numId="5">
    <w:abstractNumId w:val="7"/>
  </w:num>
  <w:num w:numId="6">
    <w:abstractNumId w:val="11"/>
  </w:num>
  <w:num w:numId="7">
    <w:abstractNumId w:val="5"/>
  </w:num>
  <w:num w:numId="8">
    <w:abstractNumId w:val="0"/>
  </w:num>
  <w:num w:numId="9">
    <w:abstractNumId w:val="8"/>
  </w:num>
  <w:num w:numId="10">
    <w:abstractNumId w:val="10"/>
  </w:num>
  <w:num w:numId="11">
    <w:abstractNumId w:val="9"/>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doNotExpandShiftReturn/>
    <w:useFELayout/>
    <w:splitPgBreakAndParaMark/>
    <w:compatSetting w:name="compatibilityMode" w:uri="http://schemas.microsoft.com/office/word" w:val="12"/>
  </w:compat>
  <w:rsids>
    <w:rsidRoot w:val="00000000"/>
    <w:rsid w:val="001043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spacing w:before="480" w:beforeAutospacing="0" w:after="480" w:afterAutospacing="0"/>
      <w:ind w:left="0" w:right="0"/>
      <w:jc w:val="center"/>
    </w:pPr>
    <w:rPr>
      <w:rFonts w:hint="eastAsia" w:ascii="黑体" w:hAnsi="宋体" w:eastAsia="黑体" w:cs="黑体"/>
      <w:b/>
      <w:bCs/>
      <w:kern w:val="44"/>
      <w:sz w:val="44"/>
      <w:szCs w:val="44"/>
      <w:lang w:val="en-US" w:eastAsia="zh-CN" w:bidi="ar"/>
    </w:rPr>
  </w:style>
  <w:style w:type="paragraph" w:styleId="3">
    <w:name w:val="heading 2"/>
    <w:basedOn w:val="1"/>
    <w:next w:val="1"/>
    <w:semiHidden/>
    <w:unhideWhenUsed/>
    <w:qFormat/>
    <w:uiPriority w:val="0"/>
    <w:pPr>
      <w:spacing w:before="360" w:beforeAutospacing="0" w:after="360" w:afterAutospacing="0"/>
      <w:ind w:left="0" w:right="0"/>
      <w:jc w:val="left"/>
    </w:pPr>
    <w:rPr>
      <w:rFonts w:ascii="黑体" w:hAnsi="宋体" w:eastAsia="黑体" w:cs="黑体"/>
      <w:b/>
      <w:bCs/>
      <w:kern w:val="0"/>
      <w:sz w:val="32"/>
      <w:szCs w:val="32"/>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0" w:after="200" w:afterAutospacing="0" w:line="23" w:lineRule="atLeast"/>
      <w:ind w:left="0" w:right="0"/>
      <w:jc w:val="both"/>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nsolas" w:hAnsi="Consolas" w:eastAsia="Consolas" w:cs="Consolas"/>
      <w:sz w:val="20"/>
      <w:bdr w:val="none" w:color="auto" w:sz="0" w:space="0"/>
      <w:shd w:val="clear" w:fill="F5F5F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7304</Words>
  <Characters>7589</Characters>
  <TotalTime>0</TotalTime>
  <ScaleCrop>false</ScaleCrop>
  <LinksUpToDate>false</LinksUpToDate>
  <CharactersWithSpaces>7796</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2026-01-21T12:23:48Z</dcterms:created>
  <dc:creator>Guangyang</dc:creator>
  <cp:lastModifiedBy>噗⁼³₌₃</cp:lastModifiedBy>
  <dcterms:modified xsi:type="dcterms:W3CDTF">2026-01-21T12:24:31Z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eyJoZGlkIjoiNDVlM2M0ODBlZWJiMDk1MzY5NGExM2U5YjAwNjdiZTQiLCJ1c2VySWQiOiI0Mjk3NTYwODAifQ==</vt:lpwstr>
  </property>
  <property fmtid="{D5CDD505-2E9C-101B-9397-08002B2CF9AE}" pid="3" name="KSOProductBuildVer">
    <vt:lpwstr>2052-12.1.0.24657</vt:lpwstr>
  </property>
  <property fmtid="{D5CDD505-2E9C-101B-9397-08002B2CF9AE}" pid="4" name="ICV">
    <vt:lpwstr>03420568762B4C5AAD52665F4547B130_12</vt:lpwstr>
  </property>
</Properties>
</file>