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596A5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锂电池化成分容专项管理制度</w:t>
      </w:r>
    </w:p>
    <w:p w14:paraId="05B3C71F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目的</w:t>
      </w:r>
    </w:p>
    <w:p w14:paraId="213B734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规范公司锂电池化成、分容及老化工序的安全管理，有效预防和控制电池热失控引发的火灾、爆炸事故，保障生产安全和员工生命财产安全，根据《中华人民共和国安全生产法》、《锂离子电池工厂设计标准》（GB 51377）及《锂离子电池生产安全规范》等标准，结合公司生产实际，制定本制度。</w:t>
      </w:r>
    </w:p>
    <w:p w14:paraId="50647C40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适用范围</w:t>
      </w:r>
    </w:p>
    <w:p w14:paraId="3C14FB4D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本制度适用于公司电芯车间化成工段、分容工段、高温/常温老化房及其配套充放电测试区域的所有安全管理活动。</w:t>
      </w:r>
    </w:p>
    <w:p w14:paraId="618C4ACB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定义</w:t>
      </w:r>
    </w:p>
    <w:p w14:paraId="7053D9AD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化成</w:t>
      </w:r>
      <w:r>
        <w:rPr>
          <w:rFonts w:hint="eastAsia" w:ascii="仿宋" w:hAnsi="仿宋" w:eastAsia="仿宋" w:cs="仿宋"/>
          <w:sz w:val="28"/>
          <w:szCs w:val="28"/>
        </w:rPr>
        <w:t>：指电芯在装配完成后，通过特定的充放电程序，使电极材料活化并在负极表面形成固体电解质界面膜（SEI膜）的过程。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分容</w:t>
      </w:r>
      <w:r>
        <w:rPr>
          <w:rFonts w:hint="eastAsia" w:ascii="仿宋" w:hAnsi="仿宋" w:eastAsia="仿宋" w:cs="仿宋"/>
          <w:sz w:val="28"/>
          <w:szCs w:val="28"/>
        </w:rPr>
        <w:t>：指根据充放电测试结果，对电芯的容量、内阻等参数进行筛选和分级的过程。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老化</w:t>
      </w:r>
      <w:r>
        <w:rPr>
          <w:rFonts w:hint="eastAsia" w:ascii="仿宋" w:hAnsi="仿宋" w:eastAsia="仿宋" w:cs="仿宋"/>
          <w:sz w:val="28"/>
          <w:szCs w:val="28"/>
        </w:rPr>
        <w:t>：指化成后的电芯在特定温度和湿度环境下放置一段时间，以稳定电芯性能并筛选自放电异常电芯的过程。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3.4 </w:t>
      </w:r>
      <w:r>
        <w:rPr>
          <w:rStyle w:val="7"/>
          <w:rFonts w:hint="eastAsia" w:ascii="仿宋" w:hAnsi="仿宋" w:eastAsia="仿宋" w:cs="仿宋"/>
          <w:sz w:val="28"/>
          <w:szCs w:val="28"/>
        </w:rPr>
        <w:t>热失控</w:t>
      </w:r>
      <w:r>
        <w:rPr>
          <w:rFonts w:hint="eastAsia" w:ascii="仿宋" w:hAnsi="仿宋" w:eastAsia="仿宋" w:cs="仿宋"/>
          <w:sz w:val="28"/>
          <w:szCs w:val="28"/>
        </w:rPr>
        <w:t>：指电池单体由于放热反应引发的电池温度不可置控上升的现象。</w:t>
      </w:r>
    </w:p>
    <w:p w14:paraId="0EF3A014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职责划分</w:t>
      </w:r>
    </w:p>
    <w:p w14:paraId="6B5F50C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4.1 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a）负责化成分容区域消防设施（自动灭火系统、排烟系统）的合规性监督。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b）负责制定化成分容专项应急预案。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c）负责负责联系具有资质的第三方消防维保厂商，对化成分容区域的自动灭火系统进行定期维护保养及功能测试。</w:t>
      </w:r>
    </w:p>
    <w:p w14:paraId="518B5DA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4.2 研发部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a）负责制定各型号电芯的化成、分容工艺参数（截止电压、充放电倍率），并设定</w:t>
      </w:r>
      <w:r>
        <w:rPr>
          <w:rStyle w:val="7"/>
          <w:rFonts w:hint="eastAsia" w:ascii="仿宋" w:hAnsi="仿宋" w:eastAsia="仿宋" w:cs="仿宋"/>
          <w:sz w:val="28"/>
          <w:szCs w:val="28"/>
        </w:rPr>
        <w:t>安全阈值</w:t>
      </w:r>
      <w:r>
        <w:rPr>
          <w:rFonts w:hint="eastAsia" w:ascii="仿宋" w:hAnsi="仿宋" w:eastAsia="仿宋" w:cs="仿宋"/>
          <w:sz w:val="28"/>
          <w:szCs w:val="28"/>
        </w:rPr>
        <w:t>，严禁使用超出电芯设计极限的参数。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b）负责提供电芯的“热失控临界参数”（如自燃温度、析气电压），作为安全监控系统的报警设定依据。</w:t>
      </w:r>
    </w:p>
    <w:p w14:paraId="237F71C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4.3 供应链管理部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a）负责配合EHS部门与第三方维保单位签订合同。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b）在通过生产运营部制定的技术协议采购化成柜、分容柜时，确保供应商集成“单点火灾探测”及“自动切断”功能。</w:t>
      </w:r>
    </w:p>
    <w:p w14:paraId="2CA0AB7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4.4 生产运营部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a）负责组织化成、分容、老化车间每半年至少一次的热失控现场处置专项演练。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b）负责制定采购化成柜、分容柜的技术协议，并明确安全技术要求。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c）保存充放电设备、温控系统、自动消防联锁系统的技术参数设定记录。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d）负责化成分容工序的日常安全操作管理，严格执行生产工艺参数，对异常电芯进行识别与处置。</w:t>
      </w:r>
    </w:p>
    <w:p w14:paraId="6B40AC1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4.5 厂务部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a）负责监督化成分容区域的环境参数（温湿度、洁净度）监控。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b）负责公用设施（如排风系统、消防水路）的硬件维护，确保防火分区及防爆泄压设施完好。</w:t>
      </w:r>
    </w:p>
    <w:p w14:paraId="11FC0E05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 内容</w:t>
      </w:r>
    </w:p>
    <w:p w14:paraId="52573A0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5.1 场所及设施运行维护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防火分区维护</w:t>
      </w:r>
      <w:r>
        <w:rPr>
          <w:rFonts w:hint="eastAsia" w:ascii="仿宋" w:hAnsi="仿宋" w:eastAsia="仿宋" w:cs="仿宋"/>
          <w:sz w:val="28"/>
          <w:szCs w:val="28"/>
        </w:rPr>
        <w:t>：保持化成分容区域防火分隔设施（防火墙、防火卷帘、防火门）的完整性，严禁擅自开孔、破坏或使其长期处于失效状态（如使用异物卡住常闭防火门）。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消防设施状态</w:t>
      </w:r>
      <w:r>
        <w:rPr>
          <w:rFonts w:hint="eastAsia" w:ascii="仿宋" w:hAnsi="仿宋" w:eastAsia="仿宋" w:cs="仿宋"/>
          <w:sz w:val="28"/>
          <w:szCs w:val="28"/>
        </w:rPr>
        <w:t>：区域内的自动喷淋或细水雾灭火系统应保持正常工作状态，严禁遮挡喷头或擅自关闭控制阀门。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排烟系统维护</w:t>
      </w:r>
      <w:r>
        <w:rPr>
          <w:rFonts w:hint="eastAsia" w:ascii="仿宋" w:hAnsi="仿宋" w:eastAsia="仿宋" w:cs="仿宋"/>
          <w:sz w:val="28"/>
          <w:szCs w:val="28"/>
        </w:rPr>
        <w:t>：定期检查事故排烟风机及电动排烟阀，确保其在火灾报警联动时能正常启动，排烟口周围严禁堆放货物遮挡。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视频监控</w:t>
      </w:r>
      <w:r>
        <w:rPr>
          <w:rFonts w:hint="eastAsia" w:ascii="仿宋" w:hAnsi="仿宋" w:eastAsia="仿宋" w:cs="仿宋"/>
          <w:sz w:val="28"/>
          <w:szCs w:val="28"/>
        </w:rPr>
        <w:t xml:space="preserve">：监控系统应保持 </w:t>
      </w:r>
      <w:r>
        <w:rPr>
          <w:rStyle w:val="7"/>
          <w:rFonts w:hint="eastAsia" w:ascii="仿宋" w:hAnsi="仿宋" w:eastAsia="仿宋" w:cs="仿宋"/>
          <w:sz w:val="28"/>
          <w:szCs w:val="28"/>
        </w:rPr>
        <w:t>24小时</w:t>
      </w:r>
      <w:r>
        <w:rPr>
          <w:rFonts w:hint="eastAsia" w:ascii="仿宋" w:hAnsi="仿宋" w:eastAsia="仿宋" w:cs="仿宋"/>
          <w:sz w:val="28"/>
          <w:szCs w:val="28"/>
        </w:rPr>
        <w:t xml:space="preserve"> 连续运行，监控画面应清晰并覆盖所有充放电柜及老化架，严禁人为调整摄像头角度或遮挡镜头。</w:t>
      </w:r>
    </w:p>
    <w:p w14:paraId="62D9972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5.2 充放电设备安全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安全防护功能</w:t>
      </w:r>
      <w:r>
        <w:rPr>
          <w:rFonts w:hint="eastAsia" w:ascii="仿宋" w:hAnsi="仿宋" w:eastAsia="仿宋" w:cs="仿宋"/>
          <w:sz w:val="28"/>
          <w:szCs w:val="28"/>
        </w:rPr>
        <w:t>：充放电设备必须具备过充、过放、反接、短路保护及过温保护功能。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数据监测</w:t>
      </w:r>
      <w:r>
        <w:rPr>
          <w:rFonts w:hint="eastAsia" w:ascii="仿宋" w:hAnsi="仿宋" w:eastAsia="仿宋" w:cs="仿宋"/>
          <w:sz w:val="28"/>
          <w:szCs w:val="28"/>
        </w:rPr>
        <w:t>：充放电系统必须实时监测单体电芯的电压、电流和温度。当电芯温度超过设定阈值（如</w:t>
      </w:r>
      <w:r>
        <w:rPr>
          <w:rStyle w:val="7"/>
          <w:rFonts w:hint="eastAsia" w:ascii="仿宋" w:hAnsi="仿宋" w:eastAsia="仿宋" w:cs="仿宋"/>
          <w:sz w:val="28"/>
          <w:szCs w:val="28"/>
        </w:rPr>
        <w:t>60℃</w:t>
      </w:r>
      <w:r>
        <w:rPr>
          <w:rFonts w:hint="eastAsia" w:ascii="仿宋" w:hAnsi="仿宋" w:eastAsia="仿宋" w:cs="仿宋"/>
          <w:sz w:val="28"/>
          <w:szCs w:val="28"/>
        </w:rPr>
        <w:t>）时，系统必须自动切断充放电回路并发出声光报警。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联锁要求</w:t>
      </w:r>
      <w:r>
        <w:rPr>
          <w:rFonts w:hint="eastAsia" w:ascii="仿宋" w:hAnsi="仿宋" w:eastAsia="仿宋" w:cs="仿宋"/>
          <w:sz w:val="28"/>
          <w:szCs w:val="28"/>
        </w:rPr>
        <w:t>：充放电柜必须与消防控制中心联锁。一旦触发火灾报警，相应区域的充放电设备必须立即实现</w:t>
      </w:r>
      <w:r>
        <w:rPr>
          <w:rStyle w:val="7"/>
          <w:rFonts w:hint="eastAsia" w:ascii="仿宋" w:hAnsi="仿宋" w:eastAsia="仿宋" w:cs="仿宋"/>
          <w:sz w:val="28"/>
          <w:szCs w:val="28"/>
        </w:rPr>
        <w:t>紧急停机（EMO）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0EB1133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5.3 运行安全管理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工艺参数执行</w:t>
      </w:r>
      <w:r>
        <w:rPr>
          <w:rFonts w:hint="eastAsia" w:ascii="仿宋" w:hAnsi="仿宋" w:eastAsia="仿宋" w:cs="仿宋"/>
          <w:sz w:val="28"/>
          <w:szCs w:val="28"/>
        </w:rPr>
        <w:t>：严禁私自修改充放电截止电压、截止电流及分容程序，所有变更必须经过研发部和EHS部的共同书面审批。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异常电芯识别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c）充电过程中温升超过正常范围（如</w:t>
      </w:r>
      <w:r>
        <w:rPr>
          <w:rStyle w:val="7"/>
          <w:rFonts w:hint="eastAsia" w:ascii="仿宋" w:hAnsi="仿宋" w:eastAsia="仿宋" w:cs="仿宋"/>
          <w:sz w:val="28"/>
          <w:szCs w:val="28"/>
        </w:rPr>
        <w:t>5℃/min</w:t>
      </w:r>
      <w:r>
        <w:rPr>
          <w:rFonts w:hint="eastAsia" w:ascii="仿宋" w:hAnsi="仿宋" w:eastAsia="仿宋" w:cs="仿宋"/>
          <w:sz w:val="28"/>
          <w:szCs w:val="28"/>
        </w:rPr>
        <w:t>）的。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d）分容过程中电压出现突发的异常降落（如**&gt;50mV**）的。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e）发现有漏液、鼓胀或焦糊异味的。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f）发现上述异常，必须在</w:t>
      </w:r>
      <w:r>
        <w:rPr>
          <w:rStyle w:val="7"/>
          <w:rFonts w:hint="eastAsia" w:ascii="仿宋" w:hAnsi="仿宋" w:eastAsia="仿宋" w:cs="仿宋"/>
          <w:sz w:val="28"/>
          <w:szCs w:val="28"/>
        </w:rPr>
        <w:t>1分钟</w:t>
      </w:r>
      <w:r>
        <w:rPr>
          <w:rFonts w:hint="eastAsia" w:ascii="仿宋" w:hAnsi="仿宋" w:eastAsia="仿宋" w:cs="仿宋"/>
          <w:sz w:val="28"/>
          <w:szCs w:val="28"/>
        </w:rPr>
        <w:t>内停止该机位充放电。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g）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老化管理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h）老化房内电芯摆放应严格遵守间距要求，严禁超负荷堆放。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i）严禁在老化房内进行任何产生明火或高温的作业（如电焊、吸烟、非防爆手电）。</w:t>
      </w:r>
    </w:p>
    <w:p w14:paraId="2DE3C80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5.4 异常处置与应急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沙箱/水箱配备</w:t>
      </w:r>
      <w:r>
        <w:rPr>
          <w:rFonts w:hint="eastAsia" w:ascii="仿宋" w:hAnsi="仿宋" w:eastAsia="仿宋" w:cs="仿宋"/>
          <w:sz w:val="28"/>
          <w:szCs w:val="28"/>
        </w:rPr>
        <w:t>：化成分容区域每</w:t>
      </w:r>
      <w:r>
        <w:rPr>
          <w:rStyle w:val="7"/>
          <w:rFonts w:hint="eastAsia" w:ascii="仿宋" w:hAnsi="仿宋" w:eastAsia="仿宋" w:cs="仿宋"/>
          <w:sz w:val="28"/>
          <w:szCs w:val="28"/>
        </w:rPr>
        <w:t>500㎡至少配备一个灭火砂箱（不少于0.5m³</w:t>
      </w:r>
      <w:r>
        <w:rPr>
          <w:rFonts w:hint="eastAsia" w:ascii="仿宋" w:hAnsi="仿宋" w:eastAsia="仿宋" w:cs="仿宋"/>
          <w:sz w:val="28"/>
          <w:szCs w:val="28"/>
        </w:rPr>
        <w:t>）或专用电芯灭火浸泡水箱。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热失控处置原则（生命优先）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初期处置</w:t>
      </w:r>
      <w:r>
        <w:rPr>
          <w:rFonts w:hint="eastAsia" w:ascii="仿宋" w:hAnsi="仿宋" w:eastAsia="仿宋" w:cs="仿宋"/>
          <w:sz w:val="28"/>
          <w:szCs w:val="28"/>
        </w:rPr>
        <w:t>：仅在监控发现温度异常上升但</w:t>
      </w:r>
      <w:r>
        <w:rPr>
          <w:rStyle w:val="7"/>
          <w:rFonts w:hint="eastAsia" w:ascii="仿宋" w:hAnsi="仿宋" w:eastAsia="仿宋" w:cs="仿宋"/>
          <w:sz w:val="28"/>
          <w:szCs w:val="28"/>
        </w:rPr>
        <w:t>未冒烟</w:t>
      </w:r>
      <w:r>
        <w:rPr>
          <w:rFonts w:hint="eastAsia" w:ascii="仿宋" w:hAnsi="仿宋" w:eastAsia="仿宋" w:cs="仿宋"/>
          <w:sz w:val="28"/>
          <w:szCs w:val="28"/>
        </w:rPr>
        <w:t>时，授权人员在佩戴全套PPE（正压式呼吸器、耐高温手套）后，可尝试将电芯移入水箱。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紧急撤离</w:t>
      </w:r>
      <w:r>
        <w:rPr>
          <w:rFonts w:hint="eastAsia" w:ascii="仿宋" w:hAnsi="仿宋" w:eastAsia="仿宋" w:cs="仿宋"/>
          <w:sz w:val="28"/>
          <w:szCs w:val="28"/>
        </w:rPr>
        <w:t>：一旦电芯开始冒烟、喷射火星或起火，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任何形式的人工搬运。操作人员必须立即按下“紧急切断按钮”并撤离。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e）严禁在未确认火源熄灭的情况下打开老化房大门，防止新鲜空气进入诱发爆燃。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废弃物处理</w:t>
      </w:r>
      <w:r>
        <w:rPr>
          <w:rFonts w:hint="eastAsia" w:ascii="仿宋" w:hAnsi="仿宋" w:eastAsia="仿宋" w:cs="仿宋"/>
          <w:sz w:val="28"/>
          <w:szCs w:val="28"/>
        </w:rPr>
        <w:t>：热失控后的残骸及浸泡后的废水应作为</w:t>
      </w:r>
      <w:r>
        <w:rPr>
          <w:rStyle w:val="7"/>
          <w:rFonts w:hint="eastAsia" w:ascii="仿宋" w:hAnsi="仿宋" w:eastAsia="仿宋" w:cs="仿宋"/>
          <w:sz w:val="28"/>
          <w:szCs w:val="28"/>
        </w:rPr>
        <w:t>危险废物</w:t>
      </w:r>
      <w:r>
        <w:rPr>
          <w:rFonts w:hint="eastAsia" w:ascii="仿宋" w:hAnsi="仿宋" w:eastAsia="仿宋" w:cs="仿宋"/>
          <w:sz w:val="28"/>
          <w:szCs w:val="28"/>
        </w:rPr>
        <w:t>，由EHS与消防部统一联系有资质单位处置。</w:t>
      </w:r>
    </w:p>
    <w:p w14:paraId="124F4DEA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六、 禁止行为与责任追究</w:t>
      </w:r>
    </w:p>
    <w:p w14:paraId="49F3562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6.1 禁止行为清单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严禁拖延报警处理</w:t>
      </w:r>
      <w:r>
        <w:rPr>
          <w:rFonts w:hint="eastAsia" w:ascii="仿宋" w:hAnsi="仿宋" w:eastAsia="仿宋" w:cs="仿宋"/>
          <w:sz w:val="28"/>
          <w:szCs w:val="28"/>
        </w:rPr>
        <w:t>。严禁在充放电设备发出温控报警后未及时处理而继续运行。违者对区域操作员进行通报批评，并纳入绩效考核。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严禁私改安全参数</w:t>
      </w:r>
      <w:r>
        <w:rPr>
          <w:rFonts w:hint="eastAsia" w:ascii="仿宋" w:hAnsi="仿宋" w:eastAsia="仿宋" w:cs="仿宋"/>
          <w:sz w:val="28"/>
          <w:szCs w:val="28"/>
        </w:rPr>
        <w:t>。严禁私自修改工艺安全参数（如充电电压上限、报警温度上限）。违者对责任人员给予记过或降职处分。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严禁阻塞通道</w:t>
      </w:r>
      <w:r>
        <w:rPr>
          <w:rFonts w:hint="eastAsia" w:ascii="仿宋" w:hAnsi="仿宋" w:eastAsia="仿宋" w:cs="仿宋"/>
          <w:sz w:val="28"/>
          <w:szCs w:val="28"/>
        </w:rPr>
        <w:t>。严禁在化成分容区域消防通道、安全出口堆放杂物。违者对部门主管进行警告，并责令立即清理。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严禁违规处置异常电芯</w:t>
      </w:r>
      <w:r>
        <w:rPr>
          <w:rFonts w:hint="eastAsia" w:ascii="仿宋" w:hAnsi="仿宋" w:eastAsia="仿宋" w:cs="仿宋"/>
          <w:sz w:val="28"/>
          <w:szCs w:val="28"/>
        </w:rPr>
        <w:t>。严禁发现电芯漏液、变形未按流程上报而私自处理。违者对当事人进行绩效扣分。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严禁违规使用电器</w:t>
      </w:r>
      <w:r>
        <w:rPr>
          <w:rFonts w:hint="eastAsia" w:ascii="仿宋" w:hAnsi="仿宋" w:eastAsia="仿宋" w:cs="仿宋"/>
          <w:sz w:val="28"/>
          <w:szCs w:val="28"/>
        </w:rPr>
        <w:t>。严禁在老化房内违规使用非防爆电气设备或私接电源。违者对当事人进行通报批评，并没收违规器材。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严禁破坏灭火联锁</w:t>
      </w:r>
      <w:r>
        <w:rPr>
          <w:rFonts w:hint="eastAsia" w:ascii="仿宋" w:hAnsi="仿宋" w:eastAsia="仿宋" w:cs="仿宋"/>
          <w:sz w:val="28"/>
          <w:szCs w:val="28"/>
        </w:rPr>
        <w:t>。严禁屏蔽、拆除或破坏化成分容设备自动灭火联锁装置。违者视为严重违反公司红线，一律给予解除劳动合同处理。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g）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严禁隐瞒事故</w:t>
      </w:r>
      <w:r>
        <w:rPr>
          <w:rFonts w:hint="eastAsia" w:ascii="仿宋" w:hAnsi="仿宋" w:eastAsia="仿宋" w:cs="仿宋"/>
          <w:sz w:val="28"/>
          <w:szCs w:val="28"/>
        </w:rPr>
        <w:t>。严禁发生起火事故隐瞒不报。违者对部门负责人给予解除劳动合同处理。</w:t>
      </w:r>
    </w:p>
    <w:p w14:paraId="4590BB7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6.2 事故责任追究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因违反本制度导致电芯发生热失控或火灾事故的，公司将依法追究相关人员的法律责任，并予以解除劳动合同处理。</w:t>
      </w:r>
    </w:p>
    <w:p w14:paraId="0378EF2E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七、 附则</w:t>
      </w:r>
    </w:p>
    <w:p w14:paraId="58E3696B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7.1 本制度由 </w:t>
      </w: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 xml:space="preserve"> 负责起草、解释及修订。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7.2 本制度自下发之日起正式实施。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7.3 附件：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</w:rPr>
        <w:t xml:space="preserve"> 附件1：《化成分容区域每日安全检查表》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 xml:space="preserve"> 附件2：《异常电芯紧急处置流程图》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09EE2985"/>
    <w:rsid w:val="2E9F2F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480" w:afterAutospacing="0"/>
      <w:ind w:left="0" w:right="0"/>
      <w:jc w:val="center"/>
    </w:pPr>
    <w:rPr>
      <w:rFonts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2405</Words>
  <Characters>2515</Characters>
  <TotalTime>0</TotalTime>
  <ScaleCrop>false</ScaleCrop>
  <LinksUpToDate>false</LinksUpToDate>
  <CharactersWithSpaces>2548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2026-01-21T12:29:57Z</dcterms:created>
  <dc:creator>Guangyang</dc:creator>
  <cp:lastModifiedBy>噗⁼³₌₃</cp:lastModifiedBy>
  <dcterms:modified xsi:type="dcterms:W3CDTF">2026-01-21T12:30:34Z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AC577E407EAD47FB9A8F92936587C692_12</vt:lpwstr>
  </property>
</Properties>
</file>