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9E57658">
      <w:pPr>
        <w:pStyle w:val="2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突发环境事件应急管理制度</w:t>
      </w:r>
    </w:p>
    <w:p w14:paraId="4E1B9C99">
      <w:pPr>
        <w:pStyle w:val="3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lang w:val="en-US" w:eastAsia="zh-CN"/>
        </w:rPr>
        <w:t>一、</w:t>
      </w:r>
      <w:r>
        <w:rPr>
          <w:rFonts w:hint="eastAsia" w:ascii="仿宋" w:hAnsi="仿宋" w:eastAsia="仿宋" w:cs="仿宋"/>
        </w:rPr>
        <w:t>目的</w:t>
      </w:r>
    </w:p>
    <w:p w14:paraId="45FB00DD">
      <w:pPr>
        <w:pStyle w:val="4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sz w:val="28"/>
          <w:szCs w:val="28"/>
        </w:rPr>
        <w:t>为规范公司应对突发环境事件的应急管理工作，建立健全环境风险防控体系，确保在发生环境污染事故时能及时、有效处理，最大限度减少对环境的影响和经济损失，根据《中华人民共和国环境保护法》、《突发环境事件应急管理办法》等法律法规，制定本制度。</w:t>
      </w:r>
    </w:p>
    <w:p w14:paraId="31518C69">
      <w:pPr>
        <w:pStyle w:val="3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lang w:val="en-US" w:eastAsia="zh-CN"/>
        </w:rPr>
        <w:t>二、</w:t>
      </w:r>
      <w:r>
        <w:rPr>
          <w:rFonts w:hint="eastAsia" w:ascii="仿宋" w:hAnsi="仿宋" w:eastAsia="仿宋" w:cs="仿宋"/>
        </w:rPr>
        <w:t>适用范围</w:t>
      </w:r>
    </w:p>
    <w:p w14:paraId="7346D714">
      <w:pPr>
        <w:pStyle w:val="4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sz w:val="28"/>
          <w:szCs w:val="28"/>
        </w:rPr>
        <w:t>本制度适用于公司内部发生的，或由外部因素引发的可能造成环境污染的突发事件，包括但不限于：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>a）</w:t>
      </w:r>
      <w:r>
        <w:rPr>
          <w:rStyle w:val="7"/>
          <w:rFonts w:hint="eastAsia" w:ascii="仿宋" w:hAnsi="仿宋" w:eastAsia="仿宋" w:cs="仿宋"/>
          <w:sz w:val="28"/>
          <w:szCs w:val="28"/>
        </w:rPr>
        <w:t>化学品泄漏</w:t>
      </w:r>
      <w:r>
        <w:rPr>
          <w:rFonts w:hint="eastAsia" w:ascii="仿宋" w:hAnsi="仿宋" w:eastAsia="仿宋" w:cs="仿宋"/>
          <w:sz w:val="28"/>
          <w:szCs w:val="28"/>
        </w:rPr>
        <w:t>：电解液、NMP、酸碱等大量泄漏进入雨水管网。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>b）</w:t>
      </w:r>
      <w:r>
        <w:rPr>
          <w:rStyle w:val="7"/>
          <w:rFonts w:hint="eastAsia" w:ascii="仿宋" w:hAnsi="仿宋" w:eastAsia="仿宋" w:cs="仿宋"/>
          <w:sz w:val="28"/>
          <w:szCs w:val="28"/>
        </w:rPr>
        <w:t>火灾次生污染</w:t>
      </w:r>
      <w:r>
        <w:rPr>
          <w:rFonts w:hint="eastAsia" w:ascii="仿宋" w:hAnsi="仿宋" w:eastAsia="仿宋" w:cs="仿宋"/>
          <w:sz w:val="28"/>
          <w:szCs w:val="28"/>
        </w:rPr>
        <w:t>：火灾过程中产生的有毒有害烟气及灭火产生的消防废水流失。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>c）</w:t>
      </w:r>
      <w:r>
        <w:rPr>
          <w:rStyle w:val="7"/>
          <w:rFonts w:hint="eastAsia" w:ascii="仿宋" w:hAnsi="仿宋" w:eastAsia="仿宋" w:cs="仿宋"/>
          <w:sz w:val="28"/>
          <w:szCs w:val="28"/>
        </w:rPr>
        <w:t>环保设施故障</w:t>
      </w:r>
      <w:r>
        <w:rPr>
          <w:rFonts w:hint="eastAsia" w:ascii="仿宋" w:hAnsi="仿宋" w:eastAsia="仿宋" w:cs="仿宋"/>
          <w:sz w:val="28"/>
          <w:szCs w:val="28"/>
        </w:rPr>
        <w:t>：RTO停机、污水处理站事故排放导致废气/废水超标。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>d）</w:t>
      </w:r>
      <w:r>
        <w:rPr>
          <w:rStyle w:val="7"/>
          <w:rFonts w:hint="eastAsia" w:ascii="仿宋" w:hAnsi="仿宋" w:eastAsia="仿宋" w:cs="仿宋"/>
          <w:sz w:val="28"/>
          <w:szCs w:val="28"/>
        </w:rPr>
        <w:t>危废流失</w:t>
      </w:r>
      <w:r>
        <w:rPr>
          <w:rFonts w:hint="eastAsia" w:ascii="仿宋" w:hAnsi="仿宋" w:eastAsia="仿宋" w:cs="仿宋"/>
          <w:sz w:val="28"/>
          <w:szCs w:val="28"/>
        </w:rPr>
        <w:t>：危险废物在转运、存储过程中的散落或非法倾倒。</w:t>
      </w:r>
    </w:p>
    <w:p w14:paraId="4DBAF83B">
      <w:pPr>
        <w:pStyle w:val="3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lang w:val="en-US" w:eastAsia="zh-CN"/>
        </w:rPr>
        <w:t>三、</w:t>
      </w:r>
      <w:r>
        <w:rPr>
          <w:rFonts w:hint="eastAsia" w:ascii="仿宋" w:hAnsi="仿宋" w:eastAsia="仿宋" w:cs="仿宋"/>
        </w:rPr>
        <w:t xml:space="preserve"> 职责</w:t>
      </w:r>
    </w:p>
    <w:p w14:paraId="7673DC5F">
      <w:pPr>
        <w:pStyle w:val="4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sz w:val="28"/>
          <w:szCs w:val="28"/>
        </w:rPr>
        <w:t>3.1 EHS与消防部（归口管理部门）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>a）负责组织编制、修订《突发环境事件应急预案》，并报当地环保部门备案。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>b）负责建立环境应急物资台账，并监督各部门的日常维护。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>c）负责组织全厂级环境应急演练。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>d）在事故发生时，负责向属地环保局口头及书面报告。</w:t>
      </w:r>
    </w:p>
    <w:p w14:paraId="78AC2C0A">
      <w:pPr>
        <w:pStyle w:val="4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sz w:val="28"/>
          <w:szCs w:val="28"/>
        </w:rPr>
        <w:t>3.2 应急指挥小组（安委会）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>a）负责突发环境事件的统一指挥和调度。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>b）负责审定重大环境应急处置方案。</w:t>
      </w:r>
    </w:p>
    <w:p w14:paraId="12A6710A">
      <w:pPr>
        <w:pStyle w:val="4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sz w:val="28"/>
          <w:szCs w:val="28"/>
        </w:rPr>
        <w:t>3.3 公共关系组（人事行政部）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>a）负责突发环境事件期间的外部联络（周边社区、媒体），统一对外发布信息，防止舆情失控。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>b）负责协调后勤保障物资及外部救援队伍接待。</w:t>
      </w:r>
    </w:p>
    <w:p w14:paraId="6CE1D475">
      <w:pPr>
        <w:pStyle w:val="4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sz w:val="28"/>
          <w:szCs w:val="28"/>
        </w:rPr>
        <w:t>3.4 各部门/车间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>a）负责本区域现场处置方案的编制与演练。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>b）负责本区域应急物资（如吸附棉、沙袋、围堰插件等）的日常保管。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>c）负责初报本区域发生的突发环境事件。</w:t>
      </w:r>
    </w:p>
    <w:p w14:paraId="38BB00AF">
      <w:pPr>
        <w:pStyle w:val="3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lang w:val="en-US" w:eastAsia="zh-CN"/>
        </w:rPr>
        <w:t>四、</w:t>
      </w:r>
      <w:r>
        <w:rPr>
          <w:rFonts w:hint="eastAsia" w:ascii="仿宋" w:hAnsi="仿宋" w:eastAsia="仿宋" w:cs="仿宋"/>
        </w:rPr>
        <w:t xml:space="preserve"> 管理内容</w:t>
      </w:r>
    </w:p>
    <w:p w14:paraId="4CC0A8CB">
      <w:pPr>
        <w:pStyle w:val="4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sz w:val="28"/>
          <w:szCs w:val="28"/>
        </w:rPr>
        <w:t>4.1 环境风险评估与预警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>a）</w:t>
      </w:r>
      <w:r>
        <w:rPr>
          <w:rStyle w:val="7"/>
          <w:rFonts w:hint="eastAsia" w:ascii="仿宋" w:hAnsi="仿宋" w:eastAsia="仿宋" w:cs="仿宋"/>
          <w:sz w:val="28"/>
          <w:szCs w:val="28"/>
        </w:rPr>
        <w:t>风险评估</w:t>
      </w:r>
      <w:r>
        <w:rPr>
          <w:rFonts w:hint="eastAsia" w:ascii="仿宋" w:hAnsi="仿宋" w:eastAsia="仿宋" w:cs="仿宋"/>
          <w:sz w:val="28"/>
          <w:szCs w:val="28"/>
        </w:rPr>
        <w:t>：EHS与消防部每三年至少组织一次全厂环境风险评估，识别重点风险源（如化学品罐区、危废仓库、污水站）。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>b）</w:t>
      </w:r>
      <w:r>
        <w:rPr>
          <w:rStyle w:val="7"/>
          <w:rFonts w:hint="eastAsia" w:ascii="仿宋" w:hAnsi="仿宋" w:eastAsia="仿宋" w:cs="仿宋"/>
          <w:sz w:val="28"/>
          <w:szCs w:val="28"/>
        </w:rPr>
        <w:t>分级预警</w:t>
      </w:r>
      <w:r>
        <w:rPr>
          <w:rFonts w:hint="eastAsia" w:ascii="仿宋" w:hAnsi="仿宋" w:eastAsia="仿宋" w:cs="仿宋"/>
          <w:sz w:val="28"/>
          <w:szCs w:val="28"/>
        </w:rPr>
        <w:t>：根据事故可能产生的危害程度，设立三级预警：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>c）</w:t>
      </w:r>
      <w:r>
        <w:rPr>
          <w:rStyle w:val="7"/>
          <w:rFonts w:hint="eastAsia" w:ascii="仿宋" w:hAnsi="仿宋" w:eastAsia="仿宋" w:cs="仿宋"/>
          <w:sz w:val="28"/>
          <w:szCs w:val="28"/>
        </w:rPr>
        <w:t>蓝色预警</w:t>
      </w:r>
      <w:r>
        <w:rPr>
          <w:rFonts w:hint="eastAsia" w:ascii="仿宋" w:hAnsi="仿宋" w:eastAsia="仿宋" w:cs="仿宋"/>
          <w:sz w:val="28"/>
          <w:szCs w:val="28"/>
        </w:rPr>
        <w:t>：车间内小规模泄漏，可自行处理。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>d）</w:t>
      </w:r>
      <w:r>
        <w:rPr>
          <w:rStyle w:val="7"/>
          <w:rFonts w:hint="eastAsia" w:ascii="仿宋" w:hAnsi="仿宋" w:eastAsia="仿宋" w:cs="仿宋"/>
          <w:sz w:val="28"/>
          <w:szCs w:val="28"/>
        </w:rPr>
        <w:t>黄色预警</w:t>
      </w:r>
      <w:r>
        <w:rPr>
          <w:rFonts w:hint="eastAsia" w:ascii="仿宋" w:hAnsi="仿宋" w:eastAsia="仿宋" w:cs="仿宋"/>
          <w:sz w:val="28"/>
          <w:szCs w:val="28"/>
        </w:rPr>
        <w:t>：泄漏可能进入雨水系统或厂界外，需厂级协调。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>e）</w:t>
      </w:r>
      <w:r>
        <w:rPr>
          <w:rStyle w:val="7"/>
          <w:rFonts w:hint="eastAsia" w:ascii="仿宋" w:hAnsi="仿宋" w:eastAsia="仿宋" w:cs="仿宋"/>
          <w:sz w:val="28"/>
          <w:szCs w:val="28"/>
        </w:rPr>
        <w:t>红色预警</w:t>
      </w:r>
      <w:r>
        <w:rPr>
          <w:rFonts w:hint="eastAsia" w:ascii="仿宋" w:hAnsi="仿宋" w:eastAsia="仿宋" w:cs="仿宋"/>
          <w:sz w:val="28"/>
          <w:szCs w:val="28"/>
        </w:rPr>
        <w:t>：发生火灾、爆炸或大量有毒物质进入外环境。</w:t>
      </w:r>
    </w:p>
    <w:p w14:paraId="22DB4270">
      <w:pPr>
        <w:pStyle w:val="4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sz w:val="28"/>
          <w:szCs w:val="28"/>
        </w:rPr>
        <w:t>4.2 应急物资管理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>a）</w:t>
      </w:r>
      <w:r>
        <w:rPr>
          <w:rStyle w:val="7"/>
          <w:rFonts w:hint="eastAsia" w:ascii="仿宋" w:hAnsi="仿宋" w:eastAsia="仿宋" w:cs="仿宋"/>
          <w:sz w:val="28"/>
          <w:szCs w:val="28"/>
        </w:rPr>
        <w:t>配备要求</w:t>
      </w:r>
      <w:r>
        <w:rPr>
          <w:rFonts w:hint="eastAsia" w:ascii="仿宋" w:hAnsi="仿宋" w:eastAsia="仿宋" w:cs="仿宋"/>
          <w:sz w:val="28"/>
          <w:szCs w:val="28"/>
        </w:rPr>
        <w:t>：</w:t>
      </w:r>
    </w:p>
    <w:p w14:paraId="1CCD6466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400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sz w:val="28"/>
          <w:szCs w:val="28"/>
        </w:rPr>
        <w:t>生产车间/仓库：应配备足够的吸附棉卷、吸附索、防酸碱手套、收集桶。</w:t>
      </w:r>
    </w:p>
    <w:p w14:paraId="47D77908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400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sz w:val="28"/>
          <w:szCs w:val="28"/>
        </w:rPr>
        <w:t>雨水排口：应配备应急沙袋（不少于50袋）、封堵插件或切断阀。</w:t>
      </w:r>
    </w:p>
    <w:p w14:paraId="397F838F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400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sz w:val="28"/>
          <w:szCs w:val="28"/>
        </w:rPr>
        <w:t>全厂库房：配备移动式应急泵、防爆照明灯、正压式呼吸器等。</w:t>
      </w:r>
    </w:p>
    <w:p w14:paraId="3F07917A">
      <w:pPr>
        <w:keepNext w:val="0"/>
        <w:keepLines w:val="0"/>
        <w:widowControl/>
        <w:suppressLineNumbers w:val="0"/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kern w:val="0"/>
          <w:sz w:val="28"/>
          <w:szCs w:val="28"/>
          <w:lang w:val="en-US" w:eastAsia="zh-CN" w:bidi="ar"/>
        </w:rPr>
        <w:t>b）点检维护：</w:t>
      </w:r>
    </w:p>
    <w:p w14:paraId="6832A7C6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400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sz w:val="28"/>
          <w:szCs w:val="28"/>
        </w:rPr>
        <w:t>各部门每月对所辖应急物资进行一次全面点检，严禁将吸附材料挪作擦拭机器等他用。</w:t>
      </w:r>
    </w:p>
    <w:p w14:paraId="4511190F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400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sz w:val="28"/>
          <w:szCs w:val="28"/>
        </w:rPr>
        <w:t>过期或失效的物资（如过期药剂）必须在 3个工作日 内更换。</w:t>
      </w:r>
    </w:p>
    <w:p w14:paraId="7FEFCD1B">
      <w:pPr>
        <w:pStyle w:val="4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sz w:val="28"/>
          <w:szCs w:val="28"/>
        </w:rPr>
        <w:t>4.3 应急响应与处置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Style w:val="7"/>
          <w:rFonts w:hint="eastAsia" w:ascii="仿宋" w:hAnsi="仿宋" w:eastAsia="仿宋" w:cs="仿宋"/>
          <w:sz w:val="28"/>
          <w:szCs w:val="28"/>
        </w:rPr>
        <w:t>现场处置</w:t>
      </w:r>
      <w:r>
        <w:rPr>
          <w:rFonts w:hint="eastAsia" w:ascii="仿宋" w:hAnsi="仿宋" w:eastAsia="仿宋" w:cs="仿宋"/>
          <w:sz w:val="28"/>
          <w:szCs w:val="28"/>
        </w:rPr>
        <w:t>：</w:t>
      </w:r>
    </w:p>
    <w:p w14:paraId="483E1705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400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sz w:val="28"/>
          <w:szCs w:val="28"/>
        </w:rPr>
        <w:t>封堵源头：立即关闭阀门或使用应急材料封堵泄漏点。</w:t>
      </w:r>
    </w:p>
    <w:p w14:paraId="2A95CED6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400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sz w:val="28"/>
          <w:szCs w:val="28"/>
        </w:rPr>
        <w:t>控制扩散：在泄漏点四周铺设吸附索，防止液态污染物扩散。</w:t>
      </w:r>
    </w:p>
    <w:p w14:paraId="3C27861D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400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sz w:val="28"/>
          <w:szCs w:val="28"/>
        </w:rPr>
        <w:t>切断外排：值班人员接到报警后，必须在 3分钟 内完成雨水排口切断阀的关闭操作。</w:t>
      </w:r>
    </w:p>
    <w:p w14:paraId="0B4D5E48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400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sz w:val="28"/>
          <w:szCs w:val="28"/>
        </w:rPr>
        <w:t>洗消与恢复：处置过程中产生的废吸附材料、受污染的土壤及冲洗废水，必须按“危险废物”进行收集处置，严禁就地冲洗入沟。</w:t>
      </w:r>
    </w:p>
    <w:p w14:paraId="50666EEF">
      <w:pPr>
        <w:pStyle w:val="4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sz w:val="28"/>
          <w:szCs w:val="28"/>
        </w:rPr>
        <w:t>4.4 演练与培训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>a）</w:t>
      </w:r>
      <w:r>
        <w:rPr>
          <w:rStyle w:val="7"/>
          <w:rFonts w:hint="eastAsia" w:ascii="仿宋" w:hAnsi="仿宋" w:eastAsia="仿宋" w:cs="仿宋"/>
          <w:sz w:val="28"/>
          <w:szCs w:val="28"/>
        </w:rPr>
        <w:t>演练频次</w:t>
      </w:r>
      <w:r>
        <w:rPr>
          <w:rFonts w:hint="eastAsia" w:ascii="仿宋" w:hAnsi="仿宋" w:eastAsia="仿宋" w:cs="仿宋"/>
          <w:sz w:val="28"/>
          <w:szCs w:val="28"/>
        </w:rPr>
        <w:t>：</w:t>
      </w:r>
    </w:p>
    <w:p w14:paraId="2708C00B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400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sz w:val="28"/>
          <w:szCs w:val="28"/>
        </w:rPr>
        <w:t>全厂综合演练：每年至少开展一次。</w:t>
      </w:r>
    </w:p>
    <w:p w14:paraId="54D8E351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400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sz w:val="28"/>
          <w:szCs w:val="28"/>
        </w:rPr>
        <w:t>专项演练（如电解液泄漏）：每半年开展一次。</w:t>
      </w:r>
    </w:p>
    <w:p w14:paraId="53075644">
      <w:pPr>
        <w:keepNext w:val="0"/>
        <w:keepLines w:val="0"/>
        <w:widowControl/>
        <w:suppressLineNumbers w:val="0"/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kern w:val="0"/>
          <w:sz w:val="28"/>
          <w:szCs w:val="28"/>
          <w:lang w:val="en-US" w:eastAsia="zh-CN" w:bidi="ar"/>
        </w:rPr>
        <w:t xml:space="preserve">b）评价与修订：演练结束后 5个工作日 内提交演练评价报告，对发现的问题进行闭环整改。 </w:t>
      </w:r>
    </w:p>
    <w:p w14:paraId="118F24E8">
      <w:pPr>
        <w:pStyle w:val="4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sz w:val="28"/>
          <w:szCs w:val="28"/>
        </w:rPr>
        <w:t>4.5 报告制度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>a）</w:t>
      </w:r>
      <w:r>
        <w:rPr>
          <w:rStyle w:val="7"/>
          <w:rFonts w:hint="eastAsia" w:ascii="仿宋" w:hAnsi="仿宋" w:eastAsia="仿宋" w:cs="仿宋"/>
          <w:sz w:val="28"/>
          <w:szCs w:val="28"/>
        </w:rPr>
        <w:t>内部报告</w:t>
      </w:r>
      <w:r>
        <w:rPr>
          <w:rFonts w:hint="eastAsia" w:ascii="仿宋" w:hAnsi="仿宋" w:eastAsia="仿宋" w:cs="仿宋"/>
          <w:sz w:val="28"/>
          <w:szCs w:val="28"/>
        </w:rPr>
        <w:t>：现场人员发现异常，立即通过内线电话或对讲机向EHS值班室报告。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>b）</w:t>
      </w:r>
      <w:r>
        <w:rPr>
          <w:rStyle w:val="7"/>
          <w:rFonts w:hint="eastAsia" w:ascii="仿宋" w:hAnsi="仿宋" w:eastAsia="仿宋" w:cs="仿宋"/>
          <w:sz w:val="28"/>
          <w:szCs w:val="28"/>
        </w:rPr>
        <w:t>外部报告</w:t>
      </w:r>
      <w:r>
        <w:rPr>
          <w:rFonts w:hint="eastAsia" w:ascii="仿宋" w:hAnsi="仿宋" w:eastAsia="仿宋" w:cs="仿宋"/>
          <w:sz w:val="28"/>
          <w:szCs w:val="28"/>
        </w:rPr>
        <w:t>：</w:t>
      </w:r>
    </w:p>
    <w:p w14:paraId="78BADBD0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400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sz w:val="28"/>
          <w:szCs w:val="28"/>
        </w:rPr>
        <w:t>口头报告：发生重大环境事故，EHS与消防部必须在 1小时 内向属地环保部门报告。</w:t>
      </w:r>
    </w:p>
    <w:p w14:paraId="062A8779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400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sz w:val="28"/>
          <w:szCs w:val="28"/>
        </w:rPr>
        <w:t>书面报告：事故处理结束后 24小时 内提交初步调查报告。</w:t>
      </w:r>
    </w:p>
    <w:p w14:paraId="78EDF1BB">
      <w:pPr>
        <w:pStyle w:val="3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lang w:val="en-US" w:eastAsia="zh-CN"/>
        </w:rPr>
        <w:t>五、</w:t>
      </w:r>
      <w:r>
        <w:rPr>
          <w:rFonts w:hint="eastAsia" w:ascii="仿宋" w:hAnsi="仿宋" w:eastAsia="仿宋" w:cs="仿宋"/>
        </w:rPr>
        <w:t xml:space="preserve"> 禁止行为与责任追究</w:t>
      </w:r>
    </w:p>
    <w:p w14:paraId="3127CDA4">
      <w:pPr>
        <w:pStyle w:val="4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sz w:val="28"/>
          <w:szCs w:val="28"/>
        </w:rPr>
        <w:t xml:space="preserve">5.1 </w:t>
      </w:r>
      <w:r>
        <w:rPr>
          <w:rStyle w:val="7"/>
          <w:rFonts w:hint="eastAsia" w:ascii="仿宋" w:hAnsi="仿宋" w:eastAsia="仿宋" w:cs="仿宋"/>
          <w:sz w:val="28"/>
          <w:szCs w:val="28"/>
        </w:rPr>
        <w:t>严禁事故瞒报</w:t>
      </w:r>
      <w:r>
        <w:rPr>
          <w:rFonts w:hint="eastAsia" w:ascii="仿宋" w:hAnsi="仿宋" w:eastAsia="仿宋" w:cs="仿宋"/>
          <w:sz w:val="28"/>
          <w:szCs w:val="28"/>
        </w:rPr>
        <w:t>。严禁发生突发环境事件后瞒报、谎报或迟报。违者对责任人给予记过处分，造成严重后果的给予解除劳动合同处理。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 xml:space="preserve">5.2 </w:t>
      </w:r>
      <w:r>
        <w:rPr>
          <w:rStyle w:val="7"/>
          <w:rFonts w:hint="eastAsia" w:ascii="仿宋" w:hAnsi="仿宋" w:eastAsia="仿宋" w:cs="仿宋"/>
          <w:sz w:val="28"/>
          <w:szCs w:val="28"/>
        </w:rPr>
        <w:t>严禁物资挪用</w:t>
      </w:r>
      <w:r>
        <w:rPr>
          <w:rFonts w:hint="eastAsia" w:ascii="仿宋" w:hAnsi="仿宋" w:eastAsia="仿宋" w:cs="仿宋"/>
          <w:sz w:val="28"/>
          <w:szCs w:val="28"/>
        </w:rPr>
        <w:t>。严禁将吸附棉、防护服等环境应急物资挪作生产或其他非应急用途。违者对责任人进行通报批评，并纳入绩效考核。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 xml:space="preserve">5.3 </w:t>
      </w:r>
      <w:r>
        <w:rPr>
          <w:rStyle w:val="7"/>
          <w:rFonts w:hint="eastAsia" w:ascii="仿宋" w:hAnsi="仿宋" w:eastAsia="仿宋" w:cs="仿宋"/>
          <w:sz w:val="28"/>
          <w:szCs w:val="28"/>
        </w:rPr>
        <w:t>严禁处置违章</w:t>
      </w:r>
      <w:r>
        <w:rPr>
          <w:rFonts w:hint="eastAsia" w:ascii="仿宋" w:hAnsi="仿宋" w:eastAsia="仿宋" w:cs="仿宋"/>
          <w:sz w:val="28"/>
          <w:szCs w:val="28"/>
        </w:rPr>
        <w:t>。严禁在事故处置过程中违规操作（如直接冲洗污染物入沟）。违者视为环保违章，对责任人给予警告处分。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 xml:space="preserve">5.4 </w:t>
      </w:r>
      <w:r>
        <w:rPr>
          <w:rStyle w:val="7"/>
          <w:rFonts w:hint="eastAsia" w:ascii="仿宋" w:hAnsi="仿宋" w:eastAsia="仿宋" w:cs="仿宋"/>
          <w:sz w:val="28"/>
          <w:szCs w:val="28"/>
        </w:rPr>
        <w:t>严禁延误响应</w:t>
      </w:r>
      <w:r>
        <w:rPr>
          <w:rFonts w:hint="eastAsia" w:ascii="仿宋" w:hAnsi="仿宋" w:eastAsia="仿宋" w:cs="仿宋"/>
          <w:sz w:val="28"/>
          <w:szCs w:val="28"/>
        </w:rPr>
        <w:t>。严禁在接到应急指令后拖延响应或拒绝执行。违者对责任人给予记过处分。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 xml:space="preserve">5.5 </w:t>
      </w:r>
      <w:r>
        <w:rPr>
          <w:rStyle w:val="7"/>
          <w:rFonts w:hint="eastAsia" w:ascii="仿宋" w:hAnsi="仿宋" w:eastAsia="仿宋" w:cs="仿宋"/>
          <w:sz w:val="28"/>
          <w:szCs w:val="28"/>
        </w:rPr>
        <w:t>严禁物资管理失职</w:t>
      </w:r>
      <w:r>
        <w:rPr>
          <w:rFonts w:hint="eastAsia" w:ascii="仿宋" w:hAnsi="仿宋" w:eastAsia="仿宋" w:cs="仿宋"/>
          <w:sz w:val="28"/>
          <w:szCs w:val="28"/>
        </w:rPr>
        <w:t>。严禁对应急物资点检不到位导致物资失效、缺失或不可用。违者对部门物资管理员给予警告处分。</w:t>
      </w:r>
    </w:p>
    <w:p w14:paraId="4EB3D7FB">
      <w:pPr>
        <w:pStyle w:val="3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lang w:val="en-US" w:eastAsia="zh-CN"/>
        </w:rPr>
        <w:t>六、</w:t>
      </w:r>
      <w:r>
        <w:rPr>
          <w:rFonts w:hint="eastAsia" w:ascii="仿宋" w:hAnsi="仿宋" w:eastAsia="仿宋" w:cs="仿宋"/>
        </w:rPr>
        <w:t xml:space="preserve"> 附则</w:t>
      </w:r>
      <w:bookmarkStart w:id="0" w:name="_GoBack"/>
      <w:bookmarkEnd w:id="0"/>
    </w:p>
    <w:p w14:paraId="09D1B8C2">
      <w:pPr>
        <w:pStyle w:val="4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6.1</w:t>
      </w:r>
      <w:r>
        <w:rPr>
          <w:rFonts w:hint="eastAsia" w:ascii="仿宋" w:hAnsi="仿宋" w:eastAsia="仿宋" w:cs="仿宋"/>
          <w:sz w:val="28"/>
          <w:szCs w:val="28"/>
        </w:rPr>
        <w:t>本制度由EHS与消防部负责解释。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6.2</w:t>
      </w:r>
      <w:r>
        <w:rPr>
          <w:rFonts w:hint="eastAsia" w:ascii="仿宋" w:hAnsi="仿宋" w:eastAsia="仿宋" w:cs="仿宋"/>
          <w:sz w:val="28"/>
          <w:szCs w:val="28"/>
        </w:rPr>
        <w:t>本制度自发布之日起实施。</w:t>
      </w:r>
    </w:p>
    <w:sectPr>
      <w:pgSz w:w="12240" w:h="15840"/>
      <w:pgMar w:top="1440" w:right="1440" w:bottom="1440" w:left="144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仿宋_GB2312">
    <w:altName w:val="仿宋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compat>
    <w:doNotExpandShiftReturn/>
    <w:useFELayout/>
    <w:splitPgBreakAndParaMark/>
    <w:compatSetting w:name="compatibilityMode" w:uri="http://schemas.microsoft.com/office/word" w:val="12"/>
  </w:compat>
  <w:rsids>
    <w:rsidRoot w:val="00000000"/>
    <w:rsid w:val="2183122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paragraph" w:styleId="2">
    <w:name w:val="heading 1"/>
    <w:basedOn w:val="1"/>
    <w:next w:val="1"/>
    <w:qFormat/>
    <w:uiPriority w:val="0"/>
    <w:pPr>
      <w:spacing w:before="480" w:beforeAutospacing="0" w:after="480" w:afterAutospacing="0"/>
      <w:ind w:left="0" w:right="0"/>
      <w:jc w:val="center"/>
    </w:pPr>
    <w:rPr>
      <w:rFonts w:ascii="黑体" w:hAnsi="宋体" w:eastAsia="黑体" w:cs="黑体"/>
      <w:b/>
      <w:bCs/>
      <w:kern w:val="44"/>
      <w:sz w:val="44"/>
      <w:szCs w:val="44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360" w:beforeAutospacing="0" w:after="360" w:afterAutospacing="0"/>
      <w:ind w:left="0" w:right="0"/>
      <w:jc w:val="left"/>
    </w:pPr>
    <w:rPr>
      <w:rFonts w:hint="eastAsia" w:ascii="黑体" w:hAnsi="宋体" w:eastAsia="黑体" w:cs="黑体"/>
      <w:b/>
      <w:bCs/>
      <w:kern w:val="0"/>
      <w:sz w:val="32"/>
      <w:szCs w:val="32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0" w:after="200" w:afterAutospacing="0" w:line="23" w:lineRule="atLeast"/>
      <w:ind w:left="0" w:right="0"/>
      <w:jc w:val="both"/>
    </w:pPr>
    <w:rPr>
      <w:kern w:val="0"/>
      <w:sz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  <w:style w:type="character" w:styleId="8">
    <w:name w:val="HTML Code"/>
    <w:basedOn w:val="6"/>
    <w:uiPriority w:val="0"/>
    <w:rPr>
      <w:rFonts w:ascii="Consolas" w:hAnsi="Consolas" w:eastAsia="Consolas" w:cs="Consolas"/>
      <w:sz w:val="20"/>
      <w:bdr w:val="none" w:color="auto" w:sz="0" w:space="0"/>
      <w:shd w:val="clear" w:fill="F5F5F5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1679</Words>
  <Characters>1770</Characters>
  <TotalTime>0</TotalTime>
  <ScaleCrop>false</ScaleCrop>
  <LinksUpToDate>false</LinksUpToDate>
  <CharactersWithSpaces>1801</CharactersWithSpaces>
  <Application>WPS Office_12.1.0.24657_F1E327BC-269C-435d-A152-05C5408002CA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2026-01-21T14:37:21Z</dcterms:created>
  <dc:creator>Guangyang</dc:creator>
  <cp:lastModifiedBy>噗⁼³₌₃</cp:lastModifiedBy>
  <dcterms:modified xsi:type="dcterms:W3CDTF">2026-01-21T14:38:08Z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eyJoZGlkIjoiNDVlM2M0ODBlZWJiMDk1MzY5NGExM2U5YjAwNjdiZTQiLCJ1c2VySWQiOiI0Mjk3NTYwODAifQ==</vt:lpwstr>
  </property>
  <property fmtid="{D5CDD505-2E9C-101B-9397-08002B2CF9AE}" pid="3" name="KSOProductBuildVer">
    <vt:lpwstr>2052-12.1.0.24657</vt:lpwstr>
  </property>
  <property fmtid="{D5CDD505-2E9C-101B-9397-08002B2CF9AE}" pid="4" name="ICV">
    <vt:lpwstr>AC074D0769304F0B9F7FA76F9D35D7DB_12</vt:lpwstr>
  </property>
</Properties>
</file>